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header8.xml" ContentType="application/vnd.openxmlformats-officedocument.wordprocessingml.head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header7.xml" ContentType="application/vnd.openxmlformats-officedocument.wordprocessingml.header+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96"/>
        <w:ind w:firstLine="160"/>
        <w:spacing w:line="360" w:lineRule="auto"/>
        <w:rPr>
          <w:rFonts w:hint="eastAsia" w:ascii="宋体" w:hAnsi="宋体" w:cs="CESI黑体-GB2312"/>
          <w:sz w:val="32"/>
          <w:szCs w:val="32"/>
        </w:rPr>
      </w:pPr>
      <w:r>
        <w:rPr>
          <w:rFonts w:hint="eastAsia" w:ascii="宋体" w:hAnsi="宋体" w:cs="CESI黑体-GB2312"/>
          <w:sz w:val="32"/>
          <w:szCs w:val="32"/>
        </w:rPr>
      </w:r>
      <w:r/>
    </w:p>
    <w:p>
      <w:pPr>
        <w:pStyle w:val="1096"/>
        <w:ind w:firstLine="300"/>
        <w:spacing w:line="360" w:lineRule="auto"/>
        <w:rPr>
          <w:rFonts w:ascii="宋体" w:hAnsi="宋体"/>
          <w:sz w:val="60"/>
          <w:szCs w:val="60"/>
        </w:rPr>
      </w:pPr>
      <w:r>
        <w:rPr>
          <w:rFonts w:ascii="宋体" w:hAnsi="宋体"/>
          <w:sz w:val="60"/>
          <w:szCs w:val="60"/>
        </w:rPr>
      </w:r>
      <w:r/>
    </w:p>
    <w:p>
      <w:pPr>
        <w:pStyle w:val="1096"/>
        <w:jc w:val="center"/>
        <w:rPr>
          <w:rFonts w:ascii="宋体" w:hAnsi="宋体"/>
          <w:b/>
          <w:bCs/>
          <w:sz w:val="60"/>
          <w:szCs w:val="60"/>
        </w:rPr>
      </w:pPr>
      <w:r>
        <w:rPr>
          <w:rFonts w:ascii="宋体" w:hAnsi="宋体"/>
          <w:b/>
          <w:bCs/>
          <w:sz w:val="60"/>
          <w:szCs w:val="60"/>
        </w:rPr>
        <w:t xml:space="preserve">常州市政府采购项目</w:t>
      </w:r>
      <w:r/>
    </w:p>
    <w:p>
      <w:pPr>
        <w:pStyle w:val="1096"/>
        <w:jc w:val="center"/>
        <w:rPr>
          <w:rFonts w:ascii="宋体" w:hAnsi="宋体"/>
          <w:b/>
          <w:bCs/>
          <w:sz w:val="60"/>
          <w:szCs w:val="60"/>
        </w:rPr>
      </w:pPr>
      <w:r>
        <w:rPr>
          <w:rFonts w:ascii="宋体" w:hAnsi="宋体"/>
          <w:b/>
          <w:bCs/>
          <w:sz w:val="60"/>
          <w:szCs w:val="60"/>
        </w:rPr>
      </w:r>
      <w:r/>
    </w:p>
    <w:p>
      <w:pPr>
        <w:pStyle w:val="1096"/>
        <w:jc w:val="center"/>
        <w:rPr>
          <w:rFonts w:ascii="宋体" w:hAnsi="宋体"/>
          <w:b/>
          <w:bCs/>
          <w:sz w:val="60"/>
          <w:szCs w:val="60"/>
        </w:rPr>
      </w:pPr>
      <w:r>
        <w:rPr>
          <w:rFonts w:hint="eastAsia" w:ascii="宋体" w:hAnsi="宋体"/>
          <w:b/>
          <w:bCs/>
          <w:sz w:val="60"/>
          <w:szCs w:val="60"/>
        </w:rPr>
        <w:t xml:space="preserve">公开</w:t>
      </w:r>
      <w:r>
        <w:rPr>
          <w:rFonts w:ascii="宋体" w:hAnsi="宋体"/>
          <w:b/>
          <w:bCs/>
          <w:sz w:val="60"/>
          <w:szCs w:val="60"/>
        </w:rPr>
        <w:t xml:space="preserve">招标文件</w:t>
      </w:r>
      <w:r/>
    </w:p>
    <w:p>
      <w:pPr>
        <w:pStyle w:val="1096"/>
        <w:jc w:val="center"/>
        <w:rPr>
          <w:rFonts w:ascii="宋体" w:hAnsi="宋体"/>
          <w:b/>
          <w:bCs/>
          <w:sz w:val="60"/>
          <w:szCs w:val="60"/>
        </w:rPr>
      </w:pPr>
      <w:r>
        <w:rPr>
          <w:rFonts w:ascii="宋体" w:hAnsi="宋体"/>
          <w:b/>
          <w:bCs/>
          <w:sz w:val="60"/>
          <w:szCs w:val="60"/>
        </w:rPr>
      </w:r>
      <w:r/>
    </w:p>
    <w:p>
      <w:pPr>
        <w:pStyle w:val="1096"/>
        <w:jc w:val="center"/>
        <w:rPr>
          <w:rFonts w:ascii="宋体" w:hAnsi="宋体"/>
          <w:b/>
          <w:bCs/>
          <w:sz w:val="60"/>
          <w:szCs w:val="60"/>
        </w:rPr>
      </w:pPr>
      <w:r>
        <w:rPr>
          <w:rFonts w:ascii="宋体" w:hAnsi="宋体"/>
          <w:b/>
          <w:bCs/>
          <w:sz w:val="60"/>
          <w:szCs w:val="60"/>
        </w:rPr>
      </w:r>
      <w:r/>
    </w:p>
    <w:p>
      <w:pPr>
        <w:pStyle w:val="1096"/>
        <w:jc w:val="center"/>
        <w:spacing w:line="360" w:lineRule="auto"/>
        <w:rPr>
          <w:rFonts w:ascii="宋体" w:hAnsi="宋体"/>
          <w:sz w:val="60"/>
          <w:szCs w:val="60"/>
        </w:rPr>
      </w:pPr>
      <w:r>
        <w:rPr>
          <w:rFonts w:ascii="宋体" w:hAnsi="宋体"/>
          <w:sz w:val="60"/>
          <w:szCs w:val="60"/>
        </w:rPr>
      </w:r>
      <w:r/>
    </w:p>
    <w:p>
      <w:pPr>
        <w:pStyle w:val="1096"/>
        <w:ind w:left="2833" w:hanging="1901"/>
        <w:jc w:val="left"/>
        <w:spacing w:line="360" w:lineRule="auto"/>
        <w:tabs>
          <w:tab w:val="left" w:pos="3240" w:leader="none"/>
          <w:tab w:val="left" w:pos="3420" w:leader="none"/>
        </w:tabs>
        <w:rPr>
          <w:rFonts w:ascii="宋体" w:hAnsi="宋体"/>
          <w:bCs/>
          <w:sz w:val="36"/>
          <w:szCs w:val="36"/>
        </w:rPr>
      </w:pPr>
      <w:r>
        <w:rPr>
          <w:rFonts w:ascii="宋体" w:hAnsi="宋体"/>
          <w:bCs/>
          <w:sz w:val="36"/>
          <w:szCs w:val="36"/>
        </w:rPr>
        <w:t xml:space="preserve">项目名称：</w:t>
      </w:r>
      <w:r>
        <w:rPr>
          <w:rFonts w:hint="eastAsia" w:ascii="宋体" w:hAnsi="宋体"/>
          <w:bCs/>
          <w:sz w:val="36"/>
          <w:szCs w:val="36"/>
        </w:rPr>
        <w:t xml:space="preserve">江苏省常州技师学院交通类实训耗材采购项目</w:t>
      </w:r>
      <w:r>
        <w:rPr>
          <w:rFonts w:ascii="宋体" w:hAnsi="宋体"/>
          <w:bCs/>
          <w:sz w:val="36"/>
          <w:szCs w:val="36"/>
        </w:rPr>
      </w:r>
      <w:r/>
    </w:p>
    <w:p>
      <w:pPr>
        <w:pStyle w:val="1096"/>
        <w:ind w:left="2833" w:hanging="1901"/>
        <w:jc w:val="left"/>
        <w:spacing w:line="360" w:lineRule="auto"/>
        <w:tabs>
          <w:tab w:val="left" w:pos="3240" w:leader="none"/>
          <w:tab w:val="left" w:pos="3420" w:leader="none"/>
        </w:tabs>
        <w:rPr>
          <w:rFonts w:ascii="宋体" w:hAnsi="宋体"/>
          <w:bCs/>
          <w:sz w:val="36"/>
          <w:szCs w:val="36"/>
        </w:rPr>
      </w:pPr>
      <w:r>
        <w:rPr>
          <w:rFonts w:ascii="宋体" w:hAnsi="宋体"/>
          <w:bCs/>
          <w:sz w:val="36"/>
          <w:szCs w:val="36"/>
        </w:rPr>
        <w:t xml:space="preserve">项目编号：</w:t>
      </w:r>
      <w:r>
        <w:rPr>
          <w:rFonts w:ascii="宋体" w:hAnsi="宋体"/>
          <w:bCs/>
          <w:sz w:val="36"/>
          <w:szCs w:val="36"/>
        </w:rPr>
        <w:t xml:space="preserve">JSZC-320400-CTZB-G2026-0042</w:t>
      </w:r>
      <w:r>
        <w:rPr>
          <w:rFonts w:ascii="宋体" w:hAnsi="宋体"/>
          <w:bCs/>
          <w:sz w:val="36"/>
          <w:szCs w:val="36"/>
        </w:rPr>
      </w:r>
      <w:r/>
    </w:p>
    <w:p>
      <w:pPr>
        <w:pStyle w:val="1096"/>
        <w:ind w:left="2833" w:hanging="1901"/>
        <w:jc w:val="left"/>
        <w:spacing w:line="360" w:lineRule="auto"/>
        <w:tabs>
          <w:tab w:val="left" w:pos="3240" w:leader="none"/>
          <w:tab w:val="left" w:pos="3420" w:leader="none"/>
        </w:tabs>
        <w:rPr>
          <w:rFonts w:ascii="宋体" w:hAnsi="宋体"/>
          <w:bCs/>
          <w:sz w:val="36"/>
          <w:szCs w:val="36"/>
        </w:rPr>
      </w:pPr>
      <w:r>
        <w:rPr>
          <w:rFonts w:ascii="宋体" w:hAnsi="宋体"/>
          <w:bCs/>
          <w:sz w:val="36"/>
          <w:szCs w:val="36"/>
        </w:rPr>
        <w:t xml:space="preserve">采 购 人：</w:t>
      </w:r>
      <w:r>
        <w:rPr>
          <w:rFonts w:hint="eastAsia" w:ascii="宋体" w:hAnsi="宋体"/>
          <w:bCs/>
          <w:sz w:val="36"/>
          <w:szCs w:val="36"/>
        </w:rPr>
        <w:t xml:space="preserve">江苏省常州技师学院</w:t>
      </w:r>
      <w:r>
        <w:rPr>
          <w:rFonts w:ascii="宋体" w:hAnsi="宋体"/>
          <w:bCs/>
          <w:sz w:val="36"/>
          <w:szCs w:val="36"/>
        </w:rPr>
      </w:r>
      <w:r/>
    </w:p>
    <w:p>
      <w:pPr>
        <w:pStyle w:val="1096"/>
        <w:ind w:left="2833" w:hanging="1901"/>
        <w:jc w:val="left"/>
        <w:spacing w:line="360" w:lineRule="auto"/>
        <w:tabs>
          <w:tab w:val="left" w:pos="3240" w:leader="none"/>
          <w:tab w:val="left" w:pos="3420" w:leader="none"/>
        </w:tabs>
        <w:rPr>
          <w:rFonts w:ascii="宋体" w:hAnsi="宋体"/>
          <w:b/>
          <w:sz w:val="72"/>
        </w:rPr>
        <w:sectPr>
          <w:headerReference w:type="default" r:id="rId9"/>
          <w:headerReference w:type="even" r:id="rId10"/>
          <w:headerReference w:type="first" r:id="rId11"/>
          <w:footerReference w:type="default" r:id="rId17"/>
          <w:footerReference w:type="even" r:id="rId18"/>
          <w:footerReference w:type="first" r:id="rId19"/>
          <w:footnotePr/>
          <w:endnotePr/>
          <w:type w:val="nextColumn"/>
          <w:pgSz w:w="11907" w:h="16840" w:orient="portrait"/>
          <w:pgMar w:top="1911" w:right="1474" w:bottom="1882" w:left="1587" w:header="851" w:footer="851" w:gutter="0"/>
          <w:pgNumType w:start="1"/>
          <w:cols w:num="1" w:sep="0" w:space="720" w:equalWidth="1"/>
          <w:docGrid w:linePitch="360"/>
          <w:titlePg/>
        </w:sectPr>
      </w:pPr>
      <w:r>
        <w:rPr>
          <w:rFonts w:hint="eastAsia" w:ascii="宋体" w:hAnsi="宋体"/>
          <w:bCs/>
          <w:sz w:val="36"/>
          <w:szCs w:val="36"/>
        </w:rPr>
        <w:t xml:space="preserve">采购</w:t>
      </w:r>
      <w:r>
        <w:rPr>
          <w:rFonts w:ascii="宋体" w:hAnsi="宋体"/>
          <w:bCs/>
          <w:sz w:val="36"/>
          <w:szCs w:val="36"/>
        </w:rPr>
        <w:t xml:space="preserve">代理机构：</w:t>
      </w:r>
      <w:r>
        <w:rPr>
          <w:rFonts w:hint="eastAsia" w:ascii="宋体" w:hAnsi="宋体"/>
          <w:bCs/>
          <w:sz w:val="36"/>
          <w:szCs w:val="36"/>
        </w:rPr>
        <w:t xml:space="preserve">常州市城投建设工程招标有限公司</w:t>
      </w:r>
      <w:r>
        <w:rPr>
          <w:rFonts w:hint="eastAsia" w:ascii="宋体" w:hAnsi="宋体"/>
          <w:bCs/>
          <w:sz w:val="36"/>
          <w:szCs w:val="36"/>
        </w:rPr>
        <w:t xml:space="preserve">  </w:t>
      </w:r>
      <w:r>
        <w:rPr>
          <w:rFonts w:ascii="宋体" w:hAnsi="宋体"/>
          <w:b/>
          <w:sz w:val="72"/>
        </w:rPr>
      </w:r>
      <w:r/>
    </w:p>
    <w:p>
      <w:pPr>
        <w:pStyle w:val="1096"/>
        <w:jc w:val="center"/>
        <w:spacing w:line="360" w:lineRule="auto"/>
        <w:rPr>
          <w:rFonts w:hint="eastAsia" w:ascii="宋体" w:hAnsi="宋体"/>
          <w:b/>
          <w:sz w:val="36"/>
          <w:szCs w:val="36"/>
        </w:rPr>
        <w:outlineLvl w:val="0"/>
      </w:pPr>
      <w:r/>
      <w:bookmarkStart w:id="0" w:name="_Toc99301418"/>
      <w:r>
        <w:rPr>
          <w:rFonts w:hint="eastAsia" w:ascii="宋体" w:hAnsi="宋体"/>
          <w:b/>
          <w:sz w:val="36"/>
          <w:szCs w:val="36"/>
        </w:rPr>
      </w:r>
      <w:r/>
    </w:p>
    <w:p>
      <w:pPr>
        <w:pStyle w:val="1096"/>
        <w:jc w:val="center"/>
        <w:spacing w:line="360" w:lineRule="auto"/>
        <w:rPr>
          <w:rFonts w:ascii="宋体" w:hAnsi="宋体"/>
          <w:b/>
          <w:sz w:val="44"/>
          <w:szCs w:val="44"/>
        </w:rPr>
        <w:outlineLvl w:val="0"/>
      </w:pPr>
      <w:r>
        <w:rPr>
          <w:rFonts w:ascii="宋体" w:hAnsi="宋体"/>
          <w:b/>
          <w:sz w:val="44"/>
          <w:szCs w:val="44"/>
        </w:rPr>
        <w:t xml:space="preserve">目      录</w:t>
      </w:r>
      <w:bookmarkEnd w:id="0"/>
      <w:r>
        <w:rPr>
          <w:rFonts w:ascii="宋体" w:hAnsi="宋体"/>
          <w:b/>
          <w:sz w:val="44"/>
          <w:szCs w:val="44"/>
        </w:rPr>
      </w:r>
      <w:r/>
    </w:p>
    <w:p>
      <w:pPr>
        <w:pStyle w:val="1096"/>
        <w:rPr>
          <w:rFonts w:ascii="宋体" w:hAnsi="宋体"/>
        </w:rPr>
      </w:pPr>
      <w:r>
        <w:rPr>
          <w:rFonts w:ascii="宋体" w:hAnsi="宋体"/>
        </w:rPr>
      </w:r>
      <w:r/>
    </w:p>
    <w:p>
      <w:pPr>
        <w:pStyle w:val="1149"/>
        <w:spacing w:line="720" w:lineRule="auto"/>
        <w:rPr>
          <w:b w:val="0"/>
          <w:sz w:val="32"/>
          <w:szCs w:val="32"/>
        </w:rPr>
      </w:pPr>
      <w:r>
        <w:rPr>
          <w:b w:val="0"/>
          <w:sz w:val="32"/>
          <w:szCs w:val="32"/>
        </w:rPr>
        <w:fldChar w:fldCharType="begin"/>
      </w:r>
      <w:r>
        <w:rPr>
          <w:b w:val="0"/>
          <w:sz w:val="32"/>
          <w:szCs w:val="32"/>
        </w:rPr>
        <w:instrText xml:space="preserve"> TOC \o "1-1" \h \z \u </w:instrText>
      </w:r>
      <w:r>
        <w:rPr>
          <w:b w:val="0"/>
          <w:sz w:val="32"/>
          <w:szCs w:val="32"/>
        </w:rPr>
        <w:fldChar w:fldCharType="separate"/>
      </w:r>
      <w:r>
        <w:rPr>
          <w:b w:val="0"/>
          <w:sz w:val="32"/>
          <w:szCs w:val="32"/>
        </w:rPr>
      </w:r>
      <w:r/>
    </w:p>
    <w:p>
      <w:pPr>
        <w:pStyle w:val="1149"/>
        <w:spacing w:line="720" w:lineRule="auto"/>
        <w:rPr>
          <w:b w:val="0"/>
          <w:sz w:val="32"/>
          <w:szCs w:val="32"/>
        </w:rPr>
      </w:pPr>
      <w:r>
        <w:rPr>
          <w:sz w:val="32"/>
          <w:szCs w:val="32"/>
        </w:rPr>
        <w:fldChar w:fldCharType="begin"/>
      </w:r>
      <w:r>
        <w:rPr>
          <w:sz w:val="32"/>
          <w:szCs w:val="32"/>
        </w:rPr>
        <w:instrText xml:space="preserve"> HYPERLINK \l "_Toc99301419" </w:instrText>
      </w:r>
      <w:r>
        <w:rPr>
          <w:sz w:val="32"/>
          <w:szCs w:val="32"/>
        </w:rPr>
        <w:fldChar w:fldCharType="separate"/>
      </w:r>
      <w:r>
        <w:rPr>
          <w:rStyle w:val="1174"/>
          <w:color w:val="000000"/>
          <w:sz w:val="32"/>
          <w:szCs w:val="32"/>
        </w:rPr>
        <w:t xml:space="preserve">第一章   投标邀请</w:t>
      </w:r>
      <w:r>
        <w:rPr>
          <w:sz w:val="32"/>
          <w:szCs w:val="32"/>
        </w:rPr>
        <w:tab/>
      </w:r>
      <w:r>
        <w:rPr>
          <w:sz w:val="32"/>
          <w:szCs w:val="32"/>
        </w:rPr>
        <w:fldChar w:fldCharType="begin"/>
      </w:r>
      <w:r>
        <w:rPr>
          <w:sz w:val="32"/>
          <w:szCs w:val="32"/>
        </w:rPr>
        <w:instrText xml:space="preserve"> PAGEREF _Toc99301419 \h </w:instrText>
      </w:r>
      <w:r>
        <w:rPr>
          <w:sz w:val="32"/>
          <w:szCs w:val="32"/>
        </w:rPr>
        <w:fldChar w:fldCharType="separate"/>
      </w:r>
      <w:r>
        <w:rPr>
          <w:sz w:val="32"/>
          <w:szCs w:val="32"/>
        </w:rPr>
        <w:t xml:space="preserve">3</w:t>
      </w:r>
      <w:r>
        <w:rPr>
          <w:sz w:val="32"/>
          <w:szCs w:val="32"/>
        </w:rPr>
        <w:fldChar w:fldCharType="end"/>
      </w:r>
      <w:r>
        <w:rPr>
          <w:sz w:val="32"/>
          <w:szCs w:val="32"/>
        </w:rPr>
        <w:fldChar w:fldCharType="end"/>
      </w:r>
      <w:r>
        <w:rPr>
          <w:b w:val="0"/>
          <w:sz w:val="32"/>
          <w:szCs w:val="32"/>
        </w:rPr>
      </w:r>
      <w:r/>
    </w:p>
    <w:p>
      <w:pPr>
        <w:pStyle w:val="1149"/>
        <w:spacing w:line="720" w:lineRule="auto"/>
        <w:rPr>
          <w:b w:val="0"/>
          <w:sz w:val="32"/>
          <w:szCs w:val="32"/>
        </w:rPr>
      </w:pPr>
      <w:r>
        <w:rPr>
          <w:sz w:val="32"/>
          <w:szCs w:val="32"/>
        </w:rPr>
        <w:fldChar w:fldCharType="begin"/>
      </w:r>
      <w:r>
        <w:rPr>
          <w:sz w:val="32"/>
          <w:szCs w:val="32"/>
        </w:rPr>
        <w:instrText xml:space="preserve"> HYPERLINK \l "_Toc993</w:instrText>
      </w:r>
      <w:r>
        <w:rPr>
          <w:sz w:val="32"/>
          <w:szCs w:val="32"/>
        </w:rPr>
        <w:instrText xml:space="preserve">01420" </w:instrText>
      </w:r>
      <w:r>
        <w:rPr>
          <w:sz w:val="32"/>
          <w:szCs w:val="32"/>
        </w:rPr>
        <w:fldChar w:fldCharType="separate"/>
      </w:r>
      <w:r>
        <w:rPr>
          <w:rStyle w:val="1174"/>
          <w:color w:val="000000"/>
          <w:sz w:val="32"/>
          <w:szCs w:val="32"/>
        </w:rPr>
        <w:t xml:space="preserve">第二章   投标人须知</w:t>
      </w:r>
      <w:r>
        <w:rPr>
          <w:sz w:val="32"/>
          <w:szCs w:val="32"/>
        </w:rPr>
        <w:tab/>
      </w:r>
      <w:r>
        <w:rPr>
          <w:sz w:val="32"/>
          <w:szCs w:val="32"/>
        </w:rPr>
        <w:fldChar w:fldCharType="begin"/>
      </w:r>
      <w:r>
        <w:rPr>
          <w:sz w:val="32"/>
          <w:szCs w:val="32"/>
        </w:rPr>
        <w:instrText xml:space="preserve"> PAGEREF _Toc99301420 \h </w:instrText>
      </w:r>
      <w:r>
        <w:rPr>
          <w:sz w:val="32"/>
          <w:szCs w:val="32"/>
        </w:rPr>
        <w:fldChar w:fldCharType="separate"/>
      </w:r>
      <w:r>
        <w:rPr>
          <w:sz w:val="32"/>
          <w:szCs w:val="32"/>
        </w:rPr>
        <w:t xml:space="preserve">8</w:t>
      </w:r>
      <w:r>
        <w:rPr>
          <w:sz w:val="32"/>
          <w:szCs w:val="32"/>
        </w:rPr>
        <w:fldChar w:fldCharType="end"/>
      </w:r>
      <w:r>
        <w:rPr>
          <w:sz w:val="32"/>
          <w:szCs w:val="32"/>
        </w:rPr>
        <w:fldChar w:fldCharType="end"/>
      </w:r>
      <w:r>
        <w:rPr>
          <w:b w:val="0"/>
          <w:sz w:val="32"/>
          <w:szCs w:val="32"/>
        </w:rPr>
      </w:r>
      <w:r/>
    </w:p>
    <w:p>
      <w:pPr>
        <w:pStyle w:val="1149"/>
        <w:spacing w:line="720" w:lineRule="auto"/>
        <w:rPr>
          <w:b w:val="0"/>
          <w:sz w:val="32"/>
          <w:szCs w:val="32"/>
        </w:rPr>
      </w:pPr>
      <w:r>
        <w:rPr>
          <w:sz w:val="32"/>
          <w:szCs w:val="32"/>
        </w:rPr>
        <w:fldChar w:fldCharType="begin"/>
      </w:r>
      <w:r>
        <w:rPr>
          <w:sz w:val="32"/>
          <w:szCs w:val="32"/>
        </w:rPr>
        <w:instrText xml:space="preserve"> HYPERLINK \l "_Toc99301421" </w:instrText>
      </w:r>
      <w:r>
        <w:rPr>
          <w:sz w:val="32"/>
          <w:szCs w:val="32"/>
        </w:rPr>
        <w:fldChar w:fldCharType="separate"/>
      </w:r>
      <w:r>
        <w:rPr>
          <w:rStyle w:val="1174"/>
          <w:color w:val="000000"/>
          <w:sz w:val="32"/>
          <w:szCs w:val="32"/>
        </w:rPr>
        <w:t xml:space="preserve">第三章   资</w:t>
      </w:r>
      <w:bookmarkStart w:id="1" w:name="_Hlt100754117"/>
      <w:r>
        <w:rPr>
          <w:rStyle w:val="1174"/>
          <w:color w:val="000000"/>
          <w:sz w:val="32"/>
          <w:szCs w:val="32"/>
        </w:rPr>
        <w:t xml:space="preserve">格</w:t>
      </w:r>
      <w:bookmarkEnd w:id="1"/>
      <w:r>
        <w:rPr>
          <w:rStyle w:val="1174"/>
          <w:color w:val="000000"/>
          <w:sz w:val="32"/>
          <w:szCs w:val="32"/>
        </w:rPr>
        <w:t xml:space="preserve">审查</w:t>
      </w:r>
      <w:r>
        <w:rPr>
          <w:sz w:val="32"/>
          <w:szCs w:val="32"/>
        </w:rPr>
        <w:tab/>
      </w:r>
      <w:r>
        <w:rPr>
          <w:sz w:val="32"/>
          <w:szCs w:val="32"/>
        </w:rPr>
        <w:fldChar w:fldCharType="begin"/>
      </w:r>
      <w:r>
        <w:rPr>
          <w:sz w:val="32"/>
          <w:szCs w:val="32"/>
        </w:rPr>
        <w:instrText xml:space="preserve"> PAGEREF _Toc99301421 \h </w:instrText>
      </w:r>
      <w:r>
        <w:rPr>
          <w:sz w:val="32"/>
          <w:szCs w:val="32"/>
        </w:rPr>
        <w:fldChar w:fldCharType="separate"/>
      </w:r>
      <w:r>
        <w:rPr>
          <w:sz w:val="32"/>
          <w:szCs w:val="32"/>
        </w:rPr>
        <w:t xml:space="preserve">24</w:t>
      </w:r>
      <w:r>
        <w:rPr>
          <w:sz w:val="32"/>
          <w:szCs w:val="32"/>
        </w:rPr>
        <w:fldChar w:fldCharType="end"/>
      </w:r>
      <w:r>
        <w:rPr>
          <w:sz w:val="32"/>
          <w:szCs w:val="32"/>
        </w:rPr>
        <w:fldChar w:fldCharType="end"/>
      </w:r>
      <w:r>
        <w:rPr>
          <w:b w:val="0"/>
          <w:sz w:val="32"/>
          <w:szCs w:val="32"/>
        </w:rPr>
      </w:r>
      <w:r/>
    </w:p>
    <w:p>
      <w:pPr>
        <w:pStyle w:val="1149"/>
        <w:spacing w:line="720" w:lineRule="auto"/>
        <w:rPr>
          <w:b w:val="0"/>
          <w:sz w:val="32"/>
          <w:szCs w:val="32"/>
        </w:rPr>
      </w:pPr>
      <w:r>
        <w:rPr>
          <w:sz w:val="32"/>
          <w:szCs w:val="32"/>
        </w:rPr>
        <w:fldChar w:fldCharType="begin"/>
      </w:r>
      <w:r>
        <w:rPr>
          <w:sz w:val="32"/>
          <w:szCs w:val="32"/>
        </w:rPr>
        <w:instrText xml:space="preserve"> HYPERLINK \l "_Toc99301423" </w:instrText>
      </w:r>
      <w:r>
        <w:rPr>
          <w:sz w:val="32"/>
          <w:szCs w:val="32"/>
        </w:rPr>
        <w:fldChar w:fldCharType="separate"/>
      </w:r>
      <w:r>
        <w:rPr>
          <w:rStyle w:val="1174"/>
          <w:color w:val="000000"/>
          <w:sz w:val="32"/>
          <w:szCs w:val="32"/>
        </w:rPr>
        <w:t xml:space="preserve">第四章   评标程序、评标方法和评标标准</w:t>
      </w:r>
      <w:r>
        <w:rPr>
          <w:sz w:val="32"/>
          <w:szCs w:val="32"/>
        </w:rPr>
        <w:tab/>
      </w:r>
      <w:r>
        <w:rPr>
          <w:sz w:val="32"/>
          <w:szCs w:val="32"/>
        </w:rPr>
        <w:fldChar w:fldCharType="begin"/>
      </w:r>
      <w:r>
        <w:rPr>
          <w:sz w:val="32"/>
          <w:szCs w:val="32"/>
        </w:rPr>
        <w:instrText xml:space="preserve"> PAGEREF _Toc99301423 \h </w:instrText>
      </w:r>
      <w:r>
        <w:rPr>
          <w:sz w:val="32"/>
          <w:szCs w:val="32"/>
        </w:rPr>
        <w:fldChar w:fldCharType="separate"/>
      </w:r>
      <w:r>
        <w:rPr>
          <w:sz w:val="32"/>
          <w:szCs w:val="32"/>
        </w:rPr>
        <w:t xml:space="preserve">26</w:t>
      </w:r>
      <w:r>
        <w:rPr>
          <w:sz w:val="32"/>
          <w:szCs w:val="32"/>
        </w:rPr>
        <w:fldChar w:fldCharType="end"/>
      </w:r>
      <w:r>
        <w:rPr>
          <w:sz w:val="32"/>
          <w:szCs w:val="32"/>
        </w:rPr>
        <w:fldChar w:fldCharType="end"/>
      </w:r>
      <w:r>
        <w:rPr>
          <w:b w:val="0"/>
          <w:sz w:val="32"/>
          <w:szCs w:val="32"/>
        </w:rPr>
      </w:r>
      <w:r/>
    </w:p>
    <w:p>
      <w:pPr>
        <w:pStyle w:val="1149"/>
        <w:spacing w:line="720" w:lineRule="auto"/>
        <w:rPr>
          <w:b w:val="0"/>
          <w:sz w:val="32"/>
          <w:szCs w:val="32"/>
        </w:rPr>
      </w:pPr>
      <w:r>
        <w:rPr>
          <w:sz w:val="32"/>
          <w:szCs w:val="32"/>
        </w:rPr>
        <w:fldChar w:fldCharType="begin"/>
      </w:r>
      <w:r>
        <w:rPr>
          <w:sz w:val="32"/>
          <w:szCs w:val="32"/>
        </w:rPr>
        <w:instrText xml:space="preserve"> HYPERLINK \l "_Toc99301424" </w:instrText>
      </w:r>
      <w:r>
        <w:rPr>
          <w:sz w:val="32"/>
          <w:szCs w:val="32"/>
        </w:rPr>
        <w:fldChar w:fldCharType="separate"/>
      </w:r>
      <w:r>
        <w:rPr>
          <w:rStyle w:val="1174"/>
          <w:color w:val="000000"/>
          <w:sz w:val="32"/>
          <w:szCs w:val="32"/>
        </w:rPr>
        <w:t xml:space="preserve">第五章   采购</w:t>
      </w:r>
      <w:bookmarkStart w:id="2" w:name="_Hlt100754103"/>
      <w:r/>
      <w:bookmarkStart w:id="3" w:name="_Hlt100754102"/>
      <w:r>
        <w:rPr>
          <w:rStyle w:val="1174"/>
          <w:color w:val="000000"/>
          <w:sz w:val="32"/>
          <w:szCs w:val="32"/>
        </w:rPr>
        <w:t xml:space="preserve">需</w:t>
      </w:r>
      <w:bookmarkEnd w:id="2"/>
      <w:r/>
      <w:bookmarkEnd w:id="3"/>
      <w:r>
        <w:rPr>
          <w:rStyle w:val="1174"/>
          <w:color w:val="000000"/>
          <w:sz w:val="32"/>
          <w:szCs w:val="32"/>
        </w:rPr>
        <w:t xml:space="preserve">求</w:t>
      </w:r>
      <w:r>
        <w:rPr>
          <w:sz w:val="32"/>
          <w:szCs w:val="32"/>
        </w:rPr>
        <w:tab/>
      </w:r>
      <w:r>
        <w:rPr>
          <w:sz w:val="32"/>
          <w:szCs w:val="32"/>
        </w:rPr>
        <w:fldChar w:fldCharType="begin"/>
      </w:r>
      <w:r>
        <w:rPr>
          <w:sz w:val="32"/>
          <w:szCs w:val="32"/>
        </w:rPr>
        <w:instrText xml:space="preserve"> PAG</w:instrText>
      </w:r>
      <w:r>
        <w:rPr>
          <w:sz w:val="32"/>
          <w:szCs w:val="32"/>
        </w:rPr>
        <w:instrText xml:space="preserve">ER</w:instrText>
      </w:r>
      <w:r>
        <w:rPr>
          <w:sz w:val="32"/>
          <w:szCs w:val="32"/>
        </w:rPr>
        <w:instrText xml:space="preserve">EF _Toc99301424 \h </w:instrText>
      </w:r>
      <w:r>
        <w:rPr>
          <w:sz w:val="32"/>
          <w:szCs w:val="32"/>
        </w:rPr>
        <w:fldChar w:fldCharType="separate"/>
      </w:r>
      <w:r>
        <w:rPr>
          <w:sz w:val="32"/>
          <w:szCs w:val="32"/>
        </w:rPr>
        <w:t xml:space="preserve">37</w:t>
      </w:r>
      <w:r>
        <w:rPr>
          <w:sz w:val="32"/>
          <w:szCs w:val="32"/>
        </w:rPr>
        <w:fldChar w:fldCharType="end"/>
      </w:r>
      <w:r>
        <w:rPr>
          <w:sz w:val="32"/>
          <w:szCs w:val="32"/>
        </w:rPr>
        <w:fldChar w:fldCharType="end"/>
      </w:r>
      <w:r>
        <w:rPr>
          <w:b w:val="0"/>
          <w:sz w:val="32"/>
          <w:szCs w:val="32"/>
        </w:rPr>
      </w:r>
      <w:r/>
    </w:p>
    <w:p>
      <w:pPr>
        <w:pStyle w:val="1149"/>
        <w:spacing w:line="720" w:lineRule="auto"/>
        <w:rPr>
          <w:b w:val="0"/>
          <w:sz w:val="32"/>
          <w:szCs w:val="32"/>
        </w:rPr>
      </w:pPr>
      <w:r>
        <w:rPr>
          <w:sz w:val="32"/>
          <w:szCs w:val="32"/>
        </w:rPr>
        <w:fldChar w:fldCharType="begin"/>
      </w:r>
      <w:r>
        <w:rPr>
          <w:sz w:val="32"/>
          <w:szCs w:val="32"/>
        </w:rPr>
        <w:instrText xml:space="preserve"> HYPERLINK \l "_Toc99301425" </w:instrText>
      </w:r>
      <w:r>
        <w:rPr>
          <w:sz w:val="32"/>
          <w:szCs w:val="32"/>
        </w:rPr>
        <w:fldChar w:fldCharType="separate"/>
      </w:r>
      <w:r>
        <w:rPr>
          <w:rStyle w:val="1174"/>
          <w:color w:val="000000"/>
          <w:sz w:val="32"/>
          <w:szCs w:val="32"/>
        </w:rPr>
        <w:t xml:space="preserve">第六章   拟签订的合同文本</w:t>
      </w:r>
      <w:r>
        <w:rPr>
          <w:sz w:val="32"/>
          <w:szCs w:val="32"/>
        </w:rPr>
        <w:tab/>
      </w:r>
      <w:r>
        <w:rPr>
          <w:sz w:val="32"/>
          <w:szCs w:val="32"/>
        </w:rPr>
        <w:fldChar w:fldCharType="begin"/>
      </w:r>
      <w:r>
        <w:rPr>
          <w:sz w:val="32"/>
          <w:szCs w:val="32"/>
        </w:rPr>
        <w:instrText xml:space="preserve"> PAGEREF _Toc99301425 \h </w:instrText>
      </w:r>
      <w:r>
        <w:rPr>
          <w:sz w:val="32"/>
          <w:szCs w:val="32"/>
        </w:rPr>
        <w:fldChar w:fldCharType="separate"/>
      </w:r>
      <w:r>
        <w:rPr>
          <w:sz w:val="32"/>
          <w:szCs w:val="32"/>
        </w:rPr>
        <w:t xml:space="preserve">72</w:t>
      </w:r>
      <w:r>
        <w:rPr>
          <w:sz w:val="32"/>
          <w:szCs w:val="32"/>
        </w:rPr>
        <w:fldChar w:fldCharType="end"/>
      </w:r>
      <w:r>
        <w:rPr>
          <w:sz w:val="32"/>
          <w:szCs w:val="32"/>
        </w:rPr>
        <w:fldChar w:fldCharType="end"/>
      </w:r>
      <w:r>
        <w:rPr>
          <w:b w:val="0"/>
          <w:sz w:val="32"/>
          <w:szCs w:val="32"/>
        </w:rPr>
      </w:r>
      <w:r/>
    </w:p>
    <w:p>
      <w:pPr>
        <w:pStyle w:val="1149"/>
        <w:spacing w:line="720" w:lineRule="auto"/>
        <w:rPr>
          <w:b w:val="0"/>
          <w:sz w:val="32"/>
          <w:szCs w:val="32"/>
        </w:rPr>
      </w:pPr>
      <w:r>
        <w:rPr>
          <w:sz w:val="32"/>
          <w:szCs w:val="32"/>
        </w:rPr>
        <w:fldChar w:fldCharType="begin"/>
      </w:r>
      <w:r>
        <w:rPr>
          <w:sz w:val="32"/>
          <w:szCs w:val="32"/>
        </w:rPr>
        <w:instrText xml:space="preserve"> HYPERLINK \l "_Toc99301426" </w:instrText>
      </w:r>
      <w:r>
        <w:rPr>
          <w:sz w:val="32"/>
          <w:szCs w:val="32"/>
        </w:rPr>
        <w:fldChar w:fldCharType="separate"/>
      </w:r>
      <w:r>
        <w:rPr>
          <w:rStyle w:val="1174"/>
          <w:color w:val="000000"/>
          <w:sz w:val="32"/>
          <w:szCs w:val="32"/>
        </w:rPr>
        <w:t xml:space="preserve">第七章   投标文件格式</w:t>
      </w:r>
      <w:r>
        <w:rPr>
          <w:sz w:val="32"/>
          <w:szCs w:val="32"/>
        </w:rPr>
        <w:tab/>
      </w:r>
      <w:r>
        <w:rPr>
          <w:sz w:val="32"/>
          <w:szCs w:val="32"/>
        </w:rPr>
        <w:fldChar w:fldCharType="begin"/>
      </w:r>
      <w:r>
        <w:rPr>
          <w:sz w:val="32"/>
          <w:szCs w:val="32"/>
        </w:rPr>
        <w:instrText xml:space="preserve"> PAGEREF _Toc99301426 \h </w:instrText>
      </w:r>
      <w:r>
        <w:rPr>
          <w:sz w:val="32"/>
          <w:szCs w:val="32"/>
        </w:rPr>
        <w:fldChar w:fldCharType="separate"/>
      </w:r>
      <w:r>
        <w:rPr>
          <w:sz w:val="32"/>
          <w:szCs w:val="32"/>
        </w:rPr>
        <w:t xml:space="preserve">94</w:t>
      </w:r>
      <w:r>
        <w:rPr>
          <w:sz w:val="32"/>
          <w:szCs w:val="32"/>
        </w:rPr>
        <w:fldChar w:fldCharType="end"/>
      </w:r>
      <w:r>
        <w:rPr>
          <w:sz w:val="32"/>
          <w:szCs w:val="32"/>
        </w:rPr>
        <w:fldChar w:fldCharType="end"/>
      </w:r>
      <w:r>
        <w:rPr>
          <w:b w:val="0"/>
          <w:sz w:val="32"/>
          <w:szCs w:val="32"/>
        </w:rPr>
      </w:r>
      <w:r/>
    </w:p>
    <w:p>
      <w:pPr>
        <w:pStyle w:val="1149"/>
        <w:spacing w:line="720" w:lineRule="auto"/>
        <w:rPr>
          <w:b w:val="0"/>
        </w:rPr>
      </w:pPr>
      <w:r>
        <w:rPr>
          <w:b w:val="0"/>
          <w:sz w:val="32"/>
          <w:szCs w:val="32"/>
        </w:rPr>
        <w:fldChar w:fldCharType="end"/>
      </w:r>
      <w:r>
        <w:rPr>
          <w:b w:val="0"/>
        </w:rPr>
      </w:r>
      <w:r/>
    </w:p>
    <w:p>
      <w:pPr>
        <w:pStyle w:val="1096"/>
        <w:jc w:val="center"/>
        <w:spacing w:line="360" w:lineRule="auto"/>
        <w:rPr>
          <w:rFonts w:ascii="宋体" w:hAnsi="宋体"/>
          <w:b/>
          <w:sz w:val="36"/>
          <w:szCs w:val="36"/>
        </w:rPr>
        <w:outlineLvl w:val="0"/>
      </w:pPr>
      <w:r>
        <w:rPr>
          <w:rFonts w:ascii="宋体" w:hAnsi="宋体"/>
          <w:sz w:val="24"/>
        </w:rPr>
        <w:br w:type="page" w:clear="all"/>
      </w:r>
      <w:bookmarkStart w:id="4" w:name="_Toc99301419"/>
      <w:r>
        <w:rPr>
          <w:rFonts w:ascii="宋体" w:hAnsi="宋体"/>
          <w:b/>
          <w:sz w:val="36"/>
          <w:szCs w:val="36"/>
        </w:rPr>
        <w:t xml:space="preserve">第一章   投标邀请</w:t>
      </w:r>
      <w:bookmarkEnd w:id="4"/>
      <w:r>
        <w:rPr>
          <w:rFonts w:ascii="宋体" w:hAnsi="宋体"/>
          <w:b/>
          <w:sz w:val="36"/>
          <w:szCs w:val="36"/>
        </w:rPr>
      </w:r>
      <w:r/>
    </w:p>
    <w:p>
      <w:pPr>
        <w:pStyle w:val="1096"/>
        <w:ind w:firstLine="640"/>
        <w:spacing w:line="360" w:lineRule="auto"/>
        <w:rPr>
          <w:rFonts w:ascii="仿宋" w:hAnsi="仿宋" w:eastAsia="仿宋"/>
          <w:sz w:val="32"/>
          <w:szCs w:val="32"/>
        </w:rPr>
        <w:pBdr>
          <w:top w:val="single" w:color="000000" w:sz="4" w:space="1"/>
          <w:left w:val="single" w:color="000000" w:sz="4" w:space="4"/>
          <w:bottom w:val="single" w:color="000000" w:sz="4" w:space="1"/>
          <w:right w:val="single" w:color="000000" w:sz="4" w:space="4"/>
        </w:pBdr>
      </w:pPr>
      <w:r>
        <w:rPr>
          <w:rFonts w:hint="eastAsia" w:ascii="仿宋" w:hAnsi="仿宋" w:eastAsia="仿宋"/>
          <w:sz w:val="32"/>
          <w:szCs w:val="32"/>
        </w:rPr>
        <w:t xml:space="preserve">项目概况</w:t>
      </w:r>
      <w:r>
        <w:rPr>
          <w:rFonts w:ascii="仿宋" w:hAnsi="仿宋" w:eastAsia="仿宋"/>
          <w:sz w:val="32"/>
          <w:szCs w:val="32"/>
        </w:rPr>
      </w:r>
      <w:r/>
    </w:p>
    <w:p>
      <w:pPr>
        <w:pStyle w:val="1096"/>
        <w:ind w:firstLine="640"/>
        <w:spacing w:line="360" w:lineRule="auto"/>
        <w:rPr>
          <w:rFonts w:ascii="仿宋" w:hAnsi="仿宋" w:eastAsia="仿宋"/>
          <w:sz w:val="32"/>
          <w:szCs w:val="32"/>
        </w:rPr>
        <w:pBdr>
          <w:top w:val="single" w:color="000000" w:sz="4" w:space="1"/>
          <w:left w:val="single" w:color="000000" w:sz="4" w:space="4"/>
          <w:bottom w:val="single" w:color="000000" w:sz="4" w:space="1"/>
          <w:right w:val="single" w:color="000000" w:sz="4" w:space="4"/>
        </w:pBdr>
      </w:pPr>
      <w:r>
        <w:rPr>
          <w:rFonts w:hint="eastAsia" w:ascii="仿宋" w:hAnsi="仿宋" w:eastAsia="仿宋" w:cs="宋体"/>
          <w:sz w:val="32"/>
          <w:szCs w:val="32"/>
        </w:rPr>
        <w:t xml:space="preserve">江苏省常州技师学院交通类实训耗材采购项目</w:t>
      </w:r>
      <w:r>
        <w:rPr>
          <w:rFonts w:hint="eastAsia" w:ascii="仿宋" w:hAnsi="仿宋" w:eastAsia="仿宋"/>
          <w:sz w:val="32"/>
          <w:szCs w:val="32"/>
        </w:rPr>
        <w:t xml:space="preserve">的潜在投标人应在</w:t>
      </w:r>
      <w:r>
        <w:rPr>
          <w:rFonts w:hint="eastAsia" w:ascii="仿宋" w:hAnsi="仿宋" w:eastAsia="仿宋"/>
          <w:sz w:val="32"/>
          <w:szCs w:val="32"/>
          <w:lang w:bidi="ar"/>
        </w:rPr>
        <w:t xml:space="preserve">“苏采云”政府采购一体化平台</w:t>
      </w:r>
      <w:r>
        <w:rPr>
          <w:rFonts w:hint="eastAsia" w:ascii="仿宋" w:hAnsi="仿宋" w:eastAsia="仿宋"/>
          <w:sz w:val="32"/>
          <w:szCs w:val="32"/>
        </w:rPr>
        <w:t xml:space="preserve">获取招标文件，并于</w:t>
      </w:r>
      <w:r>
        <w:rPr>
          <w:rFonts w:hint="eastAsia" w:ascii="仿宋" w:hAnsi="仿宋" w:eastAsia="仿宋"/>
          <w:b/>
          <w:bCs/>
          <w:sz w:val="32"/>
          <w:szCs w:val="32"/>
        </w:rPr>
        <w:t xml:space="preserve">2026</w:t>
      </w:r>
      <w:r>
        <w:rPr>
          <w:rFonts w:hint="eastAsia" w:ascii="仿宋" w:hAnsi="仿宋" w:eastAsia="仿宋" w:cs="宋体"/>
          <w:b/>
          <w:bCs/>
          <w:sz w:val="32"/>
          <w:szCs w:val="32"/>
        </w:rPr>
        <w:t xml:space="preserve">年</w:t>
      </w:r>
      <w:r>
        <w:rPr>
          <w:rFonts w:hint="eastAsia" w:ascii="仿宋" w:hAnsi="仿宋" w:eastAsia="仿宋" w:cs="宋体"/>
          <w:b/>
          <w:bCs/>
          <w:sz w:val="32"/>
          <w:szCs w:val="32"/>
        </w:rPr>
        <w:t xml:space="preserve">5</w:t>
      </w:r>
      <w:r>
        <w:rPr>
          <w:rFonts w:hint="eastAsia" w:ascii="仿宋" w:hAnsi="仿宋" w:eastAsia="仿宋" w:cs="宋体"/>
          <w:b/>
          <w:bCs/>
          <w:sz w:val="32"/>
          <w:szCs w:val="32"/>
        </w:rPr>
        <w:t xml:space="preserve">月8</w:t>
      </w:r>
      <w:r>
        <w:rPr>
          <w:rFonts w:hint="eastAsia" w:ascii="仿宋" w:hAnsi="仿宋" w:eastAsia="仿宋" w:cs="宋体"/>
          <w:b/>
          <w:bCs/>
          <w:sz w:val="32"/>
          <w:szCs w:val="32"/>
        </w:rPr>
        <w:t xml:space="preserve">日</w:t>
      </w:r>
      <w:r>
        <w:rPr>
          <w:rFonts w:hint="eastAsia" w:ascii="仿宋" w:hAnsi="仿宋" w:eastAsia="仿宋" w:cs="宋体"/>
          <w:b/>
          <w:bCs/>
          <w:sz w:val="32"/>
          <w:szCs w:val="32"/>
        </w:rPr>
        <w:t xml:space="preserve">09</w:t>
      </w:r>
      <w:r>
        <w:rPr>
          <w:rFonts w:hint="eastAsia" w:ascii="仿宋" w:hAnsi="仿宋" w:eastAsia="仿宋" w:cs="宋体"/>
          <w:b/>
          <w:bCs/>
          <w:sz w:val="32"/>
          <w:szCs w:val="32"/>
        </w:rPr>
        <w:t xml:space="preserve">点</w:t>
      </w:r>
      <w:r>
        <w:rPr>
          <w:rFonts w:hint="eastAsia" w:ascii="仿宋" w:hAnsi="仿宋" w:eastAsia="仿宋" w:cs="宋体"/>
          <w:b/>
          <w:bCs/>
          <w:sz w:val="32"/>
          <w:szCs w:val="32"/>
        </w:rPr>
        <w:t xml:space="preserve">00</w:t>
      </w:r>
      <w:r>
        <w:rPr>
          <w:rFonts w:hint="eastAsia" w:ascii="仿宋" w:hAnsi="仿宋" w:eastAsia="仿宋" w:cs="宋体"/>
          <w:b/>
          <w:bCs/>
          <w:sz w:val="32"/>
          <w:szCs w:val="32"/>
        </w:rPr>
        <w:t xml:space="preserve">分（北京时间）</w:t>
      </w:r>
      <w:r>
        <w:rPr>
          <w:rFonts w:hint="eastAsia" w:ascii="仿宋" w:hAnsi="仿宋" w:eastAsia="仿宋"/>
          <w:bCs/>
          <w:sz w:val="32"/>
          <w:szCs w:val="32"/>
        </w:rPr>
        <w:t xml:space="preserve">前递交投标</w:t>
      </w:r>
      <w:r>
        <w:rPr>
          <w:rFonts w:ascii="仿宋" w:hAnsi="仿宋" w:eastAsia="仿宋"/>
          <w:bCs/>
          <w:sz w:val="32"/>
          <w:szCs w:val="32"/>
        </w:rPr>
        <w:t xml:space="preserve">文件</w:t>
      </w:r>
      <w:r>
        <w:rPr>
          <w:rFonts w:hint="eastAsia" w:ascii="仿宋" w:hAnsi="仿宋" w:eastAsia="仿宋"/>
          <w:sz w:val="32"/>
          <w:szCs w:val="32"/>
        </w:rPr>
        <w:t xml:space="preserve">。</w:t>
      </w:r>
      <w:r>
        <w:rPr>
          <w:rFonts w:ascii="仿宋" w:hAnsi="仿宋" w:eastAsia="仿宋"/>
          <w:sz w:val="32"/>
          <w:szCs w:val="32"/>
        </w:rPr>
      </w:r>
      <w:r/>
    </w:p>
    <w:p>
      <w:pPr>
        <w:pStyle w:val="1098"/>
        <w:ind w:firstLine="643"/>
        <w:jc w:val="left"/>
        <w:spacing w:before="240" w:line="360" w:lineRule="auto"/>
        <w:rPr>
          <w:rFonts w:ascii="仿宋" w:hAnsi="仿宋" w:eastAsia="仿宋"/>
          <w:sz w:val="32"/>
          <w:szCs w:val="32"/>
        </w:rPr>
      </w:pPr>
      <w:r/>
      <w:bookmarkStart w:id="5" w:name="_Toc35393621"/>
      <w:r/>
      <w:bookmarkStart w:id="6" w:name="_Toc28359002"/>
      <w:r/>
      <w:bookmarkStart w:id="7" w:name="_Toc35393790"/>
      <w:r/>
      <w:bookmarkStart w:id="8" w:name="_Toc28359079"/>
      <w:r/>
      <w:bookmarkStart w:id="9" w:name="_Hlk24379207"/>
      <w:r>
        <w:rPr>
          <w:rFonts w:ascii="仿宋" w:hAnsi="仿宋" w:eastAsia="仿宋"/>
          <w:sz w:val="32"/>
          <w:szCs w:val="32"/>
        </w:rPr>
        <w:t xml:space="preserve">一、项目基本情况</w:t>
      </w:r>
      <w:bookmarkEnd w:id="5"/>
      <w:r/>
      <w:bookmarkEnd w:id="6"/>
      <w:r/>
      <w:bookmarkEnd w:id="7"/>
      <w:r/>
      <w:bookmarkEnd w:id="8"/>
      <w:r>
        <w:rPr>
          <w:rFonts w:ascii="仿宋" w:hAnsi="仿宋" w:eastAsia="仿宋"/>
          <w:sz w:val="32"/>
          <w:szCs w:val="32"/>
        </w:rPr>
      </w:r>
      <w:r/>
    </w:p>
    <w:p>
      <w:pPr>
        <w:pStyle w:val="1096"/>
        <w:ind w:firstLine="640"/>
        <w:spacing w:line="360" w:lineRule="auto"/>
        <w:rPr>
          <w:rFonts w:ascii="仿宋" w:hAnsi="仿宋" w:eastAsia="仿宋"/>
          <w:sz w:val="32"/>
          <w:szCs w:val="32"/>
        </w:rPr>
      </w:pPr>
      <w:r>
        <w:rPr>
          <w:rFonts w:ascii="仿宋" w:hAnsi="仿宋" w:eastAsia="仿宋"/>
          <w:sz w:val="32"/>
          <w:szCs w:val="32"/>
        </w:rPr>
        <w:t xml:space="preserve">1.项目编号：</w:t>
      </w:r>
      <w:r>
        <w:rPr>
          <w:rFonts w:ascii="仿宋" w:hAnsi="仿宋" w:eastAsia="仿宋"/>
          <w:sz w:val="32"/>
          <w:szCs w:val="32"/>
        </w:rPr>
        <w:t xml:space="preserve">JSZC-320400-CTZB-G2026-0042</w:t>
      </w:r>
      <w:r>
        <w:rPr>
          <w:rFonts w:ascii="仿宋" w:hAnsi="仿宋" w:eastAsia="仿宋"/>
          <w:sz w:val="32"/>
          <w:szCs w:val="32"/>
        </w:rPr>
      </w:r>
      <w:r/>
    </w:p>
    <w:p>
      <w:pPr>
        <w:pStyle w:val="1096"/>
        <w:ind w:firstLine="640"/>
        <w:spacing w:line="360" w:lineRule="auto"/>
        <w:rPr>
          <w:rFonts w:ascii="仿宋" w:hAnsi="仿宋" w:eastAsia="仿宋"/>
          <w:sz w:val="32"/>
          <w:szCs w:val="32"/>
        </w:rPr>
      </w:pPr>
      <w:r>
        <w:rPr>
          <w:rFonts w:ascii="仿宋" w:hAnsi="仿宋" w:eastAsia="仿宋"/>
          <w:sz w:val="32"/>
          <w:szCs w:val="32"/>
        </w:rPr>
        <w:t xml:space="preserve">2.项目名称：</w:t>
      </w:r>
      <w:r>
        <w:rPr>
          <w:rFonts w:hint="eastAsia" w:ascii="仿宋" w:hAnsi="仿宋" w:eastAsia="仿宋"/>
          <w:sz w:val="32"/>
          <w:szCs w:val="32"/>
        </w:rPr>
        <w:t xml:space="preserve">江苏省常州技师学院交通类实训耗材采购项目</w:t>
      </w:r>
      <w:r>
        <w:rPr>
          <w:rFonts w:ascii="仿宋" w:hAnsi="仿宋" w:eastAsia="仿宋"/>
          <w:sz w:val="32"/>
          <w:szCs w:val="32"/>
        </w:rPr>
      </w:r>
      <w:r/>
    </w:p>
    <w:p>
      <w:pPr>
        <w:pStyle w:val="1096"/>
        <w:ind w:firstLine="640"/>
        <w:spacing w:line="360" w:lineRule="auto"/>
        <w:rPr>
          <w:rFonts w:hint="eastAsia" w:ascii="仿宋" w:hAnsi="仿宋" w:eastAsia="仿宋"/>
          <w:sz w:val="32"/>
          <w:szCs w:val="32"/>
        </w:rPr>
      </w:pPr>
      <w:r/>
      <w:bookmarkEnd w:id="9"/>
      <w:r>
        <w:rPr>
          <w:rFonts w:ascii="仿宋" w:hAnsi="仿宋" w:eastAsia="仿宋"/>
          <w:sz w:val="32"/>
          <w:szCs w:val="32"/>
        </w:rPr>
        <w:t xml:space="preserve">3.项目预算金额：</w:t>
      </w:r>
      <w:r>
        <w:rPr>
          <w:rFonts w:hint="eastAsia" w:ascii="仿宋" w:hAnsi="仿宋" w:eastAsia="仿宋"/>
          <w:sz w:val="32"/>
          <w:szCs w:val="32"/>
        </w:rPr>
        <w:t xml:space="preserve">105</w:t>
      </w:r>
      <w:r>
        <w:rPr>
          <w:rFonts w:ascii="仿宋" w:hAnsi="仿宋" w:eastAsia="仿宋"/>
          <w:sz w:val="32"/>
          <w:szCs w:val="32"/>
        </w:rPr>
        <w:t xml:space="preserve">万元</w:t>
      </w:r>
      <w:r>
        <w:rPr>
          <w:rFonts w:hint="eastAsia" w:ascii="仿宋" w:hAnsi="仿宋" w:eastAsia="仿宋"/>
          <w:sz w:val="32"/>
          <w:szCs w:val="32"/>
        </w:rPr>
      </w:r>
      <w:r/>
    </w:p>
    <w:p>
      <w:pPr>
        <w:pStyle w:val="1096"/>
        <w:ind w:firstLine="640"/>
        <w:spacing w:line="360" w:lineRule="auto"/>
        <w:rPr>
          <w:rFonts w:hint="eastAsia" w:ascii="仿宋" w:hAnsi="仿宋" w:eastAsia="仿宋"/>
          <w:sz w:val="32"/>
          <w:szCs w:val="32"/>
        </w:rPr>
      </w:pPr>
      <w:r>
        <w:rPr>
          <w:rFonts w:hint="eastAsia" w:ascii="仿宋" w:hAnsi="仿宋" w:eastAsia="仿宋"/>
          <w:sz w:val="32"/>
          <w:szCs w:val="32"/>
        </w:rPr>
        <w:t xml:space="preserve">4.</w:t>
      </w:r>
      <w:r>
        <w:rPr>
          <w:rFonts w:ascii="仿宋" w:hAnsi="仿宋" w:eastAsia="仿宋"/>
          <w:sz w:val="32"/>
          <w:szCs w:val="32"/>
        </w:rPr>
        <w:t xml:space="preserve">项目最高限价（如有）：</w:t>
      </w:r>
      <w:r>
        <w:rPr>
          <w:rFonts w:hint="eastAsia" w:ascii="仿宋" w:hAnsi="仿宋" w:eastAsia="仿宋"/>
          <w:sz w:val="32"/>
          <w:szCs w:val="32"/>
        </w:rPr>
        <w:t xml:space="preserve">优惠率下浮率≥0%</w:t>
      </w:r>
      <w:r/>
    </w:p>
    <w:p>
      <w:pPr>
        <w:pStyle w:val="1096"/>
        <w:ind w:firstLine="640"/>
        <w:spacing w:line="360" w:lineRule="auto"/>
        <w:rPr>
          <w:rFonts w:ascii="仿宋" w:hAnsi="仿宋" w:eastAsia="仿宋"/>
          <w:sz w:val="32"/>
          <w:szCs w:val="32"/>
        </w:rPr>
      </w:pPr>
      <w:r>
        <w:rPr>
          <w:rFonts w:hint="eastAsia" w:ascii="仿宋" w:hAnsi="仿宋" w:eastAsia="仿宋"/>
          <w:sz w:val="32"/>
          <w:szCs w:val="32"/>
        </w:rPr>
        <w:t xml:space="preserve">5</w:t>
      </w:r>
      <w:r>
        <w:rPr>
          <w:rFonts w:ascii="仿宋" w:hAnsi="仿宋" w:eastAsia="仿宋"/>
          <w:sz w:val="32"/>
          <w:szCs w:val="32"/>
        </w:rPr>
        <w:t xml:space="preserve">.采购需求：</w:t>
      </w:r>
      <w:r>
        <w:rPr>
          <w:rFonts w:hint="eastAsia" w:ascii="仿宋" w:hAnsi="仿宋" w:eastAsia="仿宋"/>
          <w:sz w:val="32"/>
          <w:szCs w:val="32"/>
        </w:rPr>
        <w:t xml:space="preserve">本项目为江苏省常州技师学院交通类实训耗材采购项目，包括相应产品供货前的准备（包括现场踏勘、技术核对等）、采购、运输、装卸、检验、质保及退换货服务等全部内容。</w:t>
      </w:r>
      <w:r>
        <w:rPr>
          <w:rFonts w:ascii="仿宋" w:hAnsi="仿宋" w:eastAsia="仿宋"/>
          <w:sz w:val="32"/>
          <w:szCs w:val="32"/>
        </w:rPr>
      </w:r>
      <w:r/>
    </w:p>
    <w:p>
      <w:pPr>
        <w:pStyle w:val="1096"/>
        <w:ind w:firstLine="640"/>
        <w:spacing w:line="360" w:lineRule="auto"/>
        <w:rPr>
          <w:rFonts w:ascii="仿宋" w:hAnsi="仿宋" w:eastAsia="仿宋"/>
          <w:sz w:val="32"/>
          <w:szCs w:val="32"/>
          <w:u w:val="single"/>
        </w:rPr>
      </w:pPr>
      <w:r>
        <w:rPr>
          <w:rFonts w:hint="eastAsia" w:ascii="仿宋" w:hAnsi="仿宋" w:eastAsia="仿宋"/>
          <w:sz w:val="32"/>
          <w:szCs w:val="32"/>
        </w:rPr>
        <w:t xml:space="preserve">6</w:t>
      </w:r>
      <w:r>
        <w:rPr>
          <w:rFonts w:ascii="仿宋" w:hAnsi="仿宋" w:eastAsia="仿宋"/>
          <w:sz w:val="32"/>
          <w:szCs w:val="32"/>
        </w:rPr>
        <w:t xml:space="preserve">.</w:t>
      </w:r>
      <w:r>
        <w:rPr>
          <w:rFonts w:hint="eastAsia" w:ascii="仿宋" w:hAnsi="仿宋" w:eastAsia="仿宋"/>
          <w:sz w:val="32"/>
          <w:szCs w:val="32"/>
        </w:rPr>
        <w:t xml:space="preserve">合同履行期限：</w:t>
      </w:r>
      <w:r>
        <w:rPr>
          <w:rFonts w:hint="eastAsia" w:ascii="仿宋" w:hAnsi="仿宋" w:eastAsia="仿宋"/>
          <w:sz w:val="32"/>
          <w:szCs w:val="32"/>
        </w:rPr>
        <w:t xml:space="preserve">自合同签订之日起一年。供应商必须按照二级学院要求的时间节点分批次随时供货。供应商在接到二级学院采购单3个</w:t>
      </w:r>
      <w:r>
        <w:rPr>
          <w:rFonts w:hint="eastAsia" w:ascii="仿宋" w:hAnsi="仿宋" w:eastAsia="仿宋"/>
          <w:sz w:val="32"/>
          <w:szCs w:val="32"/>
        </w:rPr>
        <w:t xml:space="preserve">工作日内完成供货；如遇特殊情况，需要当天供货的，须在8小时内完成供货。</w:t>
      </w:r>
      <w:r>
        <w:rPr>
          <w:rFonts w:ascii="仿宋" w:hAnsi="仿宋" w:eastAsia="仿宋"/>
          <w:sz w:val="32"/>
          <w:szCs w:val="32"/>
          <w:u w:val="single"/>
        </w:rPr>
      </w:r>
      <w:r/>
    </w:p>
    <w:p>
      <w:pPr>
        <w:pStyle w:val="1096"/>
        <w:ind w:firstLine="640"/>
        <w:spacing w:line="360" w:lineRule="auto"/>
        <w:rPr>
          <w:rFonts w:ascii="仿宋" w:hAnsi="仿宋" w:eastAsia="仿宋"/>
          <w:sz w:val="32"/>
          <w:szCs w:val="32"/>
        </w:rPr>
      </w:pPr>
      <w:r>
        <w:rPr>
          <w:rFonts w:hint="eastAsia" w:ascii="仿宋" w:hAnsi="仿宋" w:eastAsia="仿宋"/>
          <w:sz w:val="32"/>
          <w:szCs w:val="32"/>
        </w:rPr>
        <w:t xml:space="preserve">7</w:t>
      </w:r>
      <w:r>
        <w:rPr>
          <w:rFonts w:ascii="仿宋" w:hAnsi="仿宋" w:eastAsia="仿宋"/>
          <w:sz w:val="32"/>
          <w:szCs w:val="32"/>
        </w:rPr>
        <w:t xml:space="preserve">.本项目是否接受联合体投标：□是  ■否。</w:t>
      </w:r>
      <w:r/>
    </w:p>
    <w:p>
      <w:pPr>
        <w:pStyle w:val="1096"/>
        <w:ind w:firstLine="640"/>
        <w:spacing w:line="360" w:lineRule="auto"/>
        <w:rPr>
          <w:rFonts w:ascii="仿宋" w:hAnsi="仿宋" w:eastAsia="仿宋"/>
          <w:sz w:val="32"/>
          <w:szCs w:val="32"/>
        </w:rPr>
      </w:pPr>
      <w:r>
        <w:rPr>
          <w:rFonts w:hint="eastAsia" w:ascii="仿宋" w:hAnsi="仿宋" w:eastAsia="仿宋"/>
          <w:sz w:val="32"/>
          <w:szCs w:val="32"/>
        </w:rPr>
        <w:t xml:space="preserve">8.</w:t>
      </w:r>
      <w:r>
        <w:rPr>
          <w:rFonts w:ascii="仿宋" w:hAnsi="仿宋" w:eastAsia="仿宋"/>
          <w:sz w:val="32"/>
          <w:szCs w:val="32"/>
        </w:rPr>
        <w:t xml:space="preserve">本项目是否接受</w:t>
      </w:r>
      <w:r>
        <w:rPr>
          <w:rFonts w:hint="eastAsia" w:ascii="仿宋" w:hAnsi="仿宋" w:eastAsia="仿宋"/>
          <w:sz w:val="32"/>
          <w:szCs w:val="32"/>
        </w:rPr>
        <w:t xml:space="preserve">进口产品</w:t>
      </w:r>
      <w:r>
        <w:rPr>
          <w:rFonts w:ascii="仿宋" w:hAnsi="仿宋" w:eastAsia="仿宋"/>
          <w:sz w:val="32"/>
          <w:szCs w:val="32"/>
        </w:rPr>
        <w:t xml:space="preserve">投标：□是  ■否。</w:t>
      </w:r>
      <w:r/>
    </w:p>
    <w:p>
      <w:pPr>
        <w:pStyle w:val="1098"/>
        <w:ind w:firstLine="643"/>
        <w:jc w:val="left"/>
        <w:spacing w:before="0" w:line="360" w:lineRule="auto"/>
        <w:rPr>
          <w:rFonts w:ascii="仿宋" w:hAnsi="仿宋" w:eastAsia="仿宋"/>
          <w:sz w:val="32"/>
          <w:szCs w:val="32"/>
        </w:rPr>
      </w:pPr>
      <w:r/>
      <w:bookmarkStart w:id="10" w:name="_Toc35393622"/>
      <w:r/>
      <w:bookmarkStart w:id="11" w:name="_Toc35393791"/>
      <w:r/>
      <w:bookmarkStart w:id="12" w:name="_Toc28359003"/>
      <w:r/>
      <w:bookmarkStart w:id="13" w:name="_Toc28359080"/>
      <w:r>
        <w:rPr>
          <w:rFonts w:ascii="仿宋" w:hAnsi="仿宋" w:eastAsia="仿宋"/>
          <w:sz w:val="32"/>
          <w:szCs w:val="32"/>
        </w:rPr>
        <w:t xml:space="preserve">二、申请人的资格要求（须同时满足）</w:t>
      </w:r>
      <w:bookmarkEnd w:id="10"/>
      <w:r/>
      <w:bookmarkEnd w:id="11"/>
      <w:r/>
      <w:bookmarkEnd w:id="12"/>
      <w:r/>
      <w:bookmarkEnd w:id="13"/>
      <w:r>
        <w:rPr>
          <w:rFonts w:ascii="仿宋" w:hAnsi="仿宋" w:eastAsia="仿宋"/>
          <w:sz w:val="32"/>
          <w:szCs w:val="32"/>
        </w:rPr>
      </w:r>
      <w:r/>
    </w:p>
    <w:p>
      <w:pPr>
        <w:pStyle w:val="1096"/>
        <w:ind w:firstLine="640"/>
        <w:spacing w:line="360" w:lineRule="auto"/>
        <w:rPr>
          <w:rFonts w:ascii="仿宋" w:hAnsi="仿宋" w:eastAsia="仿宋"/>
          <w:sz w:val="32"/>
          <w:szCs w:val="32"/>
        </w:rPr>
      </w:pPr>
      <w:r>
        <w:rPr>
          <w:rFonts w:ascii="仿宋" w:hAnsi="仿宋" w:eastAsia="仿宋"/>
          <w:sz w:val="32"/>
          <w:szCs w:val="32"/>
        </w:rPr>
        <w:t xml:space="preserve">1.满足《中华人民共和国政府采购法》第二十二条规定</w:t>
      </w:r>
      <w:r>
        <w:rPr>
          <w:rFonts w:hint="eastAsia" w:ascii="仿宋" w:hAnsi="仿宋" w:eastAsia="仿宋"/>
          <w:sz w:val="32"/>
          <w:szCs w:val="32"/>
        </w:rPr>
        <w:t xml:space="preserve">以及下列情形：</w:t>
      </w:r>
      <w:r>
        <w:rPr>
          <w:rFonts w:ascii="仿宋" w:hAnsi="仿宋" w:eastAsia="仿宋"/>
          <w:sz w:val="32"/>
          <w:szCs w:val="32"/>
        </w:rPr>
      </w:r>
      <w:r/>
    </w:p>
    <w:p>
      <w:pPr>
        <w:pStyle w:val="1096"/>
        <w:ind w:firstLine="640"/>
        <w:spacing w:line="360" w:lineRule="auto"/>
        <w:rPr>
          <w:rFonts w:ascii="仿宋" w:hAnsi="仿宋" w:eastAsia="仿宋"/>
          <w:sz w:val="32"/>
          <w:szCs w:val="32"/>
        </w:rPr>
      </w:pPr>
      <w:r>
        <w:rPr>
          <w:rFonts w:hint="eastAsia" w:ascii="仿宋" w:hAnsi="仿宋" w:eastAsia="仿宋"/>
          <w:sz w:val="32"/>
          <w:szCs w:val="32"/>
        </w:rPr>
        <w:t xml:space="preserve">1.1未被“信用中国”网站（www.creditchina.gov.cn）或“中国政府采购网”网站（www.ccgp.gov.cn）列入失信被执行人、重大税收违法案件当事人名单、政府采购严重失信行为记录名单；</w:t>
      </w:r>
      <w:r>
        <w:rPr>
          <w:rFonts w:ascii="仿宋" w:hAnsi="仿宋" w:eastAsia="仿宋"/>
          <w:sz w:val="32"/>
          <w:szCs w:val="32"/>
        </w:rPr>
      </w:r>
      <w:r/>
    </w:p>
    <w:p>
      <w:pPr>
        <w:pStyle w:val="1096"/>
        <w:ind w:firstLine="640"/>
        <w:spacing w:line="360" w:lineRule="auto"/>
        <w:rPr>
          <w:rFonts w:ascii="仿宋" w:hAnsi="仿宋" w:eastAsia="仿宋"/>
          <w:sz w:val="32"/>
          <w:szCs w:val="32"/>
        </w:rPr>
      </w:pPr>
      <w:r>
        <w:rPr>
          <w:rFonts w:hint="eastAsia" w:ascii="仿宋" w:hAnsi="仿宋" w:eastAsia="仿宋"/>
          <w:sz w:val="32"/>
          <w:szCs w:val="32"/>
        </w:rPr>
        <w:t xml:space="preserve">1.2单位负责人为同一人或者存在直接控股、管理关系的不同投标人（包含法定代表人为同一个人的两个及两个以上法人，母公司、全资子公司及其控股公司），不得参加同一合同项下的政府采购活动。</w:t>
      </w:r>
      <w:r>
        <w:rPr>
          <w:rFonts w:ascii="仿宋" w:hAnsi="仿宋" w:eastAsia="仿宋"/>
          <w:sz w:val="32"/>
          <w:szCs w:val="32"/>
        </w:rPr>
      </w:r>
      <w:r/>
    </w:p>
    <w:p>
      <w:pPr>
        <w:pStyle w:val="1096"/>
        <w:ind w:firstLine="640"/>
        <w:spacing w:line="360" w:lineRule="auto"/>
        <w:rPr>
          <w:rFonts w:ascii="仿宋" w:hAnsi="仿宋" w:eastAsia="仿宋"/>
          <w:sz w:val="32"/>
          <w:szCs w:val="32"/>
        </w:rPr>
      </w:pPr>
      <w:r/>
      <w:bookmarkStart w:id="14" w:name="_Toc28359081"/>
      <w:r/>
      <w:bookmarkStart w:id="15" w:name="_Toc28359004"/>
      <w:r>
        <w:rPr>
          <w:rFonts w:ascii="仿宋" w:hAnsi="仿宋" w:eastAsia="仿宋"/>
          <w:sz w:val="32"/>
          <w:szCs w:val="32"/>
        </w:rPr>
        <w:t xml:space="preserve">2.落实政府采购政策需满足的资格要求：</w:t>
      </w:r>
      <w:r/>
    </w:p>
    <w:p>
      <w:pPr>
        <w:pStyle w:val="1096"/>
        <w:ind w:firstLine="640"/>
        <w:spacing w:line="360" w:lineRule="auto"/>
        <w:rPr>
          <w:rFonts w:ascii="仿宋" w:hAnsi="仿宋" w:eastAsia="仿宋"/>
          <w:sz w:val="32"/>
          <w:szCs w:val="32"/>
        </w:rPr>
      </w:pPr>
      <w:r>
        <w:rPr>
          <w:rFonts w:ascii="仿宋" w:hAnsi="仿宋" w:eastAsia="仿宋"/>
          <w:sz w:val="32"/>
          <w:szCs w:val="32"/>
        </w:rPr>
        <w:t xml:space="preserve">2.1 中小企业政策</w:t>
      </w:r>
      <w:r/>
    </w:p>
    <w:p>
      <w:pPr>
        <w:pStyle w:val="1096"/>
        <w:ind w:firstLine="640"/>
        <w:spacing w:line="360" w:lineRule="auto"/>
        <w:rPr>
          <w:rFonts w:ascii="仿宋" w:hAnsi="仿宋" w:eastAsia="仿宋"/>
          <w:sz w:val="32"/>
          <w:szCs w:val="32"/>
        </w:rPr>
      </w:pPr>
      <w:r>
        <w:rPr>
          <w:rFonts w:hint="eastAsia" w:ascii="仿宋" w:hAnsi="仿宋" w:eastAsia="仿宋"/>
          <w:sz w:val="32"/>
          <w:szCs w:val="32"/>
        </w:rPr>
        <w:t xml:space="preserve">■</w:t>
      </w:r>
      <w:r>
        <w:rPr>
          <w:rFonts w:ascii="仿宋" w:hAnsi="仿宋" w:eastAsia="仿宋"/>
          <w:sz w:val="32"/>
          <w:szCs w:val="32"/>
        </w:rPr>
        <w:t xml:space="preserve">本项目不专门面向中小企业预留采购份额。</w:t>
      </w:r>
      <w:r/>
    </w:p>
    <w:p>
      <w:pPr>
        <w:pStyle w:val="1096"/>
        <w:ind w:firstLine="640"/>
        <w:spacing w:line="360" w:lineRule="auto"/>
        <w:rPr>
          <w:rFonts w:ascii="仿宋" w:hAnsi="仿宋" w:eastAsia="仿宋"/>
          <w:b/>
          <w:sz w:val="32"/>
          <w:szCs w:val="32"/>
        </w:rPr>
      </w:pPr>
      <w:r>
        <w:rPr>
          <w:rFonts w:ascii="仿宋" w:hAnsi="仿宋" w:eastAsia="仿宋"/>
          <w:sz w:val="32"/>
          <w:szCs w:val="32"/>
        </w:rPr>
        <w:t xml:space="preserve">□本项目专门面向 </w:t>
      </w:r>
      <w:r>
        <w:rPr>
          <w:rFonts w:ascii="仿宋" w:hAnsi="仿宋" w:eastAsia="仿宋"/>
          <w:sz w:val="32"/>
          <w:szCs w:val="32"/>
        </w:rPr>
        <w:t xml:space="preserve">□</w:t>
      </w:r>
      <w:r>
        <w:rPr>
          <w:rFonts w:ascii="仿宋" w:hAnsi="仿宋" w:eastAsia="仿宋"/>
          <w:sz w:val="32"/>
          <w:szCs w:val="32"/>
        </w:rPr>
        <w:t xml:space="preserve">中小</w:t>
      </w:r>
      <w:r>
        <w:rPr>
          <w:rFonts w:ascii="仿宋" w:hAnsi="仿宋" w:eastAsia="仿宋"/>
          <w:sz w:val="32"/>
          <w:szCs w:val="32"/>
        </w:rPr>
        <w:t xml:space="preserve"> □小微企业  采购。即：</w:t>
      </w:r>
      <w:r>
        <w:rPr>
          <w:rFonts w:ascii="仿宋" w:hAnsi="仿宋" w:eastAsia="仿宋"/>
          <w:b/>
          <w:sz w:val="32"/>
          <w:szCs w:val="32"/>
        </w:rPr>
        <w:t xml:space="preserve">提供的货物全部由符合政策要求的中小/小微企业制造</w:t>
      </w:r>
      <w:r>
        <w:rPr>
          <w:rFonts w:hint="eastAsia" w:ascii="仿宋" w:hAnsi="仿宋" w:eastAsia="仿宋"/>
          <w:b/>
          <w:sz w:val="32"/>
          <w:szCs w:val="32"/>
        </w:rPr>
        <w:t xml:space="preserve">。</w:t>
      </w:r>
      <w:r>
        <w:rPr>
          <w:rFonts w:ascii="仿宋" w:hAnsi="仿宋" w:eastAsia="仿宋"/>
          <w:b/>
          <w:sz w:val="32"/>
          <w:szCs w:val="32"/>
        </w:rPr>
      </w:r>
      <w:r/>
    </w:p>
    <w:p>
      <w:pPr>
        <w:pStyle w:val="1096"/>
        <w:ind w:firstLine="640"/>
        <w:spacing w:line="360" w:lineRule="auto"/>
        <w:rPr>
          <w:rFonts w:ascii="仿宋" w:hAnsi="仿宋" w:eastAsia="仿宋"/>
          <w:sz w:val="32"/>
          <w:szCs w:val="32"/>
        </w:rPr>
      </w:pPr>
      <w:r>
        <w:rPr>
          <w:rFonts w:ascii="仿宋" w:hAnsi="仿宋" w:eastAsia="仿宋"/>
          <w:sz w:val="32"/>
          <w:szCs w:val="32"/>
        </w:rPr>
        <w:t xml:space="preserve">□本项目预留部分采购项目预算专门面向中小企业采购。</w:t>
      </w:r>
      <w:r/>
    </w:p>
    <w:p>
      <w:pPr>
        <w:pStyle w:val="1096"/>
        <w:ind w:firstLine="640"/>
        <w:spacing w:line="360" w:lineRule="auto"/>
        <w:rPr>
          <w:rFonts w:ascii="仿宋" w:hAnsi="仿宋" w:eastAsia="仿宋"/>
          <w:sz w:val="32"/>
          <w:szCs w:val="32"/>
        </w:rPr>
      </w:pPr>
      <w:r>
        <w:rPr>
          <w:rFonts w:ascii="仿宋" w:hAnsi="仿宋" w:eastAsia="仿宋"/>
          <w:sz w:val="32"/>
          <w:szCs w:val="32"/>
        </w:rPr>
        <w:t xml:space="preserve">2.2 其它落实政府采购政策的资格要求（如有）：</w:t>
      </w:r>
      <w:r>
        <w:rPr>
          <w:rFonts w:hint="eastAsia" w:ascii="仿宋" w:hAnsi="仿宋" w:eastAsia="仿宋"/>
          <w:sz w:val="32"/>
          <w:szCs w:val="32"/>
          <w:u w:val="single"/>
        </w:rPr>
        <w:t xml:space="preserve">/</w:t>
      </w:r>
      <w:r>
        <w:rPr>
          <w:rFonts w:hint="eastAsia" w:ascii="仿宋" w:hAnsi="仿宋" w:eastAsia="仿宋"/>
          <w:sz w:val="32"/>
          <w:szCs w:val="32"/>
        </w:rPr>
        <w:t xml:space="preserve">。</w:t>
      </w:r>
      <w:r>
        <w:rPr>
          <w:rFonts w:ascii="仿宋" w:hAnsi="仿宋" w:eastAsia="仿宋"/>
          <w:sz w:val="32"/>
          <w:szCs w:val="32"/>
        </w:rPr>
      </w:r>
      <w:r/>
    </w:p>
    <w:p>
      <w:pPr>
        <w:pStyle w:val="1096"/>
        <w:ind w:firstLine="640"/>
        <w:spacing w:line="360" w:lineRule="auto"/>
        <w:rPr>
          <w:rFonts w:ascii="仿宋" w:hAnsi="仿宋" w:eastAsia="仿宋"/>
          <w:i/>
          <w:iCs/>
          <w:sz w:val="32"/>
          <w:szCs w:val="32"/>
          <w:u w:val="single"/>
        </w:rPr>
      </w:pPr>
      <w:r>
        <w:rPr>
          <w:rFonts w:ascii="仿宋" w:hAnsi="仿宋" w:eastAsia="仿宋"/>
          <w:sz w:val="32"/>
          <w:szCs w:val="32"/>
        </w:rPr>
        <w:t xml:space="preserve">3.本项目的特定资格要求：</w:t>
      </w:r>
      <w:r>
        <w:rPr>
          <w:rFonts w:ascii="仿宋" w:hAnsi="仿宋" w:eastAsia="仿宋"/>
          <w:i/>
          <w:iCs/>
          <w:sz w:val="32"/>
          <w:szCs w:val="32"/>
          <w:u w:val="single"/>
        </w:rPr>
      </w:r>
      <w:r/>
    </w:p>
    <w:p>
      <w:pPr>
        <w:pStyle w:val="1096"/>
        <w:ind w:firstLine="640"/>
        <w:spacing w:line="360" w:lineRule="auto"/>
        <w:tabs>
          <w:tab w:val="left" w:pos="900" w:leader="none"/>
          <w:tab w:val="left" w:pos="1134" w:leader="none"/>
          <w:tab w:val="left" w:pos="1589" w:leader="none"/>
          <w:tab w:val="left" w:pos="5521" w:leader="none"/>
        </w:tabs>
        <w:rPr>
          <w:rFonts w:ascii="仿宋" w:hAnsi="仿宋" w:eastAsia="仿宋"/>
          <w:sz w:val="32"/>
          <w:szCs w:val="32"/>
        </w:rPr>
      </w:pPr>
      <w:r>
        <w:rPr>
          <w:rFonts w:ascii="仿宋" w:hAnsi="仿宋" w:eastAsia="仿宋"/>
          <w:sz w:val="32"/>
          <w:szCs w:val="32"/>
        </w:rPr>
        <w:t xml:space="preserve">3.1本项目是否接受分支机构参与投标：□是   </w:t>
      </w:r>
      <w:r>
        <w:rPr>
          <w:rFonts w:hint="eastAsia" w:ascii="仿宋" w:hAnsi="仿宋" w:eastAsia="仿宋"/>
          <w:sz w:val="32"/>
          <w:szCs w:val="32"/>
        </w:rPr>
        <w:t xml:space="preserve">■</w:t>
      </w:r>
      <w:r>
        <w:rPr>
          <w:rFonts w:ascii="仿宋" w:hAnsi="仿宋" w:eastAsia="仿宋"/>
          <w:sz w:val="32"/>
          <w:szCs w:val="32"/>
        </w:rPr>
        <w:t xml:space="preserve">否； </w:t>
      </w:r>
      <w:r/>
    </w:p>
    <w:p>
      <w:pPr>
        <w:pStyle w:val="1096"/>
        <w:ind w:firstLine="640"/>
        <w:spacing w:line="360" w:lineRule="auto"/>
        <w:tabs>
          <w:tab w:val="left" w:pos="900" w:leader="none"/>
          <w:tab w:val="left" w:pos="1134" w:leader="none"/>
          <w:tab w:val="left" w:pos="1589" w:leader="none"/>
          <w:tab w:val="left" w:pos="5521" w:leader="none"/>
        </w:tabs>
        <w:rPr>
          <w:rFonts w:ascii="仿宋" w:hAnsi="仿宋" w:eastAsia="仿宋"/>
          <w:sz w:val="32"/>
          <w:szCs w:val="32"/>
        </w:rPr>
      </w:pPr>
      <w:r>
        <w:rPr>
          <w:rFonts w:ascii="仿宋" w:hAnsi="仿宋" w:eastAsia="仿宋"/>
          <w:sz w:val="32"/>
          <w:szCs w:val="32"/>
        </w:rPr>
        <w:t xml:space="preserve">3.2本项目是否属于政府购买服务：</w:t>
      </w:r>
      <w:r/>
    </w:p>
    <w:p>
      <w:pPr>
        <w:pStyle w:val="1096"/>
        <w:ind w:firstLine="640"/>
        <w:spacing w:line="360" w:lineRule="auto"/>
        <w:tabs>
          <w:tab w:val="left" w:pos="0" w:leader="none"/>
          <w:tab w:val="left" w:pos="1134" w:leader="none"/>
          <w:tab w:val="left" w:pos="1589" w:leader="none"/>
          <w:tab w:val="left" w:pos="5521" w:leader="none"/>
        </w:tabs>
        <w:rPr>
          <w:rFonts w:ascii="仿宋" w:hAnsi="仿宋" w:eastAsia="仿宋"/>
          <w:sz w:val="32"/>
          <w:szCs w:val="32"/>
        </w:rPr>
      </w:pPr>
      <w:r>
        <w:rPr>
          <w:rFonts w:hint="eastAsia" w:ascii="仿宋" w:hAnsi="仿宋" w:eastAsia="仿宋"/>
          <w:sz w:val="32"/>
          <w:szCs w:val="32"/>
        </w:rPr>
        <w:t xml:space="preserve">■</w:t>
      </w:r>
      <w:r>
        <w:rPr>
          <w:rFonts w:ascii="仿宋" w:hAnsi="仿宋" w:eastAsia="仿宋"/>
          <w:sz w:val="32"/>
          <w:szCs w:val="32"/>
        </w:rPr>
        <w:t xml:space="preserve">否</w:t>
      </w:r>
      <w:r/>
    </w:p>
    <w:p>
      <w:pPr>
        <w:pStyle w:val="1096"/>
        <w:ind w:firstLine="640"/>
        <w:spacing w:line="360" w:lineRule="auto"/>
        <w:tabs>
          <w:tab w:val="left" w:pos="0" w:leader="none"/>
          <w:tab w:val="left" w:pos="1134" w:leader="none"/>
          <w:tab w:val="left" w:pos="1589" w:leader="none"/>
          <w:tab w:val="left" w:pos="5521" w:leader="none"/>
        </w:tabs>
        <w:rPr>
          <w:rFonts w:ascii="仿宋" w:hAnsi="仿宋" w:eastAsia="仿宋"/>
          <w:sz w:val="32"/>
          <w:szCs w:val="32"/>
        </w:rPr>
      </w:pPr>
      <w:r>
        <w:rPr>
          <w:rFonts w:ascii="仿宋" w:hAnsi="仿宋" w:eastAsia="仿宋"/>
          <w:sz w:val="32"/>
          <w:szCs w:val="32"/>
        </w:rPr>
        <w:t xml:space="preserve">□是，公益一类事业单位、使用事业编制且由财政拨款保障的群团组织，不得作为承接主体；</w:t>
      </w:r>
      <w:r/>
    </w:p>
    <w:p>
      <w:pPr>
        <w:pStyle w:val="1096"/>
        <w:ind w:firstLine="640"/>
        <w:spacing w:line="360" w:lineRule="auto"/>
        <w:tabs>
          <w:tab w:val="left" w:pos="900" w:leader="none"/>
          <w:tab w:val="left" w:pos="1134" w:leader="none"/>
          <w:tab w:val="left" w:pos="1589" w:leader="none"/>
          <w:tab w:val="left" w:pos="5521" w:leader="none"/>
        </w:tabs>
        <w:rPr>
          <w:rFonts w:ascii="仿宋" w:hAnsi="仿宋" w:eastAsia="仿宋"/>
          <w:i/>
          <w:iCs/>
          <w:sz w:val="32"/>
          <w:szCs w:val="32"/>
          <w:u w:val="single"/>
        </w:rPr>
      </w:pPr>
      <w:r>
        <w:rPr>
          <w:rFonts w:ascii="仿宋" w:hAnsi="仿宋" w:eastAsia="仿宋"/>
          <w:sz w:val="32"/>
          <w:szCs w:val="32"/>
        </w:rPr>
        <w:t xml:space="preserve">3.3其他特定资格要求：</w:t>
      </w:r>
      <w:r>
        <w:rPr>
          <w:rFonts w:hint="eastAsia" w:ascii="仿宋" w:hAnsi="仿宋" w:eastAsia="仿宋"/>
          <w:sz w:val="32"/>
          <w:szCs w:val="32"/>
          <w:u w:val="single"/>
        </w:rPr>
        <w:t xml:space="preserve">/</w:t>
      </w:r>
      <w:r>
        <w:rPr>
          <w:rFonts w:hint="eastAsia" w:ascii="仿宋" w:hAnsi="仿宋" w:eastAsia="仿宋"/>
          <w:sz w:val="32"/>
          <w:szCs w:val="32"/>
        </w:rPr>
        <w:t xml:space="preserve">。</w:t>
      </w:r>
      <w:r>
        <w:rPr>
          <w:rFonts w:ascii="仿宋" w:hAnsi="仿宋" w:eastAsia="仿宋"/>
          <w:i/>
          <w:iCs/>
          <w:sz w:val="32"/>
          <w:szCs w:val="32"/>
          <w:u w:val="single"/>
        </w:rPr>
      </w:r>
      <w:r/>
    </w:p>
    <w:p>
      <w:pPr>
        <w:pStyle w:val="1098"/>
        <w:ind w:firstLine="643"/>
        <w:jc w:val="left"/>
        <w:spacing w:before="0" w:line="360" w:lineRule="auto"/>
        <w:widowControl/>
        <w:rPr>
          <w:rFonts w:ascii="仿宋" w:hAnsi="仿宋" w:eastAsia="仿宋"/>
          <w:sz w:val="32"/>
          <w:szCs w:val="32"/>
        </w:rPr>
      </w:pPr>
      <w:r/>
      <w:bookmarkEnd w:id="14"/>
      <w:r/>
      <w:bookmarkEnd w:id="15"/>
      <w:r/>
      <w:bookmarkStart w:id="16" w:name="_Toc35393623"/>
      <w:r/>
      <w:bookmarkStart w:id="17" w:name="_Toc35393792"/>
      <w:r>
        <w:rPr>
          <w:rFonts w:ascii="仿宋" w:hAnsi="仿宋" w:eastAsia="仿宋"/>
          <w:sz w:val="32"/>
          <w:szCs w:val="32"/>
        </w:rPr>
        <w:t xml:space="preserve">三、获取招标文件</w:t>
      </w:r>
      <w:bookmarkEnd w:id="16"/>
      <w:r/>
      <w:bookmarkEnd w:id="17"/>
      <w:r>
        <w:rPr>
          <w:rFonts w:ascii="仿宋" w:hAnsi="仿宋" w:eastAsia="仿宋"/>
          <w:sz w:val="32"/>
          <w:szCs w:val="32"/>
        </w:rPr>
      </w:r>
      <w:r/>
    </w:p>
    <w:p>
      <w:pPr>
        <w:pStyle w:val="1096"/>
        <w:ind w:firstLine="640"/>
        <w:spacing w:line="360" w:lineRule="auto"/>
        <w:rPr>
          <w:rFonts w:ascii="仿宋" w:hAnsi="仿宋" w:eastAsia="仿宋"/>
          <w:sz w:val="32"/>
          <w:szCs w:val="32"/>
          <w:lang w:bidi="ar"/>
        </w:rPr>
      </w:pPr>
      <w:r>
        <w:rPr>
          <w:rFonts w:ascii="仿宋" w:hAnsi="仿宋" w:eastAsia="仿宋"/>
          <w:sz w:val="32"/>
          <w:szCs w:val="32"/>
          <w:lang w:bidi="ar"/>
        </w:rPr>
        <w:t xml:space="preserve">1.时间：</w:t>
      </w:r>
      <w:r>
        <w:rPr>
          <w:rFonts w:hint="eastAsia" w:ascii="仿宋" w:hAnsi="仿宋" w:eastAsia="仿宋"/>
          <w:sz w:val="32"/>
          <w:szCs w:val="32"/>
          <w:lang w:bidi="ar"/>
        </w:rPr>
        <w:t xml:space="preserve">2026</w:t>
      </w:r>
      <w:r>
        <w:rPr>
          <w:rFonts w:hint="eastAsia" w:ascii="仿宋" w:hAnsi="仿宋" w:eastAsia="仿宋" w:cs="宋体"/>
          <w:sz w:val="32"/>
          <w:szCs w:val="32"/>
        </w:rPr>
        <w:t xml:space="preserve">年</w:t>
      </w:r>
      <w:r>
        <w:rPr>
          <w:rFonts w:hint="eastAsia" w:ascii="仿宋" w:hAnsi="仿宋" w:eastAsia="仿宋" w:cs="宋体"/>
          <w:sz w:val="32"/>
          <w:szCs w:val="32"/>
        </w:rPr>
        <w:t xml:space="preserve">4</w:t>
      </w:r>
      <w:r>
        <w:rPr>
          <w:rFonts w:hint="eastAsia" w:ascii="仿宋" w:hAnsi="仿宋" w:eastAsia="仿宋" w:cs="宋体"/>
          <w:sz w:val="32"/>
          <w:szCs w:val="32"/>
        </w:rPr>
        <w:t xml:space="preserve">月</w:t>
      </w:r>
      <w:r>
        <w:rPr>
          <w:rFonts w:hint="eastAsia" w:ascii="仿宋" w:hAnsi="仿宋" w:eastAsia="仿宋" w:cs="宋体"/>
          <w:sz w:val="32"/>
          <w:szCs w:val="32"/>
        </w:rPr>
        <w:t xml:space="preserve">17</w:t>
      </w:r>
      <w:r>
        <w:rPr>
          <w:rFonts w:hint="eastAsia" w:ascii="仿宋" w:hAnsi="仿宋" w:eastAsia="仿宋" w:cs="宋体"/>
          <w:sz w:val="32"/>
          <w:szCs w:val="32"/>
        </w:rPr>
        <w:t xml:space="preserve">日</w:t>
      </w:r>
      <w:r>
        <w:rPr>
          <w:rFonts w:hint="eastAsia" w:ascii="仿宋" w:hAnsi="仿宋" w:eastAsia="仿宋"/>
          <w:sz w:val="32"/>
          <w:szCs w:val="32"/>
          <w:lang w:bidi="ar"/>
        </w:rPr>
        <w:t xml:space="preserve">至</w:t>
      </w:r>
      <w:r>
        <w:rPr>
          <w:rFonts w:hint="eastAsia" w:ascii="仿宋" w:hAnsi="仿宋" w:eastAsia="仿宋"/>
          <w:sz w:val="32"/>
          <w:szCs w:val="32"/>
          <w:lang w:bidi="ar"/>
        </w:rPr>
        <w:t xml:space="preserve">2026</w:t>
      </w:r>
      <w:r>
        <w:rPr>
          <w:rFonts w:hint="eastAsia" w:ascii="仿宋" w:hAnsi="仿宋" w:eastAsia="仿宋" w:cs="宋体"/>
          <w:sz w:val="32"/>
          <w:szCs w:val="32"/>
        </w:rPr>
        <w:t xml:space="preserve">年</w:t>
      </w:r>
      <w:r>
        <w:rPr>
          <w:rFonts w:hint="eastAsia" w:ascii="仿宋" w:hAnsi="仿宋" w:eastAsia="仿宋" w:cs="宋体"/>
          <w:sz w:val="32"/>
          <w:szCs w:val="32"/>
        </w:rPr>
        <w:t xml:space="preserve">4</w:t>
      </w:r>
      <w:r>
        <w:rPr>
          <w:rFonts w:hint="eastAsia" w:ascii="仿宋" w:hAnsi="仿宋" w:eastAsia="仿宋" w:cs="宋体"/>
          <w:sz w:val="32"/>
          <w:szCs w:val="32"/>
        </w:rPr>
        <w:t xml:space="preserve">月</w:t>
      </w:r>
      <w:r>
        <w:rPr>
          <w:rFonts w:hint="eastAsia" w:ascii="仿宋" w:hAnsi="仿宋" w:eastAsia="仿宋" w:cs="宋体"/>
          <w:sz w:val="32"/>
          <w:szCs w:val="32"/>
        </w:rPr>
        <w:t xml:space="preserve">24</w:t>
      </w:r>
      <w:r>
        <w:rPr>
          <w:rFonts w:hint="eastAsia" w:ascii="仿宋" w:hAnsi="仿宋" w:eastAsia="仿宋" w:cs="宋体"/>
          <w:sz w:val="32"/>
          <w:szCs w:val="32"/>
        </w:rPr>
        <w:t xml:space="preserve">日</w:t>
      </w:r>
      <w:r>
        <w:rPr>
          <w:rFonts w:hint="eastAsia" w:ascii="仿宋" w:hAnsi="仿宋" w:eastAsia="仿宋"/>
          <w:sz w:val="32"/>
          <w:szCs w:val="32"/>
          <w:lang w:bidi="ar"/>
        </w:rPr>
        <w:t xml:space="preserve">（北京时间）。</w:t>
      </w:r>
      <w:r>
        <w:rPr>
          <w:rFonts w:ascii="仿宋" w:hAnsi="仿宋" w:eastAsia="仿宋"/>
          <w:sz w:val="32"/>
          <w:szCs w:val="32"/>
          <w:lang w:bidi="ar"/>
        </w:rPr>
      </w:r>
      <w:r/>
    </w:p>
    <w:p>
      <w:pPr>
        <w:pStyle w:val="1096"/>
        <w:ind w:firstLine="640"/>
        <w:spacing w:line="360" w:lineRule="auto"/>
        <w:rPr>
          <w:rFonts w:ascii="仿宋" w:hAnsi="仿宋" w:eastAsia="仿宋"/>
          <w:sz w:val="32"/>
          <w:szCs w:val="32"/>
        </w:rPr>
      </w:pPr>
      <w:r>
        <w:rPr>
          <w:rFonts w:ascii="仿宋" w:hAnsi="仿宋" w:eastAsia="仿宋"/>
          <w:sz w:val="32"/>
          <w:szCs w:val="32"/>
          <w:lang w:bidi="ar"/>
        </w:rPr>
        <w:t xml:space="preserve">2.地点：</w:t>
      </w:r>
      <w:r>
        <w:rPr>
          <w:rFonts w:hint="eastAsia" w:ascii="仿宋" w:hAnsi="仿宋" w:eastAsia="仿宋"/>
          <w:sz w:val="32"/>
          <w:szCs w:val="32"/>
          <w:lang w:bidi="ar"/>
        </w:rPr>
        <w:t xml:space="preserve">“苏采云”政府采购一体化平台。</w:t>
      </w:r>
      <w:r>
        <w:rPr>
          <w:rFonts w:ascii="仿宋" w:hAnsi="仿宋" w:eastAsia="仿宋"/>
          <w:sz w:val="32"/>
          <w:szCs w:val="32"/>
        </w:rPr>
      </w:r>
      <w:r/>
    </w:p>
    <w:p>
      <w:pPr>
        <w:pStyle w:val="1096"/>
        <w:ind w:firstLine="640"/>
        <w:jc w:val="left"/>
        <w:spacing w:line="360" w:lineRule="auto"/>
        <w:widowControl/>
        <w:rPr>
          <w:rFonts w:ascii="仿宋" w:hAnsi="仿宋" w:eastAsia="仿宋"/>
          <w:sz w:val="32"/>
          <w:szCs w:val="32"/>
          <w:lang w:bidi="ar"/>
        </w:rPr>
      </w:pPr>
      <w:r>
        <w:rPr>
          <w:rFonts w:ascii="仿宋" w:hAnsi="仿宋" w:eastAsia="仿宋"/>
          <w:sz w:val="32"/>
          <w:szCs w:val="32"/>
          <w:lang w:bidi="ar"/>
        </w:rPr>
        <w:t xml:space="preserve">3.方式：</w:t>
      </w:r>
      <w:r>
        <w:rPr>
          <w:rFonts w:hint="eastAsia" w:ascii="仿宋" w:hAnsi="仿宋" w:eastAsia="仿宋"/>
          <w:sz w:val="32"/>
          <w:szCs w:val="32"/>
          <w:lang w:bidi="ar"/>
        </w:rPr>
        <w:t xml:space="preserve">“苏采云”政府采购一体化平台自行免费下载</w:t>
      </w:r>
      <w:r>
        <w:rPr>
          <w:rFonts w:ascii="Calibri" w:hAnsi="Calibri" w:eastAsia="仿宋" w:cs="Calibri"/>
          <w:sz w:val="32"/>
          <w:szCs w:val="32"/>
          <w:lang w:bidi="ar"/>
        </w:rPr>
        <w:t xml:space="preserve"> </w:t>
      </w:r>
      <w:r>
        <w:rPr>
          <w:rFonts w:hint="eastAsia" w:ascii="Calibri" w:hAnsi="Calibri" w:eastAsia="仿宋" w:cs="Calibri"/>
          <w:sz w:val="32"/>
          <w:szCs w:val="32"/>
          <w:lang w:bidi="ar"/>
        </w:rPr>
        <w:t xml:space="preserve">。</w:t>
      </w:r>
      <w:r>
        <w:rPr>
          <w:rFonts w:ascii="仿宋" w:hAnsi="仿宋" w:eastAsia="仿宋"/>
          <w:sz w:val="32"/>
          <w:szCs w:val="32"/>
          <w:lang w:bidi="ar"/>
        </w:rPr>
      </w:r>
      <w:r/>
    </w:p>
    <w:p>
      <w:pPr>
        <w:pStyle w:val="1096"/>
        <w:ind w:firstLine="640"/>
        <w:jc w:val="left"/>
        <w:spacing w:line="360" w:lineRule="auto"/>
        <w:widowControl/>
        <w:rPr>
          <w:rFonts w:ascii="仿宋" w:hAnsi="仿宋" w:eastAsia="仿宋"/>
          <w:sz w:val="32"/>
          <w:szCs w:val="32"/>
        </w:rPr>
      </w:pPr>
      <w:r>
        <w:rPr>
          <w:rFonts w:ascii="仿宋" w:hAnsi="仿宋" w:eastAsia="仿宋"/>
          <w:sz w:val="32"/>
          <w:szCs w:val="32"/>
          <w:lang w:bidi="ar"/>
        </w:rPr>
        <w:t xml:space="preserve">4.售价：</w:t>
      </w:r>
      <w:r>
        <w:rPr>
          <w:rFonts w:hint="eastAsia" w:ascii="仿宋" w:hAnsi="仿宋" w:eastAsia="仿宋"/>
          <w:sz w:val="32"/>
          <w:szCs w:val="32"/>
          <w:lang w:bidi="ar"/>
        </w:rPr>
        <w:t xml:space="preserve">0元</w:t>
      </w:r>
      <w:r>
        <w:rPr>
          <w:rFonts w:ascii="仿宋" w:hAnsi="仿宋" w:eastAsia="仿宋"/>
          <w:sz w:val="32"/>
          <w:szCs w:val="32"/>
          <w:lang w:bidi="ar"/>
        </w:rPr>
        <w:t xml:space="preserve">。</w:t>
      </w:r>
      <w:r>
        <w:rPr>
          <w:rFonts w:ascii="仿宋" w:hAnsi="仿宋" w:eastAsia="仿宋"/>
          <w:sz w:val="32"/>
          <w:szCs w:val="32"/>
        </w:rPr>
      </w:r>
      <w:r/>
    </w:p>
    <w:p>
      <w:pPr>
        <w:pStyle w:val="1098"/>
        <w:ind w:firstLine="643"/>
        <w:jc w:val="left"/>
        <w:spacing w:before="0" w:line="360" w:lineRule="auto"/>
        <w:widowControl/>
        <w:rPr>
          <w:rFonts w:ascii="仿宋" w:hAnsi="仿宋" w:eastAsia="仿宋"/>
          <w:sz w:val="32"/>
          <w:szCs w:val="32"/>
        </w:rPr>
      </w:pPr>
      <w:r/>
      <w:bookmarkStart w:id="18" w:name="_Toc28359082"/>
      <w:r/>
      <w:bookmarkStart w:id="19" w:name="_Toc28359005"/>
      <w:r/>
      <w:bookmarkStart w:id="20" w:name="_Toc35393793"/>
      <w:r/>
      <w:bookmarkStart w:id="21" w:name="_Toc35393624"/>
      <w:r>
        <w:rPr>
          <w:rFonts w:ascii="仿宋" w:hAnsi="仿宋" w:eastAsia="仿宋"/>
          <w:sz w:val="32"/>
          <w:szCs w:val="32"/>
        </w:rPr>
        <w:t xml:space="preserve">四、提交投标文件</w:t>
      </w:r>
      <w:bookmarkEnd w:id="18"/>
      <w:r/>
      <w:bookmarkEnd w:id="19"/>
      <w:r>
        <w:rPr>
          <w:rFonts w:ascii="仿宋" w:hAnsi="仿宋" w:eastAsia="仿宋"/>
          <w:sz w:val="32"/>
          <w:szCs w:val="32"/>
        </w:rPr>
        <w:t xml:space="preserve">截止时间、开标时间和地点</w:t>
      </w:r>
      <w:bookmarkEnd w:id="20"/>
      <w:r/>
      <w:bookmarkEnd w:id="21"/>
      <w:r>
        <w:rPr>
          <w:rFonts w:ascii="仿宋" w:hAnsi="仿宋" w:eastAsia="仿宋"/>
          <w:sz w:val="32"/>
          <w:szCs w:val="32"/>
        </w:rPr>
      </w:r>
      <w:r/>
    </w:p>
    <w:p>
      <w:pPr>
        <w:pStyle w:val="1096"/>
        <w:ind w:firstLine="640"/>
        <w:spacing w:line="360" w:lineRule="auto"/>
        <w:rPr>
          <w:rFonts w:ascii="仿宋" w:hAnsi="仿宋" w:eastAsia="仿宋"/>
          <w:bCs/>
          <w:sz w:val="32"/>
          <w:szCs w:val="32"/>
          <w:u w:val="single"/>
        </w:rPr>
      </w:pPr>
      <w:r>
        <w:rPr>
          <w:rFonts w:ascii="仿宋" w:hAnsi="仿宋" w:eastAsia="仿宋"/>
          <w:sz w:val="32"/>
          <w:szCs w:val="32"/>
          <w:lang w:bidi="ar"/>
        </w:rPr>
        <w:t xml:space="preserve">投标截止时间、开标时间：</w:t>
      </w:r>
      <w:r>
        <w:rPr>
          <w:rFonts w:hint="eastAsia" w:ascii="仿宋" w:hAnsi="仿宋" w:eastAsia="仿宋"/>
          <w:b/>
          <w:bCs/>
          <w:sz w:val="32"/>
          <w:szCs w:val="32"/>
        </w:rPr>
        <w:t xml:space="preserve">2</w:t>
      </w:r>
      <w:r>
        <w:rPr>
          <w:rFonts w:hint="eastAsia" w:ascii="仿宋" w:hAnsi="仿宋" w:eastAsia="仿宋"/>
          <w:b/>
          <w:bCs/>
          <w:sz w:val="32"/>
          <w:szCs w:val="32"/>
        </w:rPr>
        <w:t xml:space="preserve">026</w:t>
      </w:r>
      <w:r>
        <w:rPr>
          <w:rFonts w:hint="eastAsia" w:ascii="仿宋" w:hAnsi="仿宋" w:eastAsia="仿宋" w:cs="宋体"/>
          <w:b/>
          <w:bCs/>
          <w:sz w:val="32"/>
          <w:szCs w:val="32"/>
        </w:rPr>
        <w:t xml:space="preserve">年</w:t>
      </w:r>
      <w:r>
        <w:rPr>
          <w:rFonts w:hint="eastAsia" w:ascii="仿宋" w:hAnsi="仿宋" w:eastAsia="仿宋" w:cs="宋体"/>
          <w:b/>
          <w:bCs/>
          <w:sz w:val="32"/>
          <w:szCs w:val="32"/>
        </w:rPr>
        <w:t xml:space="preserve">5</w:t>
      </w:r>
      <w:r>
        <w:rPr>
          <w:rFonts w:hint="eastAsia" w:ascii="仿宋" w:hAnsi="仿宋" w:eastAsia="仿宋" w:cs="宋体"/>
          <w:b/>
          <w:bCs/>
          <w:sz w:val="32"/>
          <w:szCs w:val="32"/>
        </w:rPr>
        <w:t xml:space="preserve">月</w:t>
      </w:r>
      <w:r>
        <w:rPr>
          <w:rFonts w:hint="eastAsia" w:ascii="仿宋" w:hAnsi="仿宋" w:eastAsia="仿宋" w:cs="宋体"/>
          <w:b/>
          <w:bCs/>
          <w:sz w:val="32"/>
          <w:szCs w:val="32"/>
        </w:rPr>
        <w:t xml:space="preserve">8</w:t>
      </w:r>
      <w:r>
        <w:rPr>
          <w:rFonts w:hint="eastAsia" w:ascii="仿宋" w:hAnsi="仿宋" w:eastAsia="仿宋" w:cs="宋体"/>
          <w:b/>
          <w:bCs/>
          <w:sz w:val="32"/>
          <w:szCs w:val="32"/>
        </w:rPr>
        <w:t xml:space="preserve">日</w:t>
      </w:r>
      <w:r>
        <w:rPr>
          <w:rFonts w:hint="eastAsia" w:ascii="仿宋" w:hAnsi="仿宋" w:eastAsia="仿宋" w:cs="宋体"/>
          <w:b/>
          <w:bCs/>
          <w:sz w:val="32"/>
          <w:szCs w:val="32"/>
        </w:rPr>
        <w:t xml:space="preserve">09</w:t>
      </w:r>
      <w:r>
        <w:rPr>
          <w:rFonts w:hint="eastAsia" w:ascii="仿宋" w:hAnsi="仿宋" w:eastAsia="仿宋" w:cs="宋体"/>
          <w:b/>
          <w:bCs/>
          <w:sz w:val="32"/>
          <w:szCs w:val="32"/>
        </w:rPr>
        <w:t xml:space="preserve">点</w:t>
      </w:r>
      <w:r>
        <w:rPr>
          <w:rFonts w:hint="eastAsia" w:ascii="仿宋" w:hAnsi="仿宋" w:eastAsia="仿宋" w:cs="宋体"/>
          <w:b/>
          <w:bCs/>
          <w:sz w:val="32"/>
          <w:szCs w:val="32"/>
        </w:rPr>
        <w:t xml:space="preserve">00</w:t>
      </w:r>
      <w:r>
        <w:rPr>
          <w:rFonts w:hint="eastAsia" w:ascii="仿宋" w:hAnsi="仿宋" w:eastAsia="仿宋" w:cs="宋体"/>
          <w:b/>
          <w:bCs/>
          <w:sz w:val="32"/>
          <w:szCs w:val="32"/>
        </w:rPr>
        <w:t xml:space="preserve">分</w:t>
      </w:r>
      <w:r>
        <w:rPr>
          <w:rFonts w:ascii="仿宋" w:hAnsi="仿宋" w:eastAsia="仿宋"/>
          <w:bCs/>
          <w:sz w:val="32"/>
          <w:szCs w:val="32"/>
          <w:lang w:bidi="ar"/>
        </w:rPr>
        <w:t xml:space="preserve">（北京时间）</w:t>
      </w:r>
      <w:r>
        <w:rPr>
          <w:rFonts w:ascii="仿宋" w:hAnsi="仿宋" w:eastAsia="仿宋"/>
          <w:iCs/>
          <w:sz w:val="32"/>
          <w:szCs w:val="32"/>
          <w:lang w:bidi="ar"/>
        </w:rPr>
        <w:t xml:space="preserve">。</w:t>
      </w:r>
      <w:r>
        <w:rPr>
          <w:rFonts w:ascii="仿宋" w:hAnsi="仿宋" w:eastAsia="仿宋"/>
          <w:bCs/>
          <w:sz w:val="32"/>
          <w:szCs w:val="32"/>
          <w:u w:val="single"/>
        </w:rPr>
      </w:r>
      <w:r/>
    </w:p>
    <w:p>
      <w:pPr>
        <w:pStyle w:val="1096"/>
        <w:ind w:firstLine="640"/>
        <w:spacing w:line="360" w:lineRule="auto"/>
        <w:rPr>
          <w:rFonts w:ascii="仿宋" w:hAnsi="仿宋" w:eastAsia="仿宋"/>
          <w:b/>
          <w:bCs/>
          <w:sz w:val="32"/>
          <w:szCs w:val="32"/>
        </w:rPr>
      </w:pPr>
      <w:r>
        <w:rPr>
          <w:rFonts w:ascii="仿宋" w:hAnsi="仿宋" w:eastAsia="仿宋"/>
          <w:sz w:val="32"/>
          <w:szCs w:val="32"/>
          <w:lang w:bidi="ar"/>
        </w:rPr>
        <w:t xml:space="preserve">地点：</w:t>
      </w:r>
      <w:r>
        <w:rPr>
          <w:rFonts w:hint="eastAsia" w:ascii="仿宋" w:hAnsi="仿宋" w:eastAsia="仿宋"/>
          <w:sz w:val="32"/>
          <w:szCs w:val="32"/>
          <w:lang w:bidi="ar"/>
        </w:rPr>
        <w:t xml:space="preserve">“苏采云”政府采购一体化平台。</w:t>
      </w:r>
      <w:r>
        <w:rPr>
          <w:rFonts w:ascii="仿宋" w:hAnsi="仿宋" w:eastAsia="仿宋"/>
          <w:b/>
          <w:bCs/>
          <w:sz w:val="32"/>
          <w:szCs w:val="32"/>
        </w:rPr>
      </w:r>
      <w:r/>
    </w:p>
    <w:p>
      <w:pPr>
        <w:pStyle w:val="1098"/>
        <w:ind w:firstLine="643"/>
        <w:jc w:val="left"/>
        <w:spacing w:before="0" w:line="360" w:lineRule="auto"/>
        <w:rPr>
          <w:rFonts w:ascii="仿宋" w:hAnsi="仿宋" w:eastAsia="仿宋"/>
          <w:sz w:val="32"/>
          <w:szCs w:val="32"/>
        </w:rPr>
      </w:pPr>
      <w:r/>
      <w:bookmarkStart w:id="22" w:name="_Toc28359084"/>
      <w:r/>
      <w:bookmarkStart w:id="23" w:name="_Toc35393625"/>
      <w:r/>
      <w:bookmarkStart w:id="24" w:name="_Toc28359007"/>
      <w:r/>
      <w:bookmarkStart w:id="25" w:name="_Toc35393794"/>
      <w:r>
        <w:rPr>
          <w:rFonts w:ascii="仿宋" w:hAnsi="仿宋" w:eastAsia="仿宋"/>
          <w:sz w:val="32"/>
          <w:szCs w:val="32"/>
        </w:rPr>
        <w:t xml:space="preserve">五、公告期限</w:t>
      </w:r>
      <w:bookmarkEnd w:id="22"/>
      <w:r/>
      <w:bookmarkEnd w:id="23"/>
      <w:r/>
      <w:bookmarkEnd w:id="24"/>
      <w:r/>
      <w:bookmarkEnd w:id="25"/>
      <w:r>
        <w:rPr>
          <w:rFonts w:ascii="仿宋" w:hAnsi="仿宋" w:eastAsia="仿宋"/>
          <w:sz w:val="32"/>
          <w:szCs w:val="32"/>
        </w:rPr>
      </w:r>
      <w:r/>
    </w:p>
    <w:p>
      <w:pPr>
        <w:pStyle w:val="1096"/>
        <w:ind w:firstLine="640"/>
        <w:spacing w:line="360" w:lineRule="auto"/>
        <w:rPr>
          <w:rFonts w:ascii="仿宋" w:hAnsi="仿宋" w:eastAsia="仿宋"/>
          <w:sz w:val="32"/>
          <w:szCs w:val="32"/>
        </w:rPr>
      </w:pPr>
      <w:r>
        <w:rPr>
          <w:rFonts w:ascii="仿宋" w:hAnsi="仿宋" w:eastAsia="仿宋"/>
          <w:sz w:val="32"/>
          <w:szCs w:val="32"/>
        </w:rPr>
        <w:t xml:space="preserve">自本公告发布之日起5个工作日。</w:t>
      </w:r>
      <w:r/>
    </w:p>
    <w:p>
      <w:pPr>
        <w:pStyle w:val="1098"/>
        <w:ind w:firstLine="643"/>
        <w:jc w:val="left"/>
        <w:spacing w:before="0" w:line="360" w:lineRule="auto"/>
        <w:rPr>
          <w:rFonts w:ascii="仿宋" w:hAnsi="仿宋" w:eastAsia="仿宋"/>
          <w:sz w:val="32"/>
          <w:szCs w:val="32"/>
        </w:rPr>
      </w:pPr>
      <w:r/>
      <w:bookmarkStart w:id="26" w:name="_Toc35393626"/>
      <w:r/>
      <w:bookmarkStart w:id="27" w:name="_Toc35393795"/>
      <w:r>
        <w:rPr>
          <w:rFonts w:ascii="仿宋" w:hAnsi="仿宋" w:eastAsia="仿宋"/>
          <w:sz w:val="32"/>
          <w:szCs w:val="32"/>
        </w:rPr>
        <w:t xml:space="preserve">六、其他补充事宜</w:t>
      </w:r>
      <w:bookmarkEnd w:id="26"/>
      <w:r/>
      <w:bookmarkEnd w:id="27"/>
      <w:r>
        <w:rPr>
          <w:rFonts w:ascii="仿宋" w:hAnsi="仿宋" w:eastAsia="仿宋"/>
          <w:sz w:val="32"/>
          <w:szCs w:val="32"/>
        </w:rPr>
      </w:r>
      <w:r/>
    </w:p>
    <w:p>
      <w:pPr>
        <w:pStyle w:val="1096"/>
        <w:ind w:firstLine="640"/>
        <w:spacing w:line="360" w:lineRule="auto"/>
        <w:rPr>
          <w:rFonts w:ascii="仿宋" w:hAnsi="仿宋" w:eastAsia="仿宋"/>
          <w:sz w:val="32"/>
          <w:szCs w:val="32"/>
        </w:rPr>
      </w:pPr>
      <w:r>
        <w:rPr>
          <w:rFonts w:ascii="仿宋" w:hAnsi="仿宋" w:eastAsia="仿宋"/>
          <w:sz w:val="32"/>
          <w:szCs w:val="32"/>
        </w:rPr>
        <w:t xml:space="preserve">1.本项目需要落实的政府采购政策：</w:t>
      </w:r>
      <w:r>
        <w:rPr>
          <w:rFonts w:hint="eastAsia" w:ascii="仿宋" w:hAnsi="仿宋" w:eastAsia="仿宋"/>
          <w:sz w:val="32"/>
          <w:szCs w:val="32"/>
          <w:u w:val="single"/>
          <w:lang w:bidi="ar"/>
        </w:rPr>
        <w:t xml:space="preserve">/</w:t>
      </w:r>
      <w:r>
        <w:rPr>
          <w:rFonts w:ascii="仿宋" w:hAnsi="仿宋" w:eastAsia="仿宋"/>
          <w:sz w:val="32"/>
          <w:szCs w:val="32"/>
          <w:lang w:bidi="ar"/>
        </w:rPr>
        <w:t xml:space="preserve">。</w:t>
      </w:r>
      <w:r>
        <w:rPr>
          <w:rFonts w:ascii="仿宋" w:hAnsi="仿宋" w:eastAsia="仿宋"/>
          <w:sz w:val="32"/>
          <w:szCs w:val="32"/>
        </w:rPr>
        <w:t xml:space="preserve"> </w:t>
      </w:r>
      <w:r/>
    </w:p>
    <w:p>
      <w:pPr>
        <w:pStyle w:val="1096"/>
        <w:ind w:firstLine="640"/>
        <w:spacing w:line="360" w:lineRule="auto"/>
        <w:rPr>
          <w:rFonts w:hint="eastAsia" w:ascii="仿宋" w:hAnsi="仿宋" w:eastAsia="仿宋"/>
          <w:sz w:val="32"/>
          <w:szCs w:val="32"/>
          <w:lang w:bidi="ar"/>
        </w:rPr>
      </w:pPr>
      <w:r>
        <w:rPr>
          <w:rFonts w:hint="eastAsia" w:ascii="仿宋" w:hAnsi="仿宋" w:eastAsia="仿宋"/>
          <w:sz w:val="32"/>
          <w:szCs w:val="32"/>
          <w:lang w:bidi="ar"/>
        </w:rPr>
        <w:t xml:space="preserve">2.根据省财政厅《关</w:t>
      </w:r>
      <w:r>
        <w:rPr>
          <w:rFonts w:hint="eastAsia" w:ascii="仿宋" w:hAnsi="仿宋" w:eastAsia="仿宋"/>
          <w:sz w:val="32"/>
          <w:szCs w:val="32"/>
          <w:lang w:bidi="ar"/>
        </w:rPr>
        <w:t xml:space="preserve">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http://www.ccgp-jiangsu.gov.cn/jiangsu/zlxz/ee/ee3a4bc5a3454aa2b0d9312230633ce9.html。</w:t>
      </w:r>
      <w:r/>
    </w:p>
    <w:p>
      <w:pPr>
        <w:pStyle w:val="1096"/>
        <w:ind w:firstLine="640"/>
        <w:spacing w:line="360" w:lineRule="auto"/>
        <w:rPr>
          <w:rFonts w:hint="eastAsia" w:ascii="仿宋" w:hAnsi="仿宋" w:eastAsia="仿宋"/>
          <w:sz w:val="32"/>
          <w:szCs w:val="32"/>
          <w:lang w:bidi="ar"/>
        </w:rPr>
      </w:pPr>
      <w:r>
        <w:rPr>
          <w:rFonts w:hint="eastAsia" w:ascii="仿宋" w:hAnsi="仿宋" w:eastAsia="仿宋"/>
          <w:sz w:val="32"/>
          <w:szCs w:val="32"/>
          <w:lang w:bidi="ar"/>
        </w:rPr>
        <w:t xml:space="preserve">领取CA和办理电子签章（请至常州市锦绣路2号常州市政务服务中心1-1号楼四楼大厅CA办理窗口办理，窗口联系电话0519-85588120，其他联系方式见《苏采云系统供应商操作手册》（以下简称《操作手册》））、进行注册并按《操作手册》要求制作、上传电子投标文件。</w:t>
      </w:r>
      <w:r/>
    </w:p>
    <w:p>
      <w:pPr>
        <w:pStyle w:val="1096"/>
        <w:ind w:firstLine="640"/>
        <w:spacing w:line="360" w:lineRule="auto"/>
        <w:rPr>
          <w:rFonts w:ascii="仿宋" w:hAnsi="仿宋" w:eastAsia="仿宋"/>
          <w:sz w:val="32"/>
          <w:szCs w:val="32"/>
          <w:lang w:val="zh-TW" w:bidi="ar"/>
        </w:rPr>
      </w:pPr>
      <w:r>
        <w:rPr>
          <w:rFonts w:hint="eastAsia" w:ascii="仿宋" w:hAnsi="仿宋" w:eastAsia="仿宋"/>
          <w:sz w:val="32"/>
          <w:szCs w:val="32"/>
          <w:lang w:val="zh-TW" w:bidi="ar"/>
        </w:rPr>
        <w:t xml:space="preserve">3.关于常州市中小企业政府采购信用融资：</w:t>
      </w:r>
      <w:r>
        <w:rPr>
          <w:rFonts w:ascii="仿宋" w:hAnsi="仿宋" w:eastAsia="仿宋"/>
          <w:sz w:val="32"/>
          <w:szCs w:val="32"/>
          <w:lang w:val="zh-TW" w:bidi="ar"/>
        </w:rPr>
      </w:r>
      <w:r/>
    </w:p>
    <w:p>
      <w:pPr>
        <w:pStyle w:val="1096"/>
        <w:ind w:firstLine="640"/>
        <w:spacing w:line="360" w:lineRule="auto"/>
        <w:rPr>
          <w:rFonts w:ascii="仿宋" w:hAnsi="仿宋" w:eastAsia="仿宋"/>
          <w:sz w:val="32"/>
          <w:szCs w:val="32"/>
          <w:lang w:val="zh-TW" w:bidi="ar"/>
        </w:rPr>
      </w:pPr>
      <w:r>
        <w:rPr>
          <w:rFonts w:hint="eastAsia" w:ascii="仿宋" w:hAnsi="仿宋" w:eastAsia="仿宋"/>
          <w:sz w:val="32"/>
          <w:szCs w:val="32"/>
          <w:lang w:val="zh-TW" w:bidi="ar"/>
        </w:rPr>
        <w:t xml:space="preserve">根据《常州市财政局 中国人</w:t>
      </w:r>
      <w:r>
        <w:rPr>
          <w:rFonts w:hint="eastAsia" w:ascii="仿宋" w:hAnsi="仿宋" w:eastAsia="仿宋"/>
          <w:sz w:val="32"/>
          <w:szCs w:val="32"/>
          <w:lang w:val="zh-TW" w:bidi="ar"/>
        </w:rPr>
        <w:t xml:space="preserve">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投标人提供相应额度贷款的融资模式。申请条件及操作流程等事项详见该文件相关内容或者常州市政府采购网--政采融资平台栏目。</w:t>
      </w:r>
      <w:r>
        <w:rPr>
          <w:rFonts w:ascii="仿宋" w:hAnsi="仿宋" w:eastAsia="仿宋"/>
          <w:sz w:val="32"/>
          <w:szCs w:val="32"/>
          <w:lang w:val="zh-TW" w:bidi="ar"/>
        </w:rPr>
      </w:r>
      <w:r/>
    </w:p>
    <w:p>
      <w:pPr>
        <w:pStyle w:val="1098"/>
        <w:ind w:firstLine="643"/>
        <w:jc w:val="left"/>
        <w:spacing w:before="0" w:line="360" w:lineRule="auto"/>
        <w:rPr>
          <w:rFonts w:ascii="仿宋" w:hAnsi="仿宋" w:eastAsia="仿宋"/>
          <w:sz w:val="32"/>
          <w:szCs w:val="32"/>
        </w:rPr>
      </w:pPr>
      <w:r/>
      <w:bookmarkStart w:id="28" w:name="_Toc28359085"/>
      <w:r/>
      <w:bookmarkStart w:id="29" w:name="_Toc28359008"/>
      <w:r/>
      <w:bookmarkStart w:id="30" w:name="_Toc35393627"/>
      <w:r/>
      <w:bookmarkStart w:id="31" w:name="_Toc35393796"/>
      <w:r>
        <w:rPr>
          <w:rFonts w:ascii="仿宋" w:hAnsi="仿宋" w:eastAsia="仿宋"/>
          <w:sz w:val="32"/>
          <w:szCs w:val="32"/>
        </w:rPr>
        <w:t xml:space="preserve">七、对本次招标提出询问，请按以下方式联系。</w:t>
      </w:r>
      <w:bookmarkEnd w:id="28"/>
      <w:r/>
      <w:bookmarkEnd w:id="29"/>
      <w:r/>
      <w:bookmarkEnd w:id="30"/>
      <w:r/>
      <w:bookmarkEnd w:id="31"/>
      <w:r>
        <w:rPr>
          <w:rFonts w:ascii="仿宋" w:hAnsi="仿宋" w:eastAsia="仿宋"/>
          <w:sz w:val="32"/>
          <w:szCs w:val="32"/>
        </w:rPr>
      </w:r>
      <w:r/>
    </w:p>
    <w:p>
      <w:pPr>
        <w:pStyle w:val="1096"/>
        <w:ind w:firstLine="643"/>
        <w:jc w:val="left"/>
        <w:spacing w:line="360" w:lineRule="auto"/>
        <w:widowControl/>
        <w:rPr>
          <w:rFonts w:ascii="仿宋" w:hAnsi="仿宋" w:eastAsia="仿宋"/>
          <w:b/>
          <w:sz w:val="32"/>
          <w:szCs w:val="32"/>
        </w:rPr>
      </w:pPr>
      <w:r>
        <w:rPr>
          <w:rFonts w:ascii="仿宋" w:hAnsi="仿宋" w:eastAsia="仿宋"/>
          <w:b/>
          <w:sz w:val="32"/>
          <w:szCs w:val="32"/>
        </w:rPr>
        <w:t xml:space="preserve">1.采购人信息</w:t>
      </w:r>
      <w:r/>
    </w:p>
    <w:p>
      <w:pPr>
        <w:pStyle w:val="1096"/>
        <w:ind w:firstLine="640"/>
        <w:spacing w:line="360" w:lineRule="auto"/>
        <w:rPr>
          <w:rFonts w:ascii="仿宋" w:hAnsi="仿宋" w:eastAsia="仿宋"/>
          <w:sz w:val="32"/>
          <w:szCs w:val="32"/>
        </w:rPr>
      </w:pPr>
      <w:r/>
      <w:bookmarkStart w:id="32" w:name="_Toc28359009"/>
      <w:r/>
      <w:bookmarkStart w:id="33" w:name="_Toc28359086"/>
      <w:r>
        <w:rPr>
          <w:rFonts w:hint="eastAsia" w:ascii="仿宋" w:hAnsi="仿宋" w:eastAsia="仿宋"/>
          <w:sz w:val="32"/>
          <w:szCs w:val="32"/>
        </w:rPr>
        <w:t xml:space="preserve">名    称：江苏省常州技师学院</w:t>
      </w:r>
      <w:r>
        <w:rPr>
          <w:rFonts w:ascii="仿宋" w:hAnsi="仿宋" w:eastAsia="仿宋"/>
          <w:sz w:val="32"/>
          <w:szCs w:val="32"/>
        </w:rPr>
      </w:r>
      <w:r/>
    </w:p>
    <w:p>
      <w:pPr>
        <w:pStyle w:val="1096"/>
        <w:ind w:firstLine="640"/>
        <w:spacing w:line="360" w:lineRule="auto"/>
        <w:rPr>
          <w:rFonts w:ascii="仿宋" w:hAnsi="仿宋" w:eastAsia="仿宋"/>
          <w:sz w:val="32"/>
          <w:szCs w:val="32"/>
        </w:rPr>
      </w:pPr>
      <w:r>
        <w:rPr>
          <w:rFonts w:hint="eastAsia" w:ascii="仿宋" w:hAnsi="仿宋" w:eastAsia="仿宋"/>
          <w:sz w:val="32"/>
          <w:szCs w:val="32"/>
        </w:rPr>
        <w:t xml:space="preserve">地    址：常州市新北区嫩江路8号</w:t>
      </w:r>
      <w:r>
        <w:rPr>
          <w:rFonts w:ascii="仿宋" w:hAnsi="仿宋" w:eastAsia="仿宋"/>
          <w:sz w:val="32"/>
          <w:szCs w:val="32"/>
        </w:rPr>
      </w:r>
      <w:r/>
    </w:p>
    <w:p>
      <w:pPr>
        <w:pStyle w:val="1096"/>
        <w:ind w:firstLine="640"/>
        <w:spacing w:line="360" w:lineRule="auto"/>
        <w:rPr>
          <w:rFonts w:ascii="仿宋" w:hAnsi="仿宋" w:eastAsia="仿宋"/>
          <w:sz w:val="32"/>
          <w:szCs w:val="32"/>
        </w:rPr>
      </w:pPr>
      <w:r>
        <w:rPr>
          <w:rFonts w:hint="eastAsia" w:ascii="仿宋" w:hAnsi="仿宋" w:eastAsia="仿宋"/>
          <w:sz w:val="32"/>
          <w:szCs w:val="32"/>
        </w:rPr>
        <w:t xml:space="preserve">联系方式：姚老师、王老师  0519</w:t>
      </w:r>
      <w:r>
        <w:rPr>
          <w:rFonts w:hint="eastAsia" w:ascii="仿宋" w:hAnsi="仿宋" w:eastAsia="仿宋"/>
          <w:sz w:val="32"/>
          <w:szCs w:val="32"/>
        </w:rPr>
        <w:t xml:space="preserve">-</w:t>
      </w:r>
      <w:r>
        <w:rPr>
          <w:rFonts w:hint="eastAsia" w:ascii="仿宋" w:hAnsi="仿宋" w:eastAsia="仿宋"/>
          <w:sz w:val="32"/>
          <w:szCs w:val="32"/>
        </w:rPr>
        <w:t xml:space="preserve">81162606</w:t>
      </w:r>
      <w:r>
        <w:rPr>
          <w:rFonts w:ascii="仿宋" w:hAnsi="仿宋" w:eastAsia="仿宋"/>
          <w:sz w:val="32"/>
          <w:szCs w:val="32"/>
        </w:rPr>
      </w:r>
      <w:r/>
    </w:p>
    <w:p>
      <w:pPr>
        <w:pStyle w:val="1096"/>
        <w:ind w:firstLine="643"/>
        <w:jc w:val="left"/>
        <w:spacing w:line="360" w:lineRule="auto"/>
        <w:rPr>
          <w:rFonts w:ascii="仿宋" w:hAnsi="仿宋" w:eastAsia="仿宋"/>
          <w:b/>
          <w:sz w:val="32"/>
          <w:szCs w:val="32"/>
        </w:rPr>
      </w:pPr>
      <w:r>
        <w:rPr>
          <w:rFonts w:ascii="仿宋" w:hAnsi="仿宋" w:eastAsia="仿宋"/>
          <w:b/>
          <w:sz w:val="32"/>
          <w:szCs w:val="32"/>
        </w:rPr>
        <w:t xml:space="preserve">2.采购代理机构信息</w:t>
      </w:r>
      <w:bookmarkEnd w:id="32"/>
      <w:r/>
      <w:bookmarkEnd w:id="33"/>
      <w:r>
        <w:rPr>
          <w:rFonts w:ascii="仿宋" w:hAnsi="仿宋" w:eastAsia="仿宋"/>
          <w:b/>
          <w:sz w:val="32"/>
          <w:szCs w:val="32"/>
        </w:rPr>
      </w:r>
      <w:r/>
    </w:p>
    <w:p>
      <w:pPr>
        <w:pStyle w:val="1096"/>
        <w:ind w:firstLine="640"/>
        <w:spacing w:line="360" w:lineRule="auto"/>
        <w:rPr>
          <w:rFonts w:hint="eastAsia" w:ascii="仿宋" w:hAnsi="仿宋" w:eastAsia="仿宋"/>
          <w:sz w:val="32"/>
          <w:szCs w:val="32"/>
        </w:rPr>
      </w:pPr>
      <w:r/>
      <w:bookmarkStart w:id="34" w:name="_Toc28359010"/>
      <w:r/>
      <w:bookmarkStart w:id="35" w:name="_Toc28359087"/>
      <w:r>
        <w:rPr>
          <w:rFonts w:hint="eastAsia" w:ascii="仿宋" w:hAnsi="仿宋" w:eastAsia="仿宋"/>
          <w:sz w:val="32"/>
          <w:szCs w:val="32"/>
        </w:rPr>
        <w:t xml:space="preserve">名    称：常州市城投建设工程招标有限公司</w:t>
      </w:r>
      <w:r/>
    </w:p>
    <w:p>
      <w:pPr>
        <w:pStyle w:val="1096"/>
        <w:ind w:firstLine="640"/>
        <w:spacing w:line="360" w:lineRule="auto"/>
        <w:rPr>
          <w:rFonts w:hint="eastAsia" w:ascii="仿宋" w:hAnsi="仿宋" w:eastAsia="仿宋"/>
          <w:sz w:val="32"/>
          <w:szCs w:val="32"/>
        </w:rPr>
      </w:pPr>
      <w:r>
        <w:rPr>
          <w:rFonts w:hint="eastAsia" w:ascii="仿宋" w:hAnsi="仿宋" w:eastAsia="仿宋"/>
          <w:sz w:val="32"/>
          <w:szCs w:val="32"/>
        </w:rPr>
        <w:t xml:space="preserve">地    址：常州市新北区通江中路396号中创大厦4楼</w:t>
      </w:r>
      <w:r/>
    </w:p>
    <w:p>
      <w:pPr>
        <w:pStyle w:val="1096"/>
        <w:ind w:firstLine="640"/>
        <w:spacing w:line="360" w:lineRule="auto"/>
        <w:rPr>
          <w:rFonts w:hint="eastAsia" w:ascii="仿宋" w:hAnsi="仿宋" w:eastAsia="仿宋"/>
          <w:b/>
          <w:sz w:val="32"/>
          <w:szCs w:val="32"/>
        </w:rPr>
      </w:pPr>
      <w:r>
        <w:rPr>
          <w:rFonts w:hint="eastAsia" w:ascii="仿宋" w:hAnsi="仿宋" w:eastAsia="仿宋"/>
          <w:sz w:val="32"/>
          <w:szCs w:val="32"/>
        </w:rPr>
        <w:t xml:space="preserve">联系方式：0519-81580101</w:t>
      </w:r>
      <w:r>
        <w:rPr>
          <w:rFonts w:ascii="仿宋" w:hAnsi="仿宋" w:eastAsia="仿宋"/>
          <w:b/>
          <w:sz w:val="32"/>
          <w:szCs w:val="32"/>
        </w:rPr>
        <w:t xml:space="preserve"> </w:t>
      </w:r>
      <w:r>
        <w:rPr>
          <w:rFonts w:hint="eastAsia" w:ascii="仿宋" w:hAnsi="仿宋" w:eastAsia="仿宋"/>
          <w:b/>
          <w:sz w:val="32"/>
          <w:szCs w:val="32"/>
        </w:rPr>
      </w:r>
      <w:r/>
    </w:p>
    <w:p>
      <w:pPr>
        <w:pStyle w:val="1096"/>
        <w:ind w:firstLine="643"/>
        <w:spacing w:line="360" w:lineRule="auto"/>
        <w:rPr>
          <w:rFonts w:hint="eastAsia" w:ascii="仿宋" w:hAnsi="仿宋" w:eastAsia="仿宋"/>
          <w:b/>
          <w:sz w:val="32"/>
          <w:szCs w:val="32"/>
        </w:rPr>
      </w:pPr>
      <w:r>
        <w:rPr>
          <w:rFonts w:ascii="仿宋" w:hAnsi="仿宋" w:eastAsia="仿宋"/>
          <w:b/>
          <w:sz w:val="32"/>
          <w:szCs w:val="32"/>
        </w:rPr>
        <w:t xml:space="preserve">3.项目联系方式</w:t>
      </w:r>
      <w:bookmarkEnd w:id="34"/>
      <w:r/>
      <w:bookmarkEnd w:id="35"/>
      <w:r>
        <w:rPr>
          <w:rFonts w:hint="eastAsia" w:ascii="仿宋" w:hAnsi="仿宋" w:eastAsia="仿宋"/>
          <w:b/>
          <w:sz w:val="32"/>
          <w:szCs w:val="32"/>
        </w:rPr>
      </w:r>
      <w:r/>
    </w:p>
    <w:p>
      <w:pPr>
        <w:pStyle w:val="1096"/>
        <w:ind w:firstLine="640"/>
        <w:spacing w:line="360" w:lineRule="auto"/>
        <w:rPr>
          <w:rFonts w:hint="eastAsia" w:ascii="仿宋" w:hAnsi="仿宋" w:eastAsia="仿宋"/>
          <w:sz w:val="32"/>
          <w:szCs w:val="32"/>
        </w:rPr>
      </w:pPr>
      <w:r>
        <w:rPr>
          <w:rFonts w:hint="eastAsia" w:ascii="仿宋" w:hAnsi="仿宋" w:eastAsia="仿宋"/>
          <w:sz w:val="32"/>
          <w:szCs w:val="32"/>
        </w:rPr>
        <w:t xml:space="preserve">项目联系人：张媛</w:t>
      </w:r>
      <w:r/>
    </w:p>
    <w:p>
      <w:pPr>
        <w:pStyle w:val="1096"/>
        <w:ind w:firstLine="640"/>
        <w:spacing w:line="360" w:lineRule="auto"/>
        <w:rPr>
          <w:rFonts w:ascii="仿宋" w:hAnsi="仿宋" w:eastAsia="仿宋"/>
          <w:sz w:val="24"/>
        </w:rPr>
      </w:pPr>
      <w:r>
        <w:rPr>
          <w:rFonts w:hint="eastAsia" w:ascii="仿宋" w:hAnsi="仿宋" w:eastAsia="仿宋"/>
          <w:sz w:val="32"/>
          <w:szCs w:val="32"/>
        </w:rPr>
        <w:t xml:space="preserve">电      话：0519-81580152  81580191  81580192（转分机号6011）</w:t>
      </w:r>
      <w:r>
        <w:rPr>
          <w:rFonts w:ascii="仿宋" w:hAnsi="仿宋" w:eastAsia="仿宋"/>
          <w:sz w:val="24"/>
        </w:rPr>
      </w:r>
      <w:r/>
    </w:p>
    <w:p>
      <w:pPr>
        <w:pStyle w:val="1096"/>
        <w:jc w:val="center"/>
        <w:spacing w:line="360" w:lineRule="auto"/>
        <w:rPr>
          <w:rFonts w:ascii="宋体" w:hAnsi="宋体"/>
          <w:b/>
          <w:sz w:val="32"/>
          <w:szCs w:val="32"/>
        </w:rPr>
        <w:outlineLvl w:val="0"/>
      </w:pPr>
      <w:r>
        <w:rPr>
          <w:rFonts w:ascii="宋体" w:hAnsi="宋体"/>
          <w:sz w:val="24"/>
        </w:rPr>
        <w:br w:type="page" w:clear="all"/>
      </w:r>
      <w:bookmarkStart w:id="36" w:name="_Toc265228423"/>
      <w:r/>
      <w:bookmarkStart w:id="37" w:name="_Toc353873938"/>
      <w:r/>
      <w:bookmarkStart w:id="38" w:name="_Toc99301420"/>
      <w:r/>
      <w:bookmarkStart w:id="39" w:name="_Toc305158928"/>
      <w:r/>
      <w:bookmarkStart w:id="40" w:name="_Toc512937850"/>
      <w:r/>
      <w:bookmarkStart w:id="41" w:name="_Toc127161488"/>
      <w:r/>
      <w:bookmarkStart w:id="42" w:name="_Toc195842950"/>
      <w:r/>
      <w:bookmarkStart w:id="43" w:name="_Toc264969275"/>
      <w:r/>
      <w:bookmarkStart w:id="44" w:name="_Toc305158854"/>
      <w:r/>
      <w:bookmarkStart w:id="45" w:name="_Toc226965856"/>
      <w:r/>
      <w:bookmarkStart w:id="46" w:name="_Toc150774783"/>
      <w:r/>
      <w:bookmarkStart w:id="47" w:name="_Toc353825548"/>
      <w:r/>
      <w:bookmarkStart w:id="48" w:name="_Toc127151777"/>
      <w:r>
        <w:rPr>
          <w:rFonts w:ascii="宋体" w:hAnsi="宋体"/>
          <w:b/>
          <w:sz w:val="36"/>
          <w:szCs w:val="36"/>
        </w:rPr>
        <w:t xml:space="preserve">第二章   投标人须知</w:t>
      </w:r>
      <w:bookmarkEnd w:id="36"/>
      <w:r/>
      <w:bookmarkEnd w:id="37"/>
      <w:r/>
      <w:bookmarkEnd w:id="38"/>
      <w:r/>
      <w:bookmarkEnd w:id="39"/>
      <w:r/>
      <w:bookmarkEnd w:id="40"/>
      <w:r/>
      <w:bookmarkEnd w:id="41"/>
      <w:r/>
      <w:bookmarkEnd w:id="42"/>
      <w:r/>
      <w:bookmarkEnd w:id="43"/>
      <w:r/>
      <w:bookmarkEnd w:id="44"/>
      <w:r/>
      <w:bookmarkEnd w:id="45"/>
      <w:r/>
      <w:bookmarkEnd w:id="46"/>
      <w:r/>
      <w:bookmarkEnd w:id="47"/>
      <w:r/>
      <w:bookmarkEnd w:id="48"/>
      <w:r>
        <w:rPr>
          <w:rFonts w:ascii="宋体" w:hAnsi="宋体"/>
          <w:b/>
          <w:sz w:val="32"/>
          <w:szCs w:val="32"/>
        </w:rPr>
      </w:r>
      <w:r/>
    </w:p>
    <w:p>
      <w:pPr>
        <w:pStyle w:val="1098"/>
        <w:spacing w:before="0" w:line="360" w:lineRule="auto"/>
        <w:tabs>
          <w:tab w:val="center" w:pos="4592" w:leader="none"/>
          <w:tab w:val="left" w:pos="7860" w:leader="none"/>
        </w:tabs>
        <w:rPr>
          <w:rFonts w:ascii="宋体" w:hAnsi="宋体" w:eastAsia="宋体"/>
          <w:sz w:val="28"/>
        </w:rPr>
      </w:pPr>
      <w:r/>
      <w:bookmarkStart w:id="49" w:name="_Toc151193617"/>
      <w:r/>
      <w:bookmarkStart w:id="50" w:name="_Toc226309763"/>
      <w:r/>
      <w:bookmarkStart w:id="51" w:name="_Toc151193761"/>
      <w:r/>
      <w:bookmarkStart w:id="52" w:name="_Toc151190146"/>
      <w:r/>
      <w:bookmarkStart w:id="53" w:name="_Toc164229360"/>
      <w:r/>
      <w:bookmarkStart w:id="54" w:name="_Toc195842884"/>
      <w:r/>
      <w:bookmarkStart w:id="55" w:name="_Toc151193907"/>
      <w:r/>
      <w:bookmarkStart w:id="56" w:name="_Toc150774619"/>
      <w:r/>
      <w:bookmarkStart w:id="57" w:name="_Toc151193689"/>
      <w:r/>
      <w:bookmarkStart w:id="58" w:name="_Toc164608788"/>
      <w:r/>
      <w:bookmarkStart w:id="59" w:name="_Toc520356144"/>
      <w:r/>
      <w:bookmarkStart w:id="60" w:name="_Toc226965709"/>
      <w:r/>
      <w:bookmarkStart w:id="61" w:name="_Toc142311021"/>
      <w:r/>
      <w:bookmarkStart w:id="62" w:name="_Toc151193833"/>
      <w:r/>
      <w:bookmarkStart w:id="63" w:name="_Toc149720812"/>
      <w:r/>
      <w:bookmarkStart w:id="64" w:name="_Toc127151519"/>
      <w:r/>
      <w:bookmarkStart w:id="65" w:name="_Toc150774724"/>
      <w:r/>
      <w:bookmarkStart w:id="66" w:name="_Toc127151720"/>
      <w:r/>
      <w:bookmarkStart w:id="67" w:name="_Toc226337215"/>
      <w:r/>
      <w:bookmarkStart w:id="68" w:name="_Toc164608633"/>
      <w:r/>
      <w:bookmarkStart w:id="69" w:name="_Toc127161433"/>
      <w:r/>
      <w:bookmarkStart w:id="70" w:name="_Toc150509270"/>
      <w:r/>
      <w:bookmarkStart w:id="71" w:name="_Toc150480757"/>
      <w:r/>
      <w:bookmarkStart w:id="72" w:name="_Toc164229214"/>
      <w:r/>
      <w:bookmarkStart w:id="73" w:name="_Toc226965792"/>
      <w:r/>
      <w:bookmarkStart w:id="74" w:name="_Toc164351613"/>
      <w:r>
        <w:rPr>
          <w:rFonts w:ascii="宋体" w:hAnsi="宋体" w:eastAsia="宋体"/>
          <w:sz w:val="28"/>
        </w:rPr>
        <w:t xml:space="preserve">投标人须知资料表</w:t>
      </w:r>
      <w:r/>
    </w:p>
    <w:p>
      <w:pPr>
        <w:pStyle w:val="1096"/>
        <w:jc w:val="center"/>
        <w:rPr>
          <w:rFonts w:ascii="宋体" w:hAnsi="宋体"/>
          <w:b/>
          <w:sz w:val="28"/>
          <w:szCs w:val="28"/>
        </w:rPr>
      </w:pPr>
      <w:r>
        <w:rPr>
          <w:rFonts w:ascii="宋体" w:hAnsi="宋体"/>
          <w:b/>
          <w:sz w:val="28"/>
          <w:szCs w:val="28"/>
        </w:rPr>
      </w:r>
      <w:r/>
    </w:p>
    <w:p>
      <w:pPr>
        <w:pStyle w:val="1096"/>
        <w:ind w:firstLine="480"/>
        <w:spacing w:line="360" w:lineRule="auto"/>
        <w:rPr>
          <w:rFonts w:hint="eastAsia" w:ascii="宋体" w:hAnsi="宋体" w:cs="宋体"/>
          <w:sz w:val="24"/>
        </w:rPr>
      </w:pPr>
      <w:r>
        <w:rPr>
          <w:rFonts w:hint="eastAsia" w:ascii="宋体" w:hAnsi="宋体" w:cs="宋体"/>
          <w:sz w:val="24"/>
        </w:rPr>
        <w:t xml:space="preserve">本表是对投标人须知的具体补充和修改，如有矛盾，均以本资料表为准。</w:t>
      </w:r>
      <w:r/>
    </w:p>
    <w:p>
      <w:pPr>
        <w:pStyle w:val="1096"/>
        <w:ind w:firstLine="480"/>
        <w:spacing w:line="360" w:lineRule="auto"/>
        <w:rPr>
          <w:rFonts w:hint="eastAsia" w:ascii="宋体" w:hAnsi="宋体" w:cs="宋体"/>
          <w:sz w:val="24"/>
        </w:rPr>
      </w:pPr>
      <w:r>
        <w:rPr>
          <w:rFonts w:hint="eastAsia" w:ascii="宋体" w:hAnsi="宋体" w:cs="宋体"/>
          <w:sz w:val="24"/>
        </w:rPr>
        <w:t xml:space="preserve">标记</w:t>
      </w:r>
      <w:r>
        <w:rPr>
          <w:rFonts w:hint="eastAsia" w:ascii="宋体" w:hAnsi="宋体" w:cs="宋体"/>
          <w:sz w:val="24"/>
        </w:rPr>
        <w:t xml:space="preserve">“</w:t>
      </w:r>
      <w:r>
        <w:rPr>
          <w:rFonts w:hint="eastAsia" w:ascii="宋体" w:hAnsi="宋体" w:cs="宋体"/>
          <w:b/>
          <w:sz w:val="24"/>
        </w:rPr>
        <w:t xml:space="preserve">■</w:t>
      </w:r>
      <w:r>
        <w:rPr>
          <w:rFonts w:hint="eastAsia" w:ascii="宋体" w:hAnsi="宋体" w:cs="宋体"/>
          <w:sz w:val="24"/>
        </w:rPr>
        <w:t xml:space="preserve">”</w:t>
      </w:r>
      <w:r>
        <w:rPr>
          <w:rFonts w:hint="eastAsia" w:ascii="宋体" w:hAnsi="宋体" w:cs="宋体"/>
          <w:sz w:val="24"/>
        </w:rPr>
        <w:t xml:space="preserve">的选项意为适用于</w:t>
      </w:r>
      <w:r>
        <w:rPr>
          <w:rFonts w:hint="eastAsia" w:ascii="宋体" w:hAnsi="宋体" w:cs="宋体"/>
          <w:sz w:val="24"/>
        </w:rPr>
        <w:t xml:space="preserve">本项目，标记“□”的</w:t>
      </w:r>
      <w:r>
        <w:rPr>
          <w:rFonts w:hint="eastAsia" w:ascii="宋体" w:hAnsi="宋体" w:cs="宋体"/>
          <w:sz w:val="24"/>
        </w:rPr>
        <w:t xml:space="preserve">选项意为不适用于本项目。</w:t>
      </w:r>
      <w:r/>
    </w:p>
    <w:tbl>
      <w:tblPr>
        <w:tblW w:w="10229"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88"/>
        <w:gridCol w:w="1701"/>
        <w:gridCol w:w="7540"/>
      </w:tblGrid>
      <w:tr>
        <w:trPr>
          <w:trHeight w:val="594"/>
          <w:tblHeader/>
        </w:trPr>
        <w:tc>
          <w:tcPr>
            <w:tcW w:w="988" w:type="dxa"/>
            <w:vAlign w:val="center"/>
            <w:textDirection w:val="lrTb"/>
            <w:noWrap w:val="false"/>
          </w:tcPr>
          <w:p>
            <w:pPr>
              <w:pStyle w:val="1096"/>
              <w:jc w:val="center"/>
              <w:rPr>
                <w:rFonts w:hint="eastAsia" w:ascii="宋体" w:hAnsi="宋体" w:cs="宋体"/>
                <w:b/>
                <w:bCs/>
                <w:sz w:val="24"/>
              </w:rPr>
            </w:pPr>
            <w:r>
              <w:rPr>
                <w:rFonts w:hint="eastAsia" w:ascii="宋体" w:hAnsi="宋体" w:cs="宋体"/>
                <w:b/>
                <w:sz w:val="24"/>
              </w:rPr>
              <w:t xml:space="preserve">条款号</w:t>
            </w:r>
            <w:r>
              <w:rPr>
                <w:rFonts w:hint="eastAsia" w:ascii="宋体" w:hAnsi="宋体" w:cs="宋体"/>
                <w:b/>
                <w:bCs/>
                <w:sz w:val="24"/>
              </w:rPr>
            </w:r>
            <w:r/>
          </w:p>
        </w:tc>
        <w:tc>
          <w:tcPr>
            <w:tcW w:w="1701" w:type="dxa"/>
            <w:vAlign w:val="center"/>
            <w:textDirection w:val="lrTb"/>
            <w:noWrap w:val="false"/>
          </w:tcPr>
          <w:p>
            <w:pPr>
              <w:pStyle w:val="1096"/>
              <w:jc w:val="center"/>
              <w:rPr>
                <w:rFonts w:hint="eastAsia" w:ascii="宋体" w:hAnsi="宋体" w:cs="宋体"/>
                <w:b/>
                <w:bCs/>
                <w:sz w:val="24"/>
              </w:rPr>
            </w:pPr>
            <w:r>
              <w:rPr>
                <w:rFonts w:hint="eastAsia" w:ascii="宋体" w:hAnsi="宋体" w:cs="宋体"/>
                <w:b/>
                <w:bCs/>
                <w:sz w:val="24"/>
              </w:rPr>
              <w:t xml:space="preserve">条目</w:t>
            </w:r>
            <w:r/>
          </w:p>
        </w:tc>
        <w:tc>
          <w:tcPr>
            <w:tcW w:w="7540" w:type="dxa"/>
            <w:vAlign w:val="center"/>
            <w:textDirection w:val="lrTb"/>
            <w:noWrap w:val="false"/>
          </w:tcPr>
          <w:p>
            <w:pPr>
              <w:pStyle w:val="1096"/>
              <w:jc w:val="center"/>
              <w:rPr>
                <w:rFonts w:hint="eastAsia" w:ascii="宋体" w:hAnsi="宋体" w:cs="宋体"/>
                <w:b/>
                <w:bCs/>
                <w:sz w:val="24"/>
              </w:rPr>
            </w:pPr>
            <w:r>
              <w:rPr>
                <w:rFonts w:hint="eastAsia" w:ascii="宋体" w:hAnsi="宋体" w:cs="宋体"/>
                <w:b/>
                <w:bCs/>
                <w:sz w:val="24"/>
              </w:rPr>
              <w:t xml:space="preserve">内容</w:t>
            </w:r>
            <w:r/>
          </w:p>
        </w:tc>
      </w:tr>
      <w:tr>
        <w:trPr>
          <w:trHeight w:val="20"/>
        </w:trPr>
        <w:tc>
          <w:tcPr>
            <w:tcW w:w="988" w:type="dxa"/>
            <w:vAlign w:val="center"/>
            <w:textDirection w:val="lrTb"/>
            <w:noWrap w:val="false"/>
          </w:tcPr>
          <w:p>
            <w:pPr>
              <w:pStyle w:val="1136"/>
              <w:jc w:val="center"/>
              <w:rPr>
                <w:rFonts w:hAnsi="宋体" w:cs="宋体"/>
                <w:sz w:val="24"/>
                <w:szCs w:val="24"/>
              </w:rPr>
            </w:pPr>
            <w:r>
              <w:rPr>
                <w:rFonts w:hAnsi="宋体" w:cs="宋体"/>
                <w:sz w:val="24"/>
                <w:szCs w:val="24"/>
              </w:rPr>
              <w:t xml:space="preserve">2.2</w:t>
            </w:r>
            <w:r/>
          </w:p>
        </w:tc>
        <w:tc>
          <w:tcPr>
            <w:tcW w:w="1701" w:type="dxa"/>
            <w:vAlign w:val="center"/>
            <w:textDirection w:val="lrTb"/>
            <w:noWrap w:val="false"/>
          </w:tcPr>
          <w:p>
            <w:pPr>
              <w:pStyle w:val="1096"/>
              <w:jc w:val="center"/>
              <w:rPr>
                <w:rFonts w:hint="eastAsia" w:ascii="宋体" w:hAnsi="宋体" w:cs="宋体"/>
                <w:sz w:val="24"/>
              </w:rPr>
            </w:pPr>
            <w:r>
              <w:rPr>
                <w:rFonts w:hint="eastAsia" w:ascii="宋体" w:hAnsi="宋体" w:cs="宋体"/>
                <w:sz w:val="24"/>
              </w:rPr>
              <w:t xml:space="preserve">项目属性</w:t>
            </w:r>
            <w:r/>
          </w:p>
        </w:tc>
        <w:tc>
          <w:tcPr>
            <w:tcW w:w="7540" w:type="dxa"/>
            <w:vAlign w:val="center"/>
            <w:textDirection w:val="lrTb"/>
            <w:noWrap w:val="false"/>
          </w:tcPr>
          <w:p>
            <w:pPr>
              <w:pStyle w:val="1096"/>
              <w:jc w:val="left"/>
              <w:rPr>
                <w:rFonts w:hint="eastAsia" w:ascii="宋体" w:hAnsi="宋体" w:cs="宋体"/>
                <w:sz w:val="24"/>
              </w:rPr>
            </w:pPr>
            <w:r>
              <w:rPr>
                <w:rFonts w:hint="eastAsia" w:ascii="宋体" w:hAnsi="宋体" w:cs="宋体"/>
                <w:sz w:val="24"/>
              </w:rPr>
              <w:t xml:space="preserve">项目属性：</w:t>
            </w:r>
            <w:r/>
          </w:p>
          <w:p>
            <w:pPr>
              <w:pStyle w:val="1096"/>
              <w:jc w:val="left"/>
              <w:rPr>
                <w:rFonts w:hint="eastAsia" w:ascii="宋体" w:hAnsi="宋体" w:cs="宋体"/>
                <w:sz w:val="24"/>
              </w:rPr>
            </w:pPr>
            <w:r>
              <w:rPr>
                <w:rFonts w:hint="eastAsia" w:ascii="宋体" w:hAnsi="宋体" w:cs="宋体"/>
                <w:sz w:val="24"/>
              </w:rPr>
              <w:t xml:space="preserve">□服务</w:t>
            </w:r>
            <w:r/>
          </w:p>
          <w:p>
            <w:pPr>
              <w:pStyle w:val="1096"/>
              <w:jc w:val="left"/>
              <w:rPr>
                <w:rFonts w:hint="eastAsia" w:ascii="宋体" w:hAnsi="宋体" w:cs="宋体"/>
                <w:sz w:val="24"/>
                <w:u w:val="single"/>
              </w:rPr>
            </w:pPr>
            <w:r>
              <w:rPr>
                <w:rFonts w:hint="eastAsia" w:ascii="宋体" w:hAnsi="宋体" w:cs="宋体"/>
                <w:sz w:val="24"/>
              </w:rPr>
              <w:t xml:space="preserve">■</w:t>
            </w:r>
            <w:r>
              <w:rPr>
                <w:rFonts w:hint="eastAsia" w:ascii="宋体" w:hAnsi="宋体" w:cs="宋体"/>
                <w:sz w:val="24"/>
              </w:rPr>
              <w:t xml:space="preserve">货物</w:t>
            </w:r>
            <w:r>
              <w:rPr>
                <w:rFonts w:hint="eastAsia" w:ascii="宋体" w:hAnsi="宋体" w:cs="宋体"/>
                <w:sz w:val="24"/>
                <w:u w:val="single"/>
              </w:rPr>
            </w:r>
            <w:r/>
          </w:p>
        </w:tc>
      </w:tr>
      <w:tr>
        <w:trPr>
          <w:trHeight w:val="20"/>
        </w:trPr>
        <w:tc>
          <w:tcPr>
            <w:tcW w:w="988" w:type="dxa"/>
            <w:vAlign w:val="center"/>
            <w:textDirection w:val="lrTb"/>
            <w:noWrap w:val="false"/>
          </w:tcPr>
          <w:p>
            <w:pPr>
              <w:pStyle w:val="1136"/>
              <w:jc w:val="center"/>
              <w:rPr>
                <w:rFonts w:hAnsi="宋体" w:cs="宋体"/>
                <w:sz w:val="24"/>
                <w:szCs w:val="24"/>
              </w:rPr>
            </w:pPr>
            <w:r>
              <w:rPr>
                <w:rFonts w:hAnsi="宋体" w:cs="宋体"/>
                <w:sz w:val="24"/>
                <w:szCs w:val="24"/>
              </w:rPr>
              <w:t xml:space="preserve">2.3</w:t>
            </w:r>
            <w:r/>
          </w:p>
        </w:tc>
        <w:tc>
          <w:tcPr>
            <w:tcW w:w="1701" w:type="dxa"/>
            <w:vAlign w:val="center"/>
            <w:textDirection w:val="lrTb"/>
            <w:noWrap w:val="false"/>
          </w:tcPr>
          <w:p>
            <w:pPr>
              <w:pStyle w:val="1096"/>
              <w:jc w:val="center"/>
              <w:rPr>
                <w:rFonts w:hint="eastAsia" w:ascii="宋体" w:hAnsi="宋体" w:cs="宋体"/>
                <w:sz w:val="24"/>
              </w:rPr>
            </w:pPr>
            <w:r>
              <w:rPr>
                <w:rFonts w:hint="eastAsia" w:ascii="宋体" w:hAnsi="宋体" w:cs="宋体"/>
                <w:sz w:val="24"/>
              </w:rPr>
              <w:t xml:space="preserve">科研仪器设备</w:t>
            </w:r>
            <w:r/>
          </w:p>
        </w:tc>
        <w:tc>
          <w:tcPr>
            <w:tcW w:w="7540" w:type="dxa"/>
            <w:vAlign w:val="center"/>
            <w:textDirection w:val="lrTb"/>
            <w:noWrap w:val="false"/>
          </w:tcPr>
          <w:p>
            <w:pPr>
              <w:pStyle w:val="1096"/>
              <w:jc w:val="left"/>
              <w:rPr>
                <w:rFonts w:hint="eastAsia" w:ascii="宋体" w:hAnsi="宋体" w:cs="宋体"/>
                <w:sz w:val="24"/>
              </w:rPr>
            </w:pPr>
            <w:r>
              <w:rPr>
                <w:rFonts w:hint="eastAsia" w:ascii="宋体" w:hAnsi="宋体" w:cs="宋体"/>
                <w:sz w:val="24"/>
              </w:rPr>
              <w:t xml:space="preserve">是否属于科研仪器设备采购项目：</w:t>
            </w:r>
            <w:r/>
          </w:p>
          <w:p>
            <w:pPr>
              <w:pStyle w:val="1096"/>
              <w:jc w:val="left"/>
              <w:rPr>
                <w:rFonts w:hint="eastAsia" w:ascii="宋体" w:hAnsi="宋体" w:cs="宋体"/>
                <w:sz w:val="24"/>
              </w:rPr>
            </w:pPr>
            <w:r>
              <w:rPr>
                <w:rFonts w:hint="eastAsia" w:ascii="宋体" w:hAnsi="宋体" w:cs="宋体"/>
                <w:sz w:val="24"/>
              </w:rPr>
              <w:t xml:space="preserve">□是</w:t>
            </w:r>
            <w:r/>
          </w:p>
          <w:p>
            <w:pPr>
              <w:pStyle w:val="1096"/>
              <w:jc w:val="left"/>
              <w:rPr>
                <w:rFonts w:hint="eastAsia" w:ascii="宋体" w:hAnsi="宋体" w:cs="宋体"/>
                <w:sz w:val="24"/>
              </w:rPr>
            </w:pPr>
            <w:r>
              <w:rPr>
                <w:rFonts w:hint="eastAsia" w:ascii="宋体" w:hAnsi="宋体" w:cs="宋体"/>
                <w:sz w:val="24"/>
              </w:rPr>
              <w:t xml:space="preserve">■否</w:t>
            </w:r>
            <w:r/>
          </w:p>
        </w:tc>
      </w:tr>
      <w:tr>
        <w:trPr>
          <w:trHeight w:val="20"/>
        </w:trPr>
        <w:tc>
          <w:tcPr>
            <w:tcW w:w="988" w:type="dxa"/>
            <w:vAlign w:val="center"/>
            <w:textDirection w:val="lrTb"/>
            <w:noWrap w:val="false"/>
          </w:tcPr>
          <w:p>
            <w:pPr>
              <w:pStyle w:val="1136"/>
              <w:jc w:val="center"/>
              <w:rPr>
                <w:rFonts w:hAnsi="宋体" w:cs="宋体"/>
                <w:sz w:val="24"/>
                <w:szCs w:val="24"/>
              </w:rPr>
            </w:pPr>
            <w:r>
              <w:rPr>
                <w:rFonts w:hAnsi="宋体" w:cs="宋体"/>
                <w:sz w:val="24"/>
                <w:szCs w:val="24"/>
              </w:rPr>
              <w:t xml:space="preserve">2.4</w:t>
            </w:r>
            <w:r/>
          </w:p>
        </w:tc>
        <w:tc>
          <w:tcPr>
            <w:tcW w:w="1701" w:type="dxa"/>
            <w:vAlign w:val="center"/>
            <w:textDirection w:val="lrTb"/>
            <w:noWrap w:val="false"/>
          </w:tcPr>
          <w:p>
            <w:pPr>
              <w:pStyle w:val="1096"/>
              <w:jc w:val="center"/>
              <w:rPr>
                <w:rFonts w:hint="eastAsia" w:ascii="宋体" w:hAnsi="宋体" w:cs="宋体"/>
                <w:sz w:val="24"/>
              </w:rPr>
            </w:pPr>
            <w:r>
              <w:rPr>
                <w:rFonts w:hint="eastAsia" w:ascii="宋体" w:hAnsi="宋体" w:cs="宋体"/>
                <w:sz w:val="24"/>
              </w:rPr>
              <w:t xml:space="preserve">核心产品</w:t>
            </w:r>
            <w:r/>
          </w:p>
        </w:tc>
        <w:tc>
          <w:tcPr>
            <w:tcW w:w="7540" w:type="dxa"/>
            <w:vAlign w:val="center"/>
            <w:textDirection w:val="lrTb"/>
            <w:noWrap w:val="false"/>
          </w:tcPr>
          <w:p>
            <w:pPr>
              <w:pStyle w:val="1136"/>
              <w:rPr>
                <w:rFonts w:hAnsi="宋体" w:cs="宋体"/>
                <w:sz w:val="24"/>
                <w:szCs w:val="24"/>
              </w:rPr>
            </w:pPr>
            <w:r>
              <w:rPr>
                <w:rFonts w:hAnsi="宋体" w:cs="宋体"/>
                <w:sz w:val="24"/>
                <w:szCs w:val="24"/>
              </w:rPr>
              <w:t xml:space="preserve">□关于核心产品本项目__包不适用。</w:t>
            </w:r>
            <w:r/>
          </w:p>
          <w:p>
            <w:pPr>
              <w:pStyle w:val="1136"/>
              <w:rPr>
                <w:rFonts w:hAnsi="宋体" w:cs="宋体"/>
                <w:sz w:val="24"/>
                <w:szCs w:val="24"/>
              </w:rPr>
            </w:pPr>
            <w:r>
              <w:rPr>
                <w:rFonts w:hAnsi="宋体" w:cs="宋体"/>
                <w:sz w:val="24"/>
                <w:szCs w:val="24"/>
              </w:rPr>
              <w:t xml:space="preserve">□本项目__包为单一产品采购项目。</w:t>
            </w:r>
            <w:r/>
          </w:p>
          <w:p>
            <w:pPr>
              <w:pStyle w:val="1096"/>
              <w:jc w:val="left"/>
              <w:rPr>
                <w:rFonts w:hint="eastAsia" w:ascii="宋体" w:hAnsi="宋体" w:cs="宋体"/>
                <w:sz w:val="24"/>
              </w:rPr>
            </w:pPr>
            <w:r>
              <w:rPr>
                <w:rFonts w:hint="eastAsia" w:ascii="宋体" w:hAnsi="宋体" w:cs="宋体"/>
                <w:sz w:val="24"/>
              </w:rPr>
              <w:t xml:space="preserve">■本项目为非单一产品采购项目，核心产品为：</w:t>
            </w:r>
            <w:r>
              <w:rPr>
                <w:rFonts w:hint="eastAsia" w:ascii="宋体" w:hAnsi="宋体" w:cs="宋体"/>
                <w:b/>
                <w:bCs/>
                <w:sz w:val="24"/>
              </w:rPr>
              <w:t xml:space="preserve">采购清单序号911穿越机电机</w:t>
            </w:r>
            <w:r>
              <w:rPr>
                <w:rFonts w:hint="eastAsia" w:ascii="宋体" w:hAnsi="宋体" w:cs="宋体"/>
                <w:sz w:val="24"/>
              </w:rPr>
            </w:r>
            <w:r/>
          </w:p>
        </w:tc>
      </w:tr>
      <w:tr>
        <w:trPr>
          <w:cantSplit/>
          <w:trHeight w:val="20"/>
        </w:trPr>
        <w:tc>
          <w:tcPr>
            <w:tcW w:w="988" w:type="dxa"/>
            <w:vAlign w:val="center"/>
            <w:vMerge w:val="restart"/>
            <w:textDirection w:val="lrTb"/>
            <w:noWrap w:val="false"/>
          </w:tcPr>
          <w:p>
            <w:pPr>
              <w:pStyle w:val="1136"/>
              <w:jc w:val="center"/>
              <w:rPr>
                <w:rFonts w:hAnsi="宋体" w:cs="宋体"/>
                <w:sz w:val="24"/>
                <w:szCs w:val="24"/>
              </w:rPr>
            </w:pPr>
            <w:r>
              <w:rPr>
                <w:rFonts w:hAnsi="宋体" w:cs="宋体"/>
                <w:sz w:val="24"/>
                <w:szCs w:val="24"/>
              </w:rPr>
              <w:t xml:space="preserve">3.1</w:t>
            </w:r>
            <w:r/>
          </w:p>
        </w:tc>
        <w:tc>
          <w:tcPr>
            <w:tcW w:w="1701" w:type="dxa"/>
            <w:vAlign w:val="center"/>
            <w:textDirection w:val="lrTb"/>
            <w:noWrap w:val="false"/>
          </w:tcPr>
          <w:p>
            <w:pPr>
              <w:pStyle w:val="1096"/>
              <w:jc w:val="center"/>
              <w:rPr>
                <w:rFonts w:hint="eastAsia" w:ascii="宋体" w:hAnsi="宋体" w:cs="宋体"/>
                <w:sz w:val="24"/>
              </w:rPr>
            </w:pPr>
            <w:r>
              <w:rPr>
                <w:rFonts w:hint="eastAsia" w:ascii="宋体" w:hAnsi="宋体" w:cs="宋体"/>
                <w:sz w:val="24"/>
              </w:rPr>
              <w:t xml:space="preserve">现场考察</w:t>
            </w:r>
            <w:r/>
          </w:p>
        </w:tc>
        <w:tc>
          <w:tcPr>
            <w:tcW w:w="7540" w:type="dxa"/>
            <w:vAlign w:val="center"/>
            <w:textDirection w:val="lrTb"/>
            <w:noWrap w:val="false"/>
          </w:tcPr>
          <w:p>
            <w:pPr>
              <w:pStyle w:val="1096"/>
              <w:jc w:val="left"/>
              <w:rPr>
                <w:rFonts w:hint="eastAsia" w:ascii="宋体" w:hAnsi="宋体" w:cs="宋体"/>
                <w:sz w:val="24"/>
              </w:rPr>
            </w:pPr>
            <w:r>
              <w:rPr>
                <w:rFonts w:hint="eastAsia" w:ascii="宋体" w:hAnsi="宋体" w:cs="宋体"/>
                <w:sz w:val="24"/>
              </w:rPr>
              <w:t xml:space="preserve">■不组织</w:t>
            </w:r>
            <w:r/>
          </w:p>
          <w:p>
            <w:pPr>
              <w:pStyle w:val="1096"/>
              <w:jc w:val="left"/>
              <w:rPr>
                <w:rFonts w:hint="eastAsia" w:ascii="宋体" w:hAnsi="宋体" w:cs="宋体"/>
                <w:bCs/>
                <w:sz w:val="24"/>
              </w:rPr>
            </w:pPr>
            <w:r>
              <w:rPr>
                <w:rFonts w:hint="eastAsia" w:ascii="宋体" w:hAnsi="宋体" w:cs="宋体"/>
                <w:sz w:val="24"/>
              </w:rPr>
              <w:t xml:space="preserve">□组织，考察时间：</w:t>
            </w:r>
            <w:r>
              <w:rPr>
                <w:rFonts w:hint="eastAsia" w:ascii="宋体" w:hAnsi="宋体" w:cs="宋体"/>
                <w:sz w:val="24"/>
                <w:u w:val="single"/>
              </w:rPr>
              <w:t xml:space="preserve">/</w:t>
            </w:r>
            <w:r>
              <w:rPr>
                <w:rFonts w:hint="eastAsia" w:ascii="宋体" w:hAnsi="宋体" w:cs="宋体"/>
                <w:sz w:val="24"/>
                <w:lang w:bidi="ar"/>
              </w:rPr>
              <w:t xml:space="preserve">年</w:t>
            </w:r>
            <w:r>
              <w:rPr>
                <w:rFonts w:hint="eastAsia" w:ascii="宋体" w:hAnsi="宋体" w:cs="宋体"/>
                <w:sz w:val="24"/>
                <w:u w:val="single"/>
              </w:rPr>
              <w:t xml:space="preserve">/</w:t>
            </w:r>
            <w:r>
              <w:rPr>
                <w:rFonts w:hint="eastAsia" w:ascii="宋体" w:hAnsi="宋体" w:cs="宋体"/>
                <w:sz w:val="24"/>
                <w:lang w:bidi="ar"/>
              </w:rPr>
              <w:t xml:space="preserve">月</w:t>
            </w:r>
            <w:r>
              <w:rPr>
                <w:rFonts w:hint="eastAsia" w:ascii="宋体" w:hAnsi="宋体" w:cs="宋体"/>
                <w:sz w:val="24"/>
                <w:u w:val="single"/>
              </w:rPr>
              <w:t xml:space="preserve">/</w:t>
            </w:r>
            <w:r>
              <w:rPr>
                <w:rFonts w:hint="eastAsia" w:ascii="宋体" w:hAnsi="宋体" w:cs="宋体"/>
                <w:sz w:val="24"/>
                <w:lang w:bidi="ar"/>
              </w:rPr>
              <w:t xml:space="preserve">日</w:t>
            </w:r>
            <w:r>
              <w:rPr>
                <w:rFonts w:hint="eastAsia" w:ascii="宋体" w:hAnsi="宋体" w:cs="宋体"/>
                <w:sz w:val="24"/>
                <w:u w:val="single"/>
              </w:rPr>
              <w:t xml:space="preserve">/</w:t>
            </w:r>
            <w:r>
              <w:rPr>
                <w:rFonts w:hint="eastAsia" w:ascii="宋体" w:hAnsi="宋体" w:cs="宋体"/>
                <w:sz w:val="24"/>
                <w:lang w:bidi="ar"/>
              </w:rPr>
              <w:t xml:space="preserve">点</w:t>
            </w:r>
            <w:r>
              <w:rPr>
                <w:rFonts w:hint="eastAsia" w:ascii="宋体" w:hAnsi="宋体" w:cs="宋体"/>
                <w:sz w:val="24"/>
                <w:u w:val="single"/>
              </w:rPr>
              <w:t xml:space="preserve">/</w:t>
            </w:r>
            <w:r>
              <w:rPr>
                <w:rFonts w:hint="eastAsia" w:ascii="宋体" w:hAnsi="宋体" w:cs="宋体"/>
                <w:sz w:val="24"/>
                <w:lang w:bidi="ar"/>
              </w:rPr>
              <w:t xml:space="preserve">分</w:t>
            </w:r>
            <w:r>
              <w:rPr>
                <w:rFonts w:hint="eastAsia" w:ascii="宋体" w:hAnsi="宋体" w:cs="宋体"/>
                <w:bCs/>
                <w:sz w:val="24"/>
              </w:rPr>
            </w:r>
            <w:r/>
          </w:p>
          <w:p>
            <w:pPr>
              <w:pStyle w:val="1136"/>
              <w:rPr>
                <w:rFonts w:hAnsi="宋体" w:cs="宋体"/>
                <w:sz w:val="24"/>
                <w:szCs w:val="24"/>
              </w:rPr>
            </w:pPr>
            <w:r>
              <w:rPr>
                <w:rFonts w:hAnsi="宋体" w:cs="宋体"/>
                <w:sz w:val="24"/>
                <w:szCs w:val="24"/>
              </w:rPr>
              <w:t xml:space="preserve">考察地点：</w:t>
            </w:r>
            <w:r>
              <w:rPr>
                <w:rFonts w:hAnsi="宋体" w:cs="宋体"/>
                <w:sz w:val="24"/>
                <w:u w:val="single"/>
              </w:rPr>
              <w:t xml:space="preserve">/</w:t>
            </w:r>
            <w:r>
              <w:rPr>
                <w:rFonts w:hAnsi="宋体" w:cs="宋体"/>
                <w:sz w:val="24"/>
                <w:szCs w:val="24"/>
              </w:rPr>
              <w:t xml:space="preserve">。</w:t>
            </w:r>
            <w:r/>
          </w:p>
        </w:tc>
      </w:tr>
      <w:tr>
        <w:trPr>
          <w:cantSplit/>
          <w:trHeight w:val="20"/>
        </w:trPr>
        <w:tc>
          <w:tcPr>
            <w:tcW w:w="988" w:type="dxa"/>
            <w:vAlign w:val="center"/>
            <w:vMerge w:val="continue"/>
            <w:textDirection w:val="lrTb"/>
            <w:noWrap w:val="false"/>
          </w:tcPr>
          <w:p>
            <w:pPr>
              <w:pStyle w:val="1136"/>
              <w:jc w:val="center"/>
              <w:rPr>
                <w:rFonts w:hAnsi="宋体" w:cs="宋体"/>
                <w:sz w:val="24"/>
                <w:szCs w:val="24"/>
              </w:rPr>
            </w:pPr>
            <w:r>
              <w:rPr>
                <w:rFonts w:hAnsi="宋体" w:cs="宋体"/>
                <w:sz w:val="24"/>
                <w:szCs w:val="24"/>
              </w:rPr>
            </w:r>
            <w:r/>
          </w:p>
        </w:tc>
        <w:tc>
          <w:tcPr>
            <w:tcW w:w="1701" w:type="dxa"/>
            <w:vAlign w:val="center"/>
            <w:textDirection w:val="lrTb"/>
            <w:noWrap w:val="false"/>
          </w:tcPr>
          <w:p>
            <w:pPr>
              <w:pStyle w:val="1096"/>
              <w:jc w:val="center"/>
              <w:rPr>
                <w:rFonts w:hint="eastAsia" w:ascii="宋体" w:hAnsi="宋体" w:cs="宋体"/>
                <w:sz w:val="24"/>
              </w:rPr>
            </w:pPr>
            <w:r>
              <w:rPr>
                <w:rFonts w:hint="eastAsia" w:ascii="宋体" w:hAnsi="宋体" w:cs="宋体"/>
                <w:sz w:val="24"/>
              </w:rPr>
              <w:t xml:space="preserve">开标前答疑会</w:t>
            </w:r>
            <w:r/>
          </w:p>
        </w:tc>
        <w:tc>
          <w:tcPr>
            <w:tcW w:w="7540" w:type="dxa"/>
            <w:vAlign w:val="center"/>
            <w:textDirection w:val="lrTb"/>
            <w:noWrap w:val="false"/>
          </w:tcPr>
          <w:p>
            <w:pPr>
              <w:pStyle w:val="1096"/>
              <w:jc w:val="left"/>
              <w:rPr>
                <w:rFonts w:hint="eastAsia" w:ascii="宋体" w:hAnsi="宋体" w:cs="宋体"/>
                <w:sz w:val="24"/>
              </w:rPr>
            </w:pPr>
            <w:r>
              <w:rPr>
                <w:rFonts w:hint="eastAsia" w:ascii="宋体" w:hAnsi="宋体" w:cs="宋体"/>
                <w:sz w:val="24"/>
              </w:rPr>
              <w:t xml:space="preserve">■不召开</w:t>
            </w:r>
            <w:r/>
          </w:p>
          <w:p>
            <w:pPr>
              <w:pStyle w:val="1096"/>
              <w:jc w:val="left"/>
              <w:rPr>
                <w:rFonts w:hint="eastAsia" w:ascii="宋体" w:hAnsi="宋体" w:cs="宋体"/>
                <w:sz w:val="24"/>
              </w:rPr>
            </w:pPr>
            <w:r>
              <w:rPr>
                <w:rFonts w:hint="eastAsia" w:ascii="宋体" w:hAnsi="宋体" w:cs="宋体"/>
                <w:sz w:val="24"/>
              </w:rPr>
              <w:t xml:space="preserve">□召开，召开时间：</w:t>
            </w:r>
            <w:r>
              <w:rPr>
                <w:rFonts w:hint="eastAsia" w:ascii="宋体" w:hAnsi="宋体" w:cs="宋体"/>
                <w:sz w:val="24"/>
                <w:u w:val="single"/>
              </w:rPr>
              <w:t xml:space="preserve">/</w:t>
            </w:r>
            <w:r>
              <w:rPr>
                <w:rFonts w:hint="eastAsia" w:ascii="宋体" w:hAnsi="宋体" w:cs="宋体"/>
                <w:sz w:val="24"/>
                <w:lang w:bidi="ar"/>
              </w:rPr>
              <w:t xml:space="preserve">年</w:t>
            </w:r>
            <w:r>
              <w:rPr>
                <w:rFonts w:hint="eastAsia" w:ascii="宋体" w:hAnsi="宋体" w:cs="宋体"/>
                <w:sz w:val="24"/>
                <w:u w:val="single"/>
              </w:rPr>
              <w:t xml:space="preserve">/</w:t>
            </w:r>
            <w:r>
              <w:rPr>
                <w:rFonts w:hint="eastAsia" w:ascii="宋体" w:hAnsi="宋体" w:cs="宋体"/>
                <w:sz w:val="24"/>
                <w:lang w:bidi="ar"/>
              </w:rPr>
              <w:t xml:space="preserve">月</w:t>
            </w:r>
            <w:r>
              <w:rPr>
                <w:rFonts w:hint="eastAsia" w:ascii="宋体" w:hAnsi="宋体" w:cs="宋体"/>
                <w:sz w:val="24"/>
                <w:u w:val="single"/>
              </w:rPr>
              <w:t xml:space="preserve">/</w:t>
            </w:r>
            <w:r>
              <w:rPr>
                <w:rFonts w:hint="eastAsia" w:ascii="宋体" w:hAnsi="宋体" w:cs="宋体"/>
                <w:sz w:val="24"/>
                <w:lang w:bidi="ar"/>
              </w:rPr>
              <w:t xml:space="preserve">日</w:t>
            </w:r>
            <w:r>
              <w:rPr>
                <w:rFonts w:hint="eastAsia" w:ascii="宋体" w:hAnsi="宋体" w:cs="宋体"/>
                <w:sz w:val="24"/>
                <w:u w:val="single"/>
              </w:rPr>
              <w:t xml:space="preserve">/</w:t>
            </w:r>
            <w:r>
              <w:rPr>
                <w:rFonts w:hint="eastAsia" w:ascii="宋体" w:hAnsi="宋体" w:cs="宋体"/>
                <w:sz w:val="24"/>
                <w:lang w:bidi="ar"/>
              </w:rPr>
              <w:t xml:space="preserve">点</w:t>
            </w:r>
            <w:r>
              <w:rPr>
                <w:rFonts w:hint="eastAsia" w:ascii="宋体" w:hAnsi="宋体" w:cs="宋体"/>
                <w:sz w:val="24"/>
                <w:u w:val="single"/>
              </w:rPr>
              <w:t xml:space="preserve">/</w:t>
            </w:r>
            <w:r>
              <w:rPr>
                <w:rFonts w:hint="eastAsia" w:ascii="宋体" w:hAnsi="宋体" w:cs="宋体"/>
                <w:sz w:val="24"/>
                <w:lang w:bidi="ar"/>
              </w:rPr>
              <w:t xml:space="preserve">分</w:t>
            </w:r>
            <w:r>
              <w:rPr>
                <w:rFonts w:hint="eastAsia" w:ascii="宋体" w:hAnsi="宋体" w:cs="宋体"/>
                <w:sz w:val="24"/>
              </w:rPr>
            </w:r>
            <w:r/>
          </w:p>
          <w:p>
            <w:pPr>
              <w:pStyle w:val="1096"/>
              <w:jc w:val="left"/>
              <w:rPr>
                <w:rFonts w:hint="eastAsia" w:ascii="宋体" w:hAnsi="宋体" w:cs="宋体"/>
                <w:sz w:val="24"/>
              </w:rPr>
            </w:pPr>
            <w:r>
              <w:rPr>
                <w:rFonts w:hint="eastAsia" w:ascii="宋体" w:hAnsi="宋体" w:cs="宋体"/>
                <w:sz w:val="24"/>
              </w:rPr>
              <w:t xml:space="preserve">召开地点</w:t>
            </w:r>
            <w:r>
              <w:rPr>
                <w:rFonts w:hint="eastAsia" w:ascii="宋体" w:hAnsi="宋体" w:cs="宋体"/>
                <w:sz w:val="24"/>
              </w:rPr>
              <w:t xml:space="preserve">：</w:t>
            </w:r>
            <w:r>
              <w:rPr>
                <w:rFonts w:hint="eastAsia" w:ascii="宋体" w:hAnsi="宋体" w:cs="宋体"/>
                <w:sz w:val="24"/>
                <w:u w:val="single"/>
              </w:rPr>
              <w:t xml:space="preserve">/</w:t>
            </w:r>
            <w:r>
              <w:rPr>
                <w:rFonts w:hint="eastAsia" w:ascii="宋体" w:hAnsi="宋体" w:cs="宋体"/>
                <w:sz w:val="24"/>
              </w:rPr>
              <w:t xml:space="preserve">。</w:t>
            </w:r>
            <w:r/>
          </w:p>
        </w:tc>
      </w:tr>
      <w:tr>
        <w:trPr>
          <w:trHeight w:val="20"/>
        </w:trPr>
        <w:tc>
          <w:tcPr>
            <w:tcW w:w="988" w:type="dxa"/>
            <w:vAlign w:val="center"/>
            <w:textDirection w:val="lrTb"/>
            <w:noWrap w:val="false"/>
          </w:tcPr>
          <w:p>
            <w:pPr>
              <w:pStyle w:val="1136"/>
              <w:jc w:val="center"/>
              <w:rPr>
                <w:rFonts w:hAnsi="宋体" w:cs="宋体"/>
                <w:sz w:val="24"/>
                <w:szCs w:val="24"/>
              </w:rPr>
            </w:pPr>
            <w:r>
              <w:rPr>
                <w:rFonts w:hAnsi="宋体" w:cs="宋体"/>
                <w:sz w:val="24"/>
                <w:szCs w:val="24"/>
              </w:rPr>
              <w:t xml:space="preserve">4.1</w:t>
            </w:r>
            <w:r/>
          </w:p>
        </w:tc>
        <w:tc>
          <w:tcPr>
            <w:tcW w:w="1701" w:type="dxa"/>
            <w:vAlign w:val="center"/>
            <w:textDirection w:val="lrTb"/>
            <w:noWrap w:val="false"/>
          </w:tcPr>
          <w:p>
            <w:pPr>
              <w:pStyle w:val="1096"/>
              <w:jc w:val="center"/>
              <w:rPr>
                <w:rFonts w:hint="eastAsia" w:ascii="宋体" w:hAnsi="宋体" w:cs="宋体"/>
                <w:sz w:val="24"/>
              </w:rPr>
            </w:pPr>
            <w:r>
              <w:rPr>
                <w:rFonts w:hint="eastAsia" w:ascii="宋体" w:hAnsi="宋体" w:cs="宋体"/>
                <w:sz w:val="24"/>
              </w:rPr>
              <w:t xml:space="preserve">样品</w:t>
            </w:r>
            <w:r/>
          </w:p>
        </w:tc>
        <w:tc>
          <w:tcPr>
            <w:tcW w:w="7540" w:type="dxa"/>
            <w:vAlign w:val="center"/>
            <w:textDirection w:val="lrTb"/>
            <w:noWrap w:val="false"/>
          </w:tcPr>
          <w:p>
            <w:pPr>
              <w:pStyle w:val="1096"/>
              <w:jc w:val="left"/>
              <w:rPr>
                <w:rFonts w:hint="eastAsia" w:ascii="宋体" w:hAnsi="宋体" w:cs="宋体"/>
                <w:sz w:val="24"/>
              </w:rPr>
            </w:pPr>
            <w:r>
              <w:rPr>
                <w:rFonts w:hint="eastAsia" w:ascii="宋体" w:hAnsi="宋体" w:cs="宋体"/>
                <w:sz w:val="24"/>
              </w:rPr>
              <w:t xml:space="preserve">投标样品递交：</w:t>
            </w:r>
            <w:r/>
          </w:p>
          <w:p>
            <w:pPr>
              <w:pStyle w:val="1096"/>
              <w:jc w:val="left"/>
              <w:rPr>
                <w:rFonts w:hint="eastAsia" w:ascii="宋体" w:hAnsi="宋体" w:cs="宋体"/>
                <w:sz w:val="24"/>
              </w:rPr>
            </w:pPr>
            <w:r>
              <w:rPr>
                <w:rFonts w:hint="eastAsia" w:ascii="宋体" w:hAnsi="宋体" w:cs="宋体"/>
                <w:sz w:val="24"/>
              </w:rPr>
              <w:t xml:space="preserve">□不需要</w:t>
            </w:r>
            <w:r/>
          </w:p>
          <w:p>
            <w:pPr>
              <w:pStyle w:val="1096"/>
              <w:jc w:val="left"/>
              <w:rPr>
                <w:rFonts w:hint="eastAsia" w:ascii="宋体" w:hAnsi="宋体" w:cs="宋体"/>
                <w:sz w:val="24"/>
              </w:rPr>
            </w:pPr>
            <w:r>
              <w:rPr>
                <w:rFonts w:hint="eastAsia" w:ascii="宋体" w:hAnsi="宋体" w:cs="宋体"/>
                <w:sz w:val="24"/>
              </w:rPr>
              <w:t xml:space="preserve">■需要，具体要求如下：</w:t>
            </w:r>
            <w:r/>
          </w:p>
          <w:p>
            <w:pPr>
              <w:pStyle w:val="1096"/>
              <w:jc w:val="left"/>
              <w:rPr>
                <w:rFonts w:ascii="宋体" w:hAnsi="宋体" w:cs="宋体"/>
                <w:sz w:val="24"/>
              </w:rPr>
            </w:pPr>
            <w:r>
              <w:rPr>
                <w:rFonts w:hint="eastAsia" w:ascii="宋体" w:hAnsi="宋体" w:cs="宋体"/>
                <w:sz w:val="24"/>
              </w:rPr>
              <w:t xml:space="preserve">（1）</w:t>
            </w:r>
            <w:r>
              <w:rPr>
                <w:rFonts w:hint="eastAsia" w:ascii="宋体" w:hAnsi="宋体" w:cs="宋体"/>
                <w:sz w:val="24"/>
              </w:rPr>
              <w:t xml:space="preserve">样品制作的标准和要求：</w:t>
            </w:r>
            <w:r>
              <w:rPr>
                <w:rFonts w:ascii="宋体" w:hAnsi="宋体" w:cs="宋体"/>
                <w:sz w:val="24"/>
              </w:rPr>
            </w:r>
            <w:r/>
          </w:p>
          <w:tbl>
            <w:tblPr>
              <w:tblW w:w="5000"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67"/>
              <w:gridCol w:w="1467"/>
              <w:gridCol w:w="1587"/>
              <w:gridCol w:w="916"/>
              <w:gridCol w:w="1265"/>
              <w:gridCol w:w="812"/>
            </w:tblGrid>
            <w:tr>
              <w:trPr>
                <w:trHeight w:val="454"/>
              </w:trPr>
              <w:tc>
                <w:tcPr>
                  <w:tcBorders>
                    <w:top w:val="single" w:color="000000" w:sz="4" w:space="0"/>
                    <w:left w:val="single" w:color="000000" w:sz="4" w:space="0"/>
                    <w:bottom w:val="single" w:color="000000" w:sz="4" w:space="0"/>
                    <w:right w:val="single" w:color="000000" w:sz="4" w:space="0"/>
                  </w:tcBorders>
                  <w:tcW w:w="866" w:type="pct"/>
                  <w:vAlign w:val="center"/>
                  <w:textDirection w:val="lrTb"/>
                  <w:noWrap w:val="false"/>
                </w:tcPr>
                <w:p>
                  <w:pPr>
                    <w:pStyle w:val="1096"/>
                    <w:rPr>
                      <w:rFonts w:hint="eastAsia" w:ascii="宋体" w:hAnsi="宋体" w:cs="仿宋"/>
                      <w:b/>
                      <w:bCs/>
                      <w:spacing w:val="10"/>
                      <w:sz w:val="24"/>
                    </w:rPr>
                  </w:pPr>
                  <w:r>
                    <w:rPr>
                      <w:rFonts w:hint="eastAsia" w:ascii="宋体" w:hAnsi="宋体" w:cs="仿宋"/>
                      <w:b/>
                      <w:bCs/>
                      <w:spacing w:val="10"/>
                      <w:sz w:val="24"/>
                    </w:rPr>
                    <w:t xml:space="preserve">清单序号</w:t>
                  </w:r>
                  <w:r/>
                </w:p>
              </w:tc>
              <w:tc>
                <w:tcPr>
                  <w:tcBorders>
                    <w:top w:val="single" w:color="000000" w:sz="4" w:space="0"/>
                    <w:left w:val="single" w:color="000000" w:sz="4" w:space="0"/>
                    <w:bottom w:val="single" w:color="000000" w:sz="4" w:space="0"/>
                    <w:right w:val="single" w:color="000000" w:sz="4" w:space="0"/>
                  </w:tcBorders>
                  <w:tcW w:w="1003" w:type="pct"/>
                  <w:vAlign w:val="center"/>
                  <w:textDirection w:val="lrTb"/>
                  <w:noWrap w:val="false"/>
                </w:tcPr>
                <w:p>
                  <w:pPr>
                    <w:pStyle w:val="1096"/>
                    <w:jc w:val="left"/>
                    <w:rPr>
                      <w:rFonts w:hint="eastAsia" w:ascii="宋体" w:hAnsi="宋体" w:cs="仿宋"/>
                      <w:b/>
                      <w:bCs/>
                      <w:spacing w:val="10"/>
                      <w:sz w:val="24"/>
                    </w:rPr>
                  </w:pPr>
                  <w:r>
                    <w:rPr>
                      <w:rFonts w:hint="eastAsia" w:ascii="宋体" w:hAnsi="宋体" w:cs="仿宋"/>
                      <w:b/>
                      <w:bCs/>
                      <w:spacing w:val="10"/>
                      <w:sz w:val="24"/>
                    </w:rPr>
                    <w:t xml:space="preserve">样品名称</w:t>
                  </w:r>
                  <w:r/>
                </w:p>
              </w:tc>
              <w:tc>
                <w:tcPr>
                  <w:tcBorders>
                    <w:top w:val="single" w:color="000000" w:sz="4" w:space="0"/>
                    <w:left w:val="single" w:color="000000" w:sz="4" w:space="0"/>
                    <w:bottom w:val="single" w:color="000000" w:sz="4" w:space="0"/>
                    <w:right w:val="single" w:color="000000" w:sz="4" w:space="0"/>
                  </w:tcBorders>
                  <w:tcW w:w="1085" w:type="pct"/>
                  <w:vAlign w:val="center"/>
                  <w:textDirection w:val="lrTb"/>
                  <w:noWrap w:val="false"/>
                </w:tcPr>
                <w:p>
                  <w:pPr>
                    <w:pStyle w:val="1096"/>
                    <w:rPr>
                      <w:rFonts w:hint="eastAsia" w:ascii="宋体" w:hAnsi="宋体" w:cs="仿宋"/>
                      <w:b/>
                      <w:bCs/>
                      <w:spacing w:val="10"/>
                      <w:sz w:val="24"/>
                    </w:rPr>
                  </w:pPr>
                  <w:r>
                    <w:rPr>
                      <w:rFonts w:hint="eastAsia" w:ascii="宋体" w:hAnsi="宋体" w:cs="仿宋"/>
                      <w:b/>
                      <w:bCs/>
                      <w:spacing w:val="10"/>
                      <w:sz w:val="24"/>
                    </w:rPr>
                    <w:t xml:space="preserve">参数要求</w:t>
                  </w:r>
                  <w:r/>
                </w:p>
              </w:tc>
              <w:tc>
                <w:tcPr>
                  <w:tcBorders>
                    <w:top w:val="single" w:color="000000" w:sz="4" w:space="0"/>
                    <w:left w:val="single" w:color="000000" w:sz="4" w:space="0"/>
                    <w:bottom w:val="single" w:color="000000" w:sz="4" w:space="0"/>
                    <w:right w:val="single" w:color="000000" w:sz="4" w:space="0"/>
                  </w:tcBorders>
                  <w:tcW w:w="626" w:type="pct"/>
                  <w:vAlign w:val="center"/>
                  <w:textDirection w:val="lrTb"/>
                  <w:noWrap w:val="false"/>
                </w:tcPr>
                <w:p>
                  <w:pPr>
                    <w:pStyle w:val="1096"/>
                    <w:rPr>
                      <w:rFonts w:hint="eastAsia" w:ascii="宋体" w:hAnsi="宋体" w:cs="仿宋"/>
                      <w:b/>
                      <w:bCs/>
                      <w:spacing w:val="10"/>
                      <w:sz w:val="24"/>
                    </w:rPr>
                  </w:pPr>
                  <w:r>
                    <w:rPr>
                      <w:rFonts w:hint="eastAsia" w:ascii="宋体" w:hAnsi="宋体" w:cs="仿宋"/>
                      <w:b/>
                      <w:bCs/>
                      <w:spacing w:val="10"/>
                      <w:sz w:val="24"/>
                    </w:rPr>
                    <w:t xml:space="preserve">数量</w:t>
                  </w:r>
                  <w:r/>
                </w:p>
              </w:tc>
              <w:tc>
                <w:tcPr>
                  <w:tcBorders>
                    <w:top w:val="single" w:color="000000" w:sz="4" w:space="0"/>
                    <w:left w:val="single" w:color="000000" w:sz="4" w:space="0"/>
                    <w:bottom w:val="single" w:color="000000" w:sz="4" w:space="0"/>
                    <w:right w:val="single" w:color="000000" w:sz="4" w:space="0"/>
                  </w:tcBorders>
                  <w:tcW w:w="865" w:type="pct"/>
                  <w:vAlign w:val="center"/>
                  <w:textDirection w:val="lrTb"/>
                  <w:noWrap w:val="false"/>
                </w:tcPr>
                <w:p>
                  <w:pPr>
                    <w:pStyle w:val="1096"/>
                    <w:rPr>
                      <w:rFonts w:hint="eastAsia" w:ascii="宋体" w:hAnsi="宋体" w:cs="仿宋"/>
                      <w:b/>
                      <w:bCs/>
                      <w:spacing w:val="10"/>
                      <w:sz w:val="24"/>
                    </w:rPr>
                  </w:pPr>
                  <w:r>
                    <w:rPr>
                      <w:rFonts w:hint="eastAsia" w:ascii="宋体" w:hAnsi="宋体" w:cs="仿宋"/>
                      <w:b/>
                      <w:bCs/>
                      <w:spacing w:val="10"/>
                      <w:sz w:val="24"/>
                    </w:rPr>
                    <w:t xml:space="preserve">样品限价（元）</w:t>
                  </w:r>
                  <w:r/>
                </w:p>
              </w:tc>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pStyle w:val="1096"/>
                    <w:rPr>
                      <w:rFonts w:hint="eastAsia" w:ascii="宋体" w:hAnsi="宋体" w:cs="仿宋"/>
                      <w:b/>
                      <w:bCs/>
                      <w:spacing w:val="10"/>
                      <w:sz w:val="24"/>
                    </w:rPr>
                  </w:pPr>
                  <w:r>
                    <w:rPr>
                      <w:rFonts w:hint="eastAsia" w:ascii="宋体" w:hAnsi="宋体" w:cs="仿宋"/>
                      <w:b/>
                      <w:bCs/>
                      <w:spacing w:val="10"/>
                      <w:sz w:val="24"/>
                    </w:rPr>
                    <w:t xml:space="preserve">备注</w:t>
                  </w:r>
                  <w:r/>
                </w:p>
              </w:tc>
            </w:tr>
            <w:tr>
              <w:trPr>
                <w:trHeight w:val="454"/>
              </w:trPr>
              <w:tc>
                <w:tcPr>
                  <w:tcBorders>
                    <w:top w:val="single" w:color="000000" w:sz="4" w:space="0"/>
                    <w:left w:val="single" w:color="000000" w:sz="4" w:space="0"/>
                    <w:bottom w:val="single" w:color="000000" w:sz="4" w:space="0"/>
                    <w:right w:val="single" w:color="000000" w:sz="4" w:space="0"/>
                  </w:tcBorders>
                  <w:tcW w:w="866" w:type="pct"/>
                  <w:vAlign w:val="center"/>
                  <w:textDirection w:val="lrTb"/>
                  <w:noWrap w:val="false"/>
                </w:tcPr>
                <w:p>
                  <w:pPr>
                    <w:pStyle w:val="1096"/>
                    <w:jc w:val="center"/>
                    <w:spacing w:line="360" w:lineRule="exact"/>
                    <w:rPr>
                      <w:rFonts w:ascii="宋体" w:hAnsi="宋体"/>
                      <w:sz w:val="24"/>
                    </w:rPr>
                  </w:pPr>
                  <w:r>
                    <w:rPr>
                      <w:rStyle w:val="1353"/>
                      <w:rFonts w:hint="eastAsia" w:ascii="宋体" w:hAnsi="宋体" w:eastAsia="宋体" w:cs="仿宋"/>
                      <w:sz w:val="24"/>
                    </w:rPr>
                    <w:t xml:space="preserve">66</w:t>
                  </w: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1003" w:type="pct"/>
                  <w:vAlign w:val="center"/>
                  <w:textDirection w:val="lrTb"/>
                  <w:noWrap w:val="false"/>
                </w:tcPr>
                <w:p>
                  <w:pPr>
                    <w:pStyle w:val="1096"/>
                    <w:jc w:val="center"/>
                    <w:spacing w:line="360" w:lineRule="exact"/>
                    <w:rPr>
                      <w:rStyle w:val="1353"/>
                      <w:rFonts w:hint="eastAsia" w:ascii="宋体" w:hAnsi="宋体" w:eastAsia="宋体" w:cs="仿宋"/>
                      <w:sz w:val="24"/>
                    </w:rPr>
                  </w:pPr>
                  <w:r>
                    <w:rPr>
                      <w:rStyle w:val="1353"/>
                      <w:rFonts w:hint="eastAsia" w:ascii="宋体" w:hAnsi="宋体" w:eastAsia="宋体" w:cs="仿宋"/>
                      <w:sz w:val="24"/>
                    </w:rPr>
                    <w:t xml:space="preserve">黑色探针</w:t>
                  </w:r>
                  <w:r/>
                </w:p>
              </w:tc>
              <w:tc>
                <w:tcPr>
                  <w:tcBorders>
                    <w:top w:val="single" w:color="000000" w:sz="4" w:space="0"/>
                    <w:left w:val="single" w:color="000000" w:sz="4" w:space="0"/>
                    <w:bottom w:val="single" w:color="000000" w:sz="4" w:space="0"/>
                    <w:right w:val="single" w:color="000000" w:sz="4" w:space="0"/>
                  </w:tcBorders>
                  <w:tcW w:w="1085" w:type="pct"/>
                  <w:vAlign w:val="center"/>
                  <w:textDirection w:val="lrTb"/>
                  <w:noWrap w:val="false"/>
                </w:tcPr>
                <w:p>
                  <w:pPr>
                    <w:pStyle w:val="1096"/>
                    <w:jc w:val="center"/>
                    <w:spacing w:line="360" w:lineRule="exact"/>
                    <w:rPr>
                      <w:rStyle w:val="1353"/>
                      <w:rFonts w:hint="eastAsia" w:ascii="宋体" w:hAnsi="宋体" w:eastAsia="宋体" w:cs="仿宋"/>
                      <w:sz w:val="24"/>
                    </w:rPr>
                  </w:pPr>
                  <w:r>
                    <w:rPr>
                      <w:rStyle w:val="1353"/>
                      <w:rFonts w:hint="eastAsia" w:ascii="宋体" w:hAnsi="宋体" w:eastAsia="宋体" w:cs="仿宋"/>
                      <w:sz w:val="24"/>
                    </w:rPr>
                    <w:t xml:space="preserve">3.5CM</w:t>
                  </w:r>
                  <w:r/>
                </w:p>
              </w:tc>
              <w:tc>
                <w:tcPr>
                  <w:tcBorders>
                    <w:top w:val="single" w:color="000000" w:sz="4" w:space="0"/>
                    <w:left w:val="single" w:color="000000" w:sz="4" w:space="0"/>
                    <w:bottom w:val="single" w:color="000000" w:sz="4" w:space="0"/>
                    <w:right w:val="single" w:color="000000" w:sz="4" w:space="0"/>
                  </w:tcBorders>
                  <w:tcW w:w="626" w:type="pct"/>
                  <w:vAlign w:val="center"/>
                  <w:textDirection w:val="lrTb"/>
                  <w:noWrap w:val="false"/>
                </w:tcPr>
                <w:p>
                  <w:pPr>
                    <w:pStyle w:val="1096"/>
                    <w:jc w:val="center"/>
                    <w:spacing w:line="360" w:lineRule="exact"/>
                    <w:rPr>
                      <w:rStyle w:val="1353"/>
                      <w:rFonts w:ascii="宋体" w:hAnsi="宋体" w:eastAsia="宋体" w:cs="仿宋"/>
                      <w:sz w:val="24"/>
                    </w:rPr>
                  </w:pPr>
                  <w:r>
                    <w:rPr>
                      <w:rStyle w:val="1353"/>
                      <w:rFonts w:hint="eastAsia" w:ascii="宋体" w:hAnsi="宋体" w:eastAsia="宋体" w:cs="仿宋"/>
                      <w:sz w:val="24"/>
                    </w:rPr>
                    <w:t xml:space="preserve">1支</w:t>
                  </w:r>
                  <w:r>
                    <w:rPr>
                      <w:rStyle w:val="1353"/>
                      <w:rFonts w:ascii="宋体" w:hAnsi="宋体" w:eastAsia="宋体" w:cs="仿宋"/>
                      <w:sz w:val="24"/>
                    </w:rPr>
                  </w:r>
                  <w:r/>
                </w:p>
              </w:tc>
              <w:tc>
                <w:tcPr>
                  <w:tcBorders>
                    <w:top w:val="single" w:color="000000" w:sz="4" w:space="0"/>
                    <w:left w:val="single" w:color="000000" w:sz="4" w:space="0"/>
                    <w:bottom w:val="single" w:color="000000" w:sz="4" w:space="0"/>
                    <w:right w:val="single" w:color="000000" w:sz="4" w:space="0"/>
                  </w:tcBorders>
                  <w:tcW w:w="865" w:type="pct"/>
                  <w:vAlign w:val="center"/>
                  <w:textDirection w:val="lrTb"/>
                  <w:noWrap w:val="false"/>
                </w:tcPr>
                <w:p>
                  <w:pPr>
                    <w:pStyle w:val="1096"/>
                    <w:jc w:val="center"/>
                    <w:spacing w:line="360" w:lineRule="exact"/>
                    <w:rPr>
                      <w:rStyle w:val="1353"/>
                      <w:rFonts w:ascii="宋体" w:hAnsi="宋体" w:eastAsia="宋体" w:cs="仿宋"/>
                      <w:sz w:val="24"/>
                    </w:rPr>
                  </w:pPr>
                  <w:r>
                    <w:rPr>
                      <w:rStyle w:val="1353"/>
                      <w:rFonts w:hint="eastAsia" w:ascii="宋体" w:hAnsi="宋体" w:eastAsia="宋体" w:cs="仿宋"/>
                      <w:sz w:val="24"/>
                    </w:rPr>
                    <w:t xml:space="preserve">4.2</w:t>
                  </w:r>
                  <w:r>
                    <w:rPr>
                      <w:rStyle w:val="1353"/>
                      <w:rFonts w:ascii="宋体" w:hAnsi="宋体" w:eastAsia="宋体" w:cs="仿宋"/>
                      <w:sz w:val="24"/>
                    </w:rPr>
                  </w:r>
                  <w:r/>
                </w:p>
              </w:tc>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pStyle w:val="1096"/>
                    <w:spacing w:line="360" w:lineRule="exact"/>
                    <w:rPr>
                      <w:rFonts w:ascii="宋体" w:hAnsi="宋体" w:cs="宋体"/>
                      <w:sz w:val="24"/>
                    </w:rPr>
                  </w:pPr>
                  <w:r>
                    <w:rPr>
                      <w:rFonts w:ascii="宋体" w:hAnsi="宋体" w:cs="宋体"/>
                      <w:sz w:val="24"/>
                    </w:rPr>
                  </w:r>
                  <w:r/>
                </w:p>
              </w:tc>
            </w:tr>
            <w:tr>
              <w:trPr>
                <w:trHeight w:val="454"/>
              </w:trPr>
              <w:tc>
                <w:tcPr>
                  <w:tcBorders>
                    <w:top w:val="single" w:color="000000" w:sz="4" w:space="0"/>
                    <w:left w:val="single" w:color="000000" w:sz="4" w:space="0"/>
                    <w:bottom w:val="single" w:color="000000" w:sz="4" w:space="0"/>
                    <w:right w:val="single" w:color="000000" w:sz="4" w:space="0"/>
                  </w:tcBorders>
                  <w:tcW w:w="866" w:type="pct"/>
                  <w:vAlign w:val="center"/>
                  <w:textDirection w:val="lrTb"/>
                  <w:noWrap w:val="false"/>
                </w:tcPr>
                <w:p>
                  <w:pPr>
                    <w:pStyle w:val="1096"/>
                    <w:jc w:val="center"/>
                    <w:spacing w:line="360" w:lineRule="exact"/>
                    <w:rPr>
                      <w:rStyle w:val="1353"/>
                      <w:rFonts w:ascii="宋体" w:hAnsi="宋体" w:eastAsia="宋体" w:cs="仿宋"/>
                      <w:sz w:val="24"/>
                    </w:rPr>
                  </w:pPr>
                  <w:r>
                    <w:rPr>
                      <w:rStyle w:val="1353"/>
                      <w:rFonts w:hint="eastAsia" w:ascii="宋体" w:hAnsi="宋体" w:eastAsia="宋体" w:cs="仿宋"/>
                      <w:sz w:val="24"/>
                    </w:rPr>
                    <w:t xml:space="preserve">258</w:t>
                  </w:r>
                  <w:r>
                    <w:rPr>
                      <w:rStyle w:val="1353"/>
                      <w:rFonts w:ascii="宋体" w:hAnsi="宋体" w:eastAsia="宋体" w:cs="仿宋"/>
                      <w:sz w:val="24"/>
                    </w:rPr>
                  </w:r>
                  <w:r/>
                </w:p>
              </w:tc>
              <w:tc>
                <w:tcPr>
                  <w:tcBorders>
                    <w:top w:val="single" w:color="000000" w:sz="4" w:space="0"/>
                    <w:left w:val="single" w:color="000000" w:sz="4" w:space="0"/>
                    <w:bottom w:val="single" w:color="000000" w:sz="4" w:space="0"/>
                    <w:right w:val="single" w:color="000000" w:sz="4" w:space="0"/>
                  </w:tcBorders>
                  <w:tcW w:w="1003" w:type="pct"/>
                  <w:vAlign w:val="center"/>
                  <w:textDirection w:val="lrTb"/>
                  <w:noWrap w:val="false"/>
                </w:tcPr>
                <w:p>
                  <w:pPr>
                    <w:pStyle w:val="1096"/>
                    <w:jc w:val="center"/>
                    <w:spacing w:line="360" w:lineRule="exact"/>
                    <w:rPr>
                      <w:rStyle w:val="1353"/>
                      <w:rFonts w:hint="eastAsia" w:ascii="宋体" w:hAnsi="宋体" w:eastAsia="宋体" w:cs="仿宋"/>
                      <w:sz w:val="24"/>
                    </w:rPr>
                  </w:pPr>
                  <w:r>
                    <w:rPr>
                      <w:rStyle w:val="1353"/>
                      <w:rFonts w:hint="eastAsia" w:ascii="宋体" w:hAnsi="宋体" w:eastAsia="宋体" w:cs="仿宋"/>
                      <w:sz w:val="24"/>
                    </w:rPr>
                    <w:t xml:space="preserve">电子胎压表</w:t>
                  </w:r>
                  <w:r/>
                </w:p>
              </w:tc>
              <w:tc>
                <w:tcPr>
                  <w:tcBorders>
                    <w:top w:val="single" w:color="000000" w:sz="4" w:space="0"/>
                    <w:left w:val="single" w:color="000000" w:sz="4" w:space="0"/>
                    <w:bottom w:val="single" w:color="000000" w:sz="4" w:space="0"/>
                    <w:right w:val="single" w:color="000000" w:sz="4" w:space="0"/>
                  </w:tcBorders>
                  <w:tcW w:w="1085" w:type="pct"/>
                  <w:vAlign w:val="center"/>
                  <w:textDirection w:val="lrTb"/>
                  <w:noWrap w:val="false"/>
                </w:tcPr>
                <w:p>
                  <w:pPr>
                    <w:pStyle w:val="1096"/>
                    <w:jc w:val="center"/>
                    <w:spacing w:line="360" w:lineRule="exact"/>
                    <w:rPr>
                      <w:rStyle w:val="1353"/>
                      <w:rFonts w:hint="eastAsia" w:ascii="宋体" w:hAnsi="宋体" w:eastAsia="宋体" w:cs="仿宋"/>
                      <w:sz w:val="24"/>
                    </w:rPr>
                  </w:pPr>
                  <w:r>
                    <w:rPr>
                      <w:rStyle w:val="1353"/>
                      <w:rFonts w:hint="eastAsia" w:ascii="宋体" w:hAnsi="宋体" w:eastAsia="宋体" w:cs="仿宋"/>
                      <w:sz w:val="24"/>
                    </w:rPr>
                    <w:t xml:space="preserve">CR103D-01</w:t>
                  </w:r>
                  <w:r/>
                </w:p>
              </w:tc>
              <w:tc>
                <w:tcPr>
                  <w:tcBorders>
                    <w:top w:val="single" w:color="000000" w:sz="4" w:space="0"/>
                    <w:left w:val="single" w:color="000000" w:sz="4" w:space="0"/>
                    <w:bottom w:val="single" w:color="000000" w:sz="4" w:space="0"/>
                    <w:right w:val="single" w:color="000000" w:sz="4" w:space="0"/>
                  </w:tcBorders>
                  <w:tcW w:w="626" w:type="pct"/>
                  <w:vAlign w:val="center"/>
                  <w:textDirection w:val="lrTb"/>
                  <w:noWrap w:val="false"/>
                </w:tcPr>
                <w:p>
                  <w:pPr>
                    <w:pStyle w:val="1096"/>
                    <w:jc w:val="center"/>
                    <w:spacing w:line="360" w:lineRule="exact"/>
                    <w:rPr>
                      <w:rStyle w:val="1353"/>
                      <w:rFonts w:ascii="宋体" w:hAnsi="宋体" w:eastAsia="宋体" w:cs="仿宋"/>
                      <w:sz w:val="24"/>
                    </w:rPr>
                  </w:pPr>
                  <w:r>
                    <w:rPr>
                      <w:rStyle w:val="1353"/>
                      <w:rFonts w:hint="eastAsia" w:ascii="宋体" w:hAnsi="宋体" w:eastAsia="宋体" w:cs="仿宋"/>
                      <w:sz w:val="24"/>
                    </w:rPr>
                    <w:t xml:space="preserve">1只</w:t>
                  </w:r>
                  <w:r>
                    <w:rPr>
                      <w:rStyle w:val="1353"/>
                      <w:rFonts w:ascii="宋体" w:hAnsi="宋体" w:eastAsia="宋体" w:cs="仿宋"/>
                      <w:sz w:val="24"/>
                    </w:rPr>
                  </w:r>
                  <w:r/>
                </w:p>
              </w:tc>
              <w:tc>
                <w:tcPr>
                  <w:tcBorders>
                    <w:top w:val="single" w:color="000000" w:sz="4" w:space="0"/>
                    <w:left w:val="single" w:color="000000" w:sz="4" w:space="0"/>
                    <w:bottom w:val="single" w:color="000000" w:sz="4" w:space="0"/>
                    <w:right w:val="single" w:color="000000" w:sz="4" w:space="0"/>
                  </w:tcBorders>
                  <w:tcW w:w="865" w:type="pct"/>
                  <w:vAlign w:val="center"/>
                  <w:textDirection w:val="lrTb"/>
                  <w:noWrap w:val="false"/>
                </w:tcPr>
                <w:p>
                  <w:pPr>
                    <w:pStyle w:val="1096"/>
                    <w:jc w:val="center"/>
                    <w:spacing w:line="360" w:lineRule="exact"/>
                    <w:rPr>
                      <w:rStyle w:val="1353"/>
                      <w:rFonts w:ascii="宋体" w:hAnsi="宋体" w:eastAsia="宋体" w:cs="仿宋"/>
                      <w:sz w:val="24"/>
                    </w:rPr>
                  </w:pPr>
                  <w:r>
                    <w:rPr>
                      <w:rStyle w:val="1353"/>
                      <w:rFonts w:hint="eastAsia" w:ascii="宋体" w:hAnsi="宋体" w:eastAsia="宋体" w:cs="仿宋"/>
                      <w:sz w:val="24"/>
                    </w:rPr>
                    <w:t xml:space="preserve">138</w:t>
                  </w:r>
                  <w:r>
                    <w:rPr>
                      <w:rStyle w:val="1353"/>
                      <w:rFonts w:ascii="宋体" w:hAnsi="宋体" w:eastAsia="宋体" w:cs="仿宋"/>
                      <w:sz w:val="24"/>
                    </w:rPr>
                  </w:r>
                  <w:r/>
                </w:p>
              </w:tc>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pStyle w:val="1096"/>
                    <w:spacing w:line="360" w:lineRule="exact"/>
                    <w:rPr>
                      <w:rStyle w:val="1353"/>
                      <w:rFonts w:hint="eastAsia" w:ascii="宋体" w:hAnsi="宋体" w:eastAsia="宋体" w:cs="仿宋"/>
                      <w:sz w:val="24"/>
                    </w:rPr>
                  </w:pPr>
                  <w:r>
                    <w:rPr>
                      <w:rStyle w:val="1353"/>
                      <w:rFonts w:hint="eastAsia" w:ascii="宋体" w:hAnsi="宋体" w:eastAsia="宋体" w:cs="仿宋"/>
                      <w:sz w:val="24"/>
                    </w:rPr>
                  </w:r>
                  <w:r/>
                </w:p>
              </w:tc>
            </w:tr>
            <w:tr>
              <w:trPr>
                <w:trHeight w:val="454"/>
              </w:trPr>
              <w:tc>
                <w:tcPr>
                  <w:tcBorders>
                    <w:top w:val="single" w:color="000000" w:sz="4" w:space="0"/>
                    <w:left w:val="single" w:color="000000" w:sz="4" w:space="0"/>
                    <w:bottom w:val="single" w:color="000000" w:sz="4" w:space="0"/>
                    <w:right w:val="single" w:color="000000" w:sz="4" w:space="0"/>
                  </w:tcBorders>
                  <w:tcW w:w="866" w:type="pct"/>
                  <w:vAlign w:val="center"/>
                  <w:textDirection w:val="lrTb"/>
                  <w:noWrap w:val="false"/>
                </w:tcPr>
                <w:p>
                  <w:pPr>
                    <w:pStyle w:val="1096"/>
                    <w:jc w:val="center"/>
                    <w:spacing w:line="360" w:lineRule="exact"/>
                    <w:rPr>
                      <w:rStyle w:val="1353"/>
                      <w:rFonts w:ascii="宋体" w:hAnsi="宋体" w:eastAsia="宋体" w:cs="仿宋"/>
                      <w:sz w:val="24"/>
                    </w:rPr>
                  </w:pPr>
                  <w:r>
                    <w:rPr>
                      <w:rStyle w:val="1353"/>
                      <w:rFonts w:hint="eastAsia" w:ascii="宋体" w:hAnsi="宋体" w:eastAsia="宋体" w:cs="仿宋"/>
                      <w:sz w:val="24"/>
                    </w:rPr>
                    <w:t xml:space="preserve">760</w:t>
                  </w:r>
                  <w:r>
                    <w:rPr>
                      <w:rStyle w:val="1353"/>
                      <w:rFonts w:ascii="宋体" w:hAnsi="宋体" w:eastAsia="宋体" w:cs="仿宋"/>
                      <w:sz w:val="24"/>
                    </w:rPr>
                  </w:r>
                  <w:r/>
                </w:p>
              </w:tc>
              <w:tc>
                <w:tcPr>
                  <w:tcBorders>
                    <w:top w:val="single" w:color="000000" w:sz="4" w:space="0"/>
                    <w:left w:val="single" w:color="000000" w:sz="4" w:space="0"/>
                    <w:bottom w:val="single" w:color="000000" w:sz="4" w:space="0"/>
                    <w:right w:val="single" w:color="000000" w:sz="4" w:space="0"/>
                  </w:tcBorders>
                  <w:tcW w:w="1003" w:type="pct"/>
                  <w:vAlign w:val="center"/>
                  <w:textDirection w:val="lrTb"/>
                  <w:noWrap w:val="false"/>
                </w:tcPr>
                <w:p>
                  <w:pPr>
                    <w:pStyle w:val="1096"/>
                    <w:jc w:val="center"/>
                    <w:spacing w:line="360" w:lineRule="exact"/>
                    <w:rPr>
                      <w:rStyle w:val="1353"/>
                      <w:rFonts w:hint="eastAsia" w:ascii="宋体" w:hAnsi="宋体" w:eastAsia="宋体" w:cs="仿宋"/>
                      <w:sz w:val="24"/>
                    </w:rPr>
                  </w:pPr>
                  <w:r>
                    <w:rPr>
                      <w:rStyle w:val="1353"/>
                      <w:rFonts w:hint="eastAsia" w:ascii="宋体" w:hAnsi="宋体" w:eastAsia="宋体" w:cs="仿宋"/>
                      <w:sz w:val="24"/>
                    </w:rPr>
                    <w:t xml:space="preserve">漏电保护</w:t>
                  </w:r>
                  <w:r/>
                </w:p>
                <w:p>
                  <w:pPr>
                    <w:pStyle w:val="1096"/>
                    <w:jc w:val="center"/>
                    <w:spacing w:line="360" w:lineRule="exact"/>
                    <w:rPr>
                      <w:rStyle w:val="1353"/>
                      <w:rFonts w:ascii="宋体" w:hAnsi="宋体" w:eastAsia="宋体" w:cs="仿宋"/>
                      <w:sz w:val="24"/>
                    </w:rPr>
                  </w:pPr>
                  <w:r>
                    <w:rPr>
                      <w:rStyle w:val="1353"/>
                      <w:rFonts w:hint="eastAsia" w:ascii="宋体" w:hAnsi="宋体" w:eastAsia="宋体" w:cs="仿宋"/>
                      <w:sz w:val="24"/>
                    </w:rPr>
                    <w:t xml:space="preserve">插线板</w:t>
                  </w:r>
                  <w:r>
                    <w:rPr>
                      <w:rStyle w:val="1353"/>
                      <w:rFonts w:ascii="宋体" w:hAnsi="宋体" w:eastAsia="宋体" w:cs="仿宋"/>
                      <w:sz w:val="24"/>
                    </w:rPr>
                  </w:r>
                  <w:r/>
                </w:p>
              </w:tc>
              <w:tc>
                <w:tcPr>
                  <w:tcBorders>
                    <w:top w:val="single" w:color="000000" w:sz="4" w:space="0"/>
                    <w:left w:val="single" w:color="000000" w:sz="4" w:space="0"/>
                    <w:bottom w:val="single" w:color="000000" w:sz="4" w:space="0"/>
                    <w:right w:val="single" w:color="000000" w:sz="4" w:space="0"/>
                  </w:tcBorders>
                  <w:tcW w:w="1085" w:type="pct"/>
                  <w:vAlign w:val="center"/>
                  <w:textDirection w:val="lrTb"/>
                  <w:noWrap w:val="false"/>
                </w:tcPr>
                <w:p>
                  <w:pPr>
                    <w:pStyle w:val="1096"/>
                    <w:jc w:val="center"/>
                    <w:spacing w:line="360" w:lineRule="exact"/>
                    <w:rPr>
                      <w:rStyle w:val="1353"/>
                      <w:rFonts w:ascii="宋体" w:hAnsi="宋体" w:eastAsia="宋体" w:cs="仿宋"/>
                      <w:sz w:val="24"/>
                    </w:rPr>
                  </w:pPr>
                  <w:r>
                    <w:rPr>
                      <w:rStyle w:val="1353"/>
                      <w:rFonts w:hint="eastAsia" w:ascii="宋体" w:hAnsi="宋体" w:eastAsia="宋体" w:cs="仿宋"/>
                      <w:sz w:val="24"/>
                    </w:rPr>
                    <w:t xml:space="preserve">6位总控全长5米GN-705</w:t>
                  </w:r>
                  <w:r>
                    <w:rPr>
                      <w:rStyle w:val="1353"/>
                      <w:rFonts w:ascii="宋体" w:hAnsi="宋体" w:eastAsia="宋体" w:cs="仿宋"/>
                      <w:sz w:val="24"/>
                    </w:rPr>
                  </w:r>
                  <w:r/>
                </w:p>
              </w:tc>
              <w:tc>
                <w:tcPr>
                  <w:tcBorders>
                    <w:top w:val="single" w:color="000000" w:sz="4" w:space="0"/>
                    <w:left w:val="single" w:color="000000" w:sz="4" w:space="0"/>
                    <w:bottom w:val="single" w:color="000000" w:sz="4" w:space="0"/>
                    <w:right w:val="single" w:color="000000" w:sz="4" w:space="0"/>
                  </w:tcBorders>
                  <w:tcW w:w="626" w:type="pct"/>
                  <w:vAlign w:val="center"/>
                  <w:textDirection w:val="lrTb"/>
                  <w:noWrap w:val="false"/>
                </w:tcPr>
                <w:p>
                  <w:pPr>
                    <w:pStyle w:val="1096"/>
                    <w:jc w:val="center"/>
                    <w:spacing w:line="360" w:lineRule="exact"/>
                    <w:rPr>
                      <w:rStyle w:val="1353"/>
                      <w:rFonts w:ascii="宋体" w:hAnsi="宋体" w:eastAsia="宋体" w:cs="仿宋"/>
                      <w:sz w:val="24"/>
                    </w:rPr>
                  </w:pPr>
                  <w:r>
                    <w:rPr>
                      <w:rStyle w:val="1353"/>
                      <w:rFonts w:hint="eastAsia" w:ascii="宋体" w:hAnsi="宋体" w:eastAsia="宋体" w:cs="仿宋"/>
                      <w:sz w:val="24"/>
                    </w:rPr>
                    <w:t xml:space="preserve">1个</w:t>
                  </w:r>
                  <w:r>
                    <w:rPr>
                      <w:rStyle w:val="1353"/>
                      <w:rFonts w:ascii="宋体" w:hAnsi="宋体" w:eastAsia="宋体" w:cs="仿宋"/>
                      <w:sz w:val="24"/>
                    </w:rPr>
                  </w:r>
                  <w:r/>
                </w:p>
              </w:tc>
              <w:tc>
                <w:tcPr>
                  <w:tcBorders>
                    <w:top w:val="single" w:color="000000" w:sz="4" w:space="0"/>
                    <w:left w:val="single" w:color="000000" w:sz="4" w:space="0"/>
                    <w:bottom w:val="single" w:color="000000" w:sz="4" w:space="0"/>
                    <w:right w:val="single" w:color="000000" w:sz="4" w:space="0"/>
                  </w:tcBorders>
                  <w:tcW w:w="865" w:type="pct"/>
                  <w:vAlign w:val="center"/>
                  <w:textDirection w:val="lrTb"/>
                  <w:noWrap w:val="false"/>
                </w:tcPr>
                <w:p>
                  <w:pPr>
                    <w:pStyle w:val="1096"/>
                    <w:jc w:val="center"/>
                    <w:spacing w:line="360" w:lineRule="exact"/>
                    <w:rPr>
                      <w:rStyle w:val="1353"/>
                      <w:rFonts w:ascii="宋体" w:hAnsi="宋体" w:eastAsia="宋体" w:cs="仿宋"/>
                      <w:sz w:val="24"/>
                    </w:rPr>
                  </w:pPr>
                  <w:r>
                    <w:rPr>
                      <w:rStyle w:val="1353"/>
                      <w:rFonts w:hint="eastAsia" w:ascii="宋体" w:hAnsi="宋体" w:eastAsia="宋体" w:cs="仿宋"/>
                      <w:sz w:val="24"/>
                    </w:rPr>
                    <w:t xml:space="preserve">167.58</w:t>
                  </w:r>
                  <w:r>
                    <w:rPr>
                      <w:rStyle w:val="1353"/>
                      <w:rFonts w:ascii="宋体" w:hAnsi="宋体" w:eastAsia="宋体" w:cs="仿宋"/>
                      <w:sz w:val="24"/>
                    </w:rPr>
                  </w:r>
                  <w:r/>
                </w:p>
              </w:tc>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pStyle w:val="1096"/>
                    <w:spacing w:line="360" w:lineRule="exact"/>
                    <w:rPr>
                      <w:rStyle w:val="1353"/>
                      <w:rFonts w:hint="eastAsia" w:ascii="宋体" w:hAnsi="宋体" w:eastAsia="宋体" w:cs="仿宋"/>
                      <w:sz w:val="24"/>
                    </w:rPr>
                  </w:pPr>
                  <w:r>
                    <w:rPr>
                      <w:rStyle w:val="1353"/>
                      <w:rFonts w:hint="eastAsia" w:ascii="宋体" w:hAnsi="宋体" w:eastAsia="宋体" w:cs="仿宋"/>
                      <w:sz w:val="24"/>
                    </w:rPr>
                  </w:r>
                  <w:r/>
                </w:p>
              </w:tc>
            </w:tr>
            <w:tr>
              <w:trPr>
                <w:trHeight w:val="454"/>
              </w:trPr>
              <w:tc>
                <w:tcPr>
                  <w:tcBorders>
                    <w:top w:val="single" w:color="000000" w:sz="4" w:space="0"/>
                    <w:left w:val="single" w:color="000000" w:sz="4" w:space="0"/>
                    <w:bottom w:val="single" w:color="000000" w:sz="4" w:space="0"/>
                    <w:right w:val="single" w:color="000000" w:sz="4" w:space="0"/>
                  </w:tcBorders>
                  <w:tcW w:w="866"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911</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003"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穿越机电机</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085"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F60 1950KV</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626" w:type="pct"/>
                  <w:vAlign w:val="center"/>
                  <w:textDirection w:val="lrTb"/>
                  <w:noWrap w:val="false"/>
                </w:tcPr>
                <w:p>
                  <w:pPr>
                    <w:pStyle w:val="1096"/>
                    <w:jc w:val="center"/>
                    <w:spacing w:line="360" w:lineRule="exact"/>
                    <w:rPr>
                      <w:rStyle w:val="1353"/>
                      <w:rFonts w:hint="eastAsia" w:ascii="宋体" w:hAnsi="宋体" w:eastAsia="宋体" w:cs="仿宋"/>
                      <w:sz w:val="24"/>
                    </w:rPr>
                  </w:pPr>
                  <w:r>
                    <w:rPr>
                      <w:rStyle w:val="1353"/>
                      <w:rFonts w:hint="eastAsia" w:ascii="宋体" w:hAnsi="宋体" w:eastAsia="宋体" w:cs="仿宋"/>
                      <w:sz w:val="24"/>
                    </w:rPr>
                    <w:t xml:space="preserve">1个</w:t>
                  </w:r>
                  <w:r/>
                </w:p>
              </w:tc>
              <w:tc>
                <w:tcPr>
                  <w:tcBorders>
                    <w:top w:val="single" w:color="000000" w:sz="4" w:space="0"/>
                    <w:left w:val="single" w:color="000000" w:sz="4" w:space="0"/>
                    <w:bottom w:val="single" w:color="000000" w:sz="4" w:space="0"/>
                    <w:right w:val="single" w:color="000000" w:sz="4" w:space="0"/>
                  </w:tcBorders>
                  <w:tcW w:w="865" w:type="pct"/>
                  <w:vAlign w:val="center"/>
                  <w:textDirection w:val="lrTb"/>
                  <w:noWrap w:val="false"/>
                </w:tcPr>
                <w:p>
                  <w:pPr>
                    <w:pStyle w:val="1096"/>
                    <w:jc w:val="center"/>
                    <w:spacing w:line="360" w:lineRule="exact"/>
                    <w:rPr>
                      <w:rStyle w:val="1353"/>
                      <w:rFonts w:ascii="宋体" w:hAnsi="宋体" w:eastAsia="宋体" w:cs="仿宋"/>
                      <w:sz w:val="24"/>
                    </w:rPr>
                  </w:pPr>
                  <w:r>
                    <w:rPr>
                      <w:rStyle w:val="1353"/>
                      <w:rFonts w:hint="eastAsia" w:ascii="宋体" w:hAnsi="宋体" w:eastAsia="宋体" w:cs="仿宋"/>
                      <w:sz w:val="24"/>
                    </w:rPr>
                    <w:t xml:space="preserve">196</w:t>
                  </w:r>
                  <w:r>
                    <w:rPr>
                      <w:rStyle w:val="1353"/>
                      <w:rFonts w:ascii="宋体" w:hAnsi="宋体" w:eastAsia="宋体" w:cs="仿宋"/>
                      <w:sz w:val="24"/>
                    </w:rPr>
                  </w:r>
                  <w:r/>
                </w:p>
              </w:tc>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pStyle w:val="1096"/>
                    <w:spacing w:line="360" w:lineRule="exact"/>
                    <w:rPr>
                      <w:rStyle w:val="1353"/>
                      <w:rFonts w:hint="eastAsia" w:ascii="宋体" w:hAnsi="宋体" w:eastAsia="宋体" w:cs="仿宋"/>
                      <w:sz w:val="24"/>
                    </w:rPr>
                  </w:pPr>
                  <w:r>
                    <w:rPr>
                      <w:rStyle w:val="1353"/>
                      <w:rFonts w:hint="eastAsia" w:ascii="宋体" w:hAnsi="宋体" w:eastAsia="宋体" w:cs="仿宋"/>
                      <w:sz w:val="24"/>
                    </w:rPr>
                  </w:r>
                  <w:r/>
                </w:p>
              </w:tc>
            </w:tr>
          </w:tbl>
          <w:p>
            <w:pPr>
              <w:pStyle w:val="1096"/>
              <w:jc w:val="left"/>
              <w:rPr>
                <w:rFonts w:hint="eastAsia" w:ascii="宋体" w:hAnsi="宋体" w:cs="宋体"/>
                <w:sz w:val="24"/>
              </w:rPr>
            </w:pPr>
            <w:r>
              <w:rPr>
                <w:rFonts w:hint="eastAsia" w:ascii="宋体" w:hAnsi="宋体" w:cs="宋体"/>
                <w:sz w:val="24"/>
              </w:rPr>
              <w:t xml:space="preserve">（2）是否需要随样品提交相关检测报告：</w:t>
            </w:r>
            <w:r/>
          </w:p>
          <w:p>
            <w:pPr>
              <w:pStyle w:val="1096"/>
              <w:ind w:firstLine="600"/>
              <w:jc w:val="left"/>
              <w:rPr>
                <w:rFonts w:hint="eastAsia" w:ascii="宋体" w:hAnsi="宋体" w:cs="宋体"/>
                <w:sz w:val="24"/>
              </w:rPr>
            </w:pPr>
            <w:r>
              <w:rPr>
                <w:rFonts w:hint="eastAsia" w:ascii="宋体" w:hAnsi="宋体" w:cs="宋体"/>
                <w:sz w:val="24"/>
              </w:rPr>
              <w:t xml:space="preserve">■不需要</w:t>
            </w:r>
            <w:r/>
          </w:p>
          <w:p>
            <w:pPr>
              <w:pStyle w:val="1096"/>
              <w:ind w:firstLine="600"/>
              <w:jc w:val="left"/>
              <w:rPr>
                <w:rFonts w:hint="eastAsia" w:ascii="宋体" w:hAnsi="宋体" w:cs="宋体"/>
                <w:sz w:val="24"/>
              </w:rPr>
            </w:pPr>
            <w:r>
              <w:rPr>
                <w:rFonts w:hint="eastAsia" w:ascii="宋体" w:hAnsi="宋体" w:cs="宋体"/>
                <w:sz w:val="24"/>
              </w:rPr>
              <w:t xml:space="preserve">□需要</w:t>
            </w:r>
            <w:r/>
          </w:p>
          <w:p>
            <w:pPr>
              <w:pStyle w:val="1096"/>
              <w:jc w:val="left"/>
              <w:rPr>
                <w:rFonts w:hint="eastAsia" w:ascii="宋体" w:hAnsi="宋体" w:cs="宋体"/>
                <w:sz w:val="24"/>
              </w:rPr>
            </w:pPr>
            <w:r>
              <w:rPr>
                <w:rFonts w:hint="eastAsia" w:ascii="宋体" w:hAnsi="宋体" w:cs="宋体"/>
                <w:sz w:val="24"/>
              </w:rPr>
              <w:t xml:space="preserve">（3）样品递交要求：</w:t>
            </w:r>
            <w:r/>
          </w:p>
          <w:p>
            <w:pPr>
              <w:pStyle w:val="1096"/>
              <w:jc w:val="left"/>
              <w:rPr>
                <w:rFonts w:hint="eastAsia" w:ascii="宋体" w:hAnsi="宋体" w:cs="宋体"/>
                <w:sz w:val="24"/>
              </w:rPr>
            </w:pPr>
            <w:r>
              <w:rPr>
                <w:rFonts w:hint="eastAsia" w:ascii="宋体" w:hAnsi="宋体" w:cs="宋体"/>
                <w:sz w:val="24"/>
              </w:rPr>
              <w:t xml:space="preserve">①样品递交地点：</w:t>
            </w:r>
            <w:r>
              <w:rPr>
                <w:rFonts w:hint="eastAsia" w:ascii="宋体" w:hAnsi="宋体" w:cs="宋体"/>
                <w:sz w:val="24"/>
              </w:rPr>
              <w:t xml:space="preserve">常州市新北区通江中路396号中创大厦4楼</w:t>
            </w:r>
            <w:r/>
            <w:r>
              <w:rPr>
                <w:rFonts w:hint="eastAsia" w:ascii="宋体" w:hAnsi="宋体" w:cs="宋体"/>
                <w:sz w:val="24"/>
              </w:rPr>
            </w:r>
            <w:r>
              <w:rPr>
                <w:rFonts w:hint="eastAsia" w:ascii="宋体" w:hAnsi="宋体" w:cs="宋体"/>
                <w:sz w:val="24"/>
              </w:rPr>
            </w:r>
            <w:r/>
          </w:p>
          <w:p>
            <w:pPr>
              <w:pStyle w:val="1096"/>
              <w:jc w:val="left"/>
              <w:rPr>
                <w:rFonts w:hint="eastAsia" w:ascii="宋体" w:hAnsi="宋体" w:cs="宋体"/>
                <w:sz w:val="24"/>
              </w:rPr>
            </w:pPr>
            <w:r>
              <w:rPr>
                <w:rFonts w:hint="eastAsia" w:ascii="宋体" w:hAnsi="宋体" w:cs="宋体"/>
                <w:sz w:val="24"/>
              </w:rPr>
              <w:t xml:space="preserve">联系</w:t>
            </w:r>
            <w:r>
              <w:rPr>
                <w:rFonts w:hint="eastAsia" w:ascii="宋体" w:hAnsi="宋体" w:cs="宋体"/>
                <w:sz w:val="24"/>
              </w:rPr>
              <w:t xml:space="preserve">人：张媛</w:t>
            </w:r>
            <w:r/>
          </w:p>
          <w:p>
            <w:pPr>
              <w:pStyle w:val="1096"/>
              <w:jc w:val="left"/>
              <w:rPr>
                <w:rFonts w:ascii="宋体" w:hAnsi="宋体" w:cs="宋体"/>
                <w:sz w:val="24"/>
              </w:rPr>
            </w:pPr>
            <w:r>
              <w:rPr>
                <w:rFonts w:hint="eastAsia" w:ascii="宋体" w:hAnsi="宋体" w:cs="宋体"/>
                <w:sz w:val="24"/>
              </w:rPr>
              <w:t xml:space="preserve">电话：0519-</w:t>
            </w:r>
            <w:r>
              <w:rPr>
                <w:rFonts w:hint="eastAsia" w:ascii="宋体" w:hAnsi="宋体" w:cs="宋体"/>
                <w:sz w:val="24"/>
              </w:rPr>
              <w:t xml:space="preserve">81580152  81580191  81580192（转分机号6011）</w:t>
            </w:r>
            <w:r>
              <w:rPr>
                <w:rFonts w:ascii="宋体" w:hAnsi="宋体" w:cs="宋体"/>
                <w:sz w:val="24"/>
              </w:rPr>
            </w:r>
            <w:r/>
          </w:p>
          <w:p>
            <w:pPr>
              <w:pStyle w:val="1096"/>
              <w:jc w:val="left"/>
              <w:rPr>
                <w:rFonts w:hint="eastAsia" w:ascii="宋体" w:hAnsi="宋体" w:cs="宋体"/>
                <w:sz w:val="24"/>
              </w:rPr>
            </w:pPr>
            <w:r>
              <w:rPr>
                <w:rFonts w:hint="eastAsia" w:ascii="宋体" w:hAnsi="宋体" w:cs="宋体"/>
                <w:sz w:val="24"/>
              </w:rPr>
              <w:t xml:space="preserve">样品递交截止时间：</w:t>
            </w:r>
            <w:r>
              <w:rPr>
                <w:rFonts w:hint="eastAsia" w:ascii="宋体" w:hAnsi="宋体" w:cs="宋体"/>
                <w:sz w:val="24"/>
              </w:rPr>
              <w:t xml:space="preserve">投标文件递交截止时间前一个工作日的16:00</w:t>
            </w:r>
            <w:r>
              <w:rPr>
                <w:rFonts w:hint="eastAsia" w:ascii="宋体" w:hAnsi="宋体" w:cs="宋体"/>
                <w:sz w:val="24"/>
              </w:rPr>
            </w:r>
            <w:r/>
          </w:p>
          <w:p>
            <w:pPr>
              <w:pStyle w:val="1096"/>
              <w:jc w:val="left"/>
              <w:rPr>
                <w:rFonts w:hint="eastAsia" w:ascii="宋体" w:hAnsi="宋体" w:cs="宋体"/>
                <w:sz w:val="24"/>
              </w:rPr>
            </w:pPr>
            <w:r>
              <w:rPr>
                <w:rFonts w:hint="eastAsia" w:ascii="宋体" w:hAnsi="宋体" w:cs="宋体"/>
                <w:sz w:val="24"/>
              </w:rPr>
              <w:t xml:space="preserve">②投标人在样品上/样品背面粘贴标签，标签上注明投标人名称、样品材质、规格型号、产地，加盖投标人公章，并用不透明白纸将标签粘贴遮盖；</w:t>
            </w:r>
            <w:r/>
          </w:p>
          <w:p>
            <w:pPr>
              <w:pStyle w:val="1096"/>
              <w:jc w:val="left"/>
              <w:rPr>
                <w:rFonts w:hint="eastAsia" w:ascii="宋体" w:hAnsi="宋体" w:cs="宋体"/>
                <w:sz w:val="24"/>
              </w:rPr>
            </w:pPr>
            <w:r>
              <w:rPr>
                <w:rFonts w:hint="eastAsia" w:ascii="宋体" w:hAnsi="宋体" w:cs="宋体"/>
                <w:sz w:val="24"/>
              </w:rPr>
              <w:t xml:space="preserve">③样品提交时,样品上任何显示投标人名称的商标、品牌或其他显示该投标人名称的标志都应用不透明的白纸粘贴遮盖，否则评审时样品部分不得分；</w:t>
            </w:r>
            <w:r/>
          </w:p>
          <w:p>
            <w:pPr>
              <w:pStyle w:val="1096"/>
              <w:jc w:val="left"/>
              <w:rPr>
                <w:rFonts w:hint="eastAsia" w:ascii="宋体" w:hAnsi="宋体" w:cs="宋体"/>
                <w:sz w:val="24"/>
              </w:rPr>
            </w:pPr>
            <w:r>
              <w:rPr>
                <w:rFonts w:hint="eastAsia" w:ascii="宋体" w:hAnsi="宋体" w:cs="宋体"/>
                <w:sz w:val="24"/>
              </w:rPr>
              <w:t xml:space="preserve">（4）未中标人样品退还：未中标人的样品评审结束后予以退回，投标人三个工作日内自行取回，否则采购人有权自行处理；</w:t>
            </w:r>
            <w:r/>
          </w:p>
          <w:p>
            <w:pPr>
              <w:pStyle w:val="1096"/>
              <w:jc w:val="left"/>
              <w:rPr>
                <w:rFonts w:hint="eastAsia" w:ascii="宋体" w:hAnsi="宋体" w:cs="宋体"/>
                <w:sz w:val="24"/>
                <w:u w:val="single"/>
              </w:rPr>
            </w:pPr>
            <w:r>
              <w:rPr>
                <w:rFonts w:hint="eastAsia" w:ascii="宋体" w:hAnsi="宋体" w:cs="宋体"/>
                <w:sz w:val="24"/>
              </w:rPr>
              <w:t xml:space="preserve">（5）中标人样品保管、封存及退还：中标人的样品不予退回，由采购人封存作为最终验收的依据；</w:t>
            </w:r>
            <w:r>
              <w:rPr>
                <w:rFonts w:hint="eastAsia" w:ascii="宋体" w:hAnsi="宋体" w:cs="宋体"/>
                <w:sz w:val="24"/>
                <w:u w:val="single"/>
              </w:rPr>
            </w:r>
            <w:r/>
          </w:p>
          <w:p>
            <w:pPr>
              <w:pStyle w:val="1096"/>
              <w:jc w:val="left"/>
              <w:rPr>
                <w:rFonts w:hint="eastAsia" w:ascii="宋体" w:hAnsi="宋体" w:cs="宋体"/>
                <w:sz w:val="24"/>
              </w:rPr>
            </w:pPr>
            <w:r>
              <w:rPr>
                <w:rFonts w:hint="eastAsia" w:ascii="宋体" w:hAnsi="宋体" w:cs="宋体"/>
                <w:sz w:val="24"/>
              </w:rPr>
              <w:t xml:space="preserve">（6）其他要求（如有）：</w:t>
            </w:r>
            <w:r/>
          </w:p>
          <w:p>
            <w:pPr>
              <w:pStyle w:val="1096"/>
              <w:jc w:val="left"/>
              <w:rPr>
                <w:rFonts w:hint="eastAsia" w:ascii="宋体" w:hAnsi="宋体" w:cs="宋体"/>
                <w:sz w:val="24"/>
              </w:rPr>
            </w:pPr>
            <w:r>
              <w:rPr>
                <w:rFonts w:hint="eastAsia" w:ascii="宋体" w:hAnsi="宋体" w:cs="宋体"/>
                <w:sz w:val="24"/>
              </w:rPr>
              <w:t xml:space="preserve">①样品制作及运输费用由投标人自行承担；</w:t>
            </w:r>
            <w:r/>
          </w:p>
          <w:p>
            <w:pPr>
              <w:pStyle w:val="1096"/>
              <w:jc w:val="left"/>
              <w:rPr>
                <w:rFonts w:hint="eastAsia" w:ascii="宋体" w:hAnsi="宋体" w:cs="宋体"/>
                <w:sz w:val="24"/>
              </w:rPr>
            </w:pPr>
            <w:r>
              <w:rPr>
                <w:rFonts w:hint="eastAsia" w:ascii="宋体" w:hAnsi="宋体" w:cs="宋体"/>
                <w:sz w:val="24"/>
              </w:rPr>
              <w:t xml:space="preserve">②未能提供样品、样品不齐全或样品不符合要求的，评审时样品部分不得分。</w:t>
            </w:r>
            <w:r/>
          </w:p>
        </w:tc>
      </w:tr>
      <w:tr>
        <w:trPr>
          <w:trHeight w:val="517"/>
        </w:trPr>
        <w:tc>
          <w:tcPr>
            <w:tcW w:w="988" w:type="dxa"/>
            <w:vAlign w:val="center"/>
            <w:textDirection w:val="lrTb"/>
            <w:noWrap w:val="false"/>
          </w:tcPr>
          <w:p>
            <w:pPr>
              <w:pStyle w:val="1136"/>
              <w:jc w:val="center"/>
              <w:rPr>
                <w:rFonts w:hAnsi="宋体" w:cs="宋体"/>
                <w:sz w:val="24"/>
                <w:szCs w:val="24"/>
              </w:rPr>
            </w:pPr>
            <w:r>
              <w:rPr>
                <w:rFonts w:hAnsi="宋体" w:cs="宋体"/>
                <w:sz w:val="24"/>
                <w:szCs w:val="24"/>
              </w:rPr>
              <w:t xml:space="preserve">5.2.5</w:t>
            </w:r>
            <w:r/>
          </w:p>
        </w:tc>
        <w:tc>
          <w:tcPr>
            <w:tcW w:w="1701" w:type="dxa"/>
            <w:vAlign w:val="center"/>
            <w:textDirection w:val="lrTb"/>
            <w:noWrap w:val="false"/>
          </w:tcPr>
          <w:p>
            <w:pPr>
              <w:pStyle w:val="1096"/>
              <w:jc w:val="center"/>
              <w:rPr>
                <w:rFonts w:hint="eastAsia" w:ascii="宋体" w:hAnsi="宋体" w:cs="宋体"/>
                <w:sz w:val="24"/>
              </w:rPr>
            </w:pPr>
            <w:r>
              <w:rPr>
                <w:rFonts w:hint="eastAsia" w:ascii="宋体" w:hAnsi="宋体" w:cs="宋体"/>
                <w:sz w:val="24"/>
              </w:rPr>
              <w:t xml:space="preserve">标的所属行业</w:t>
            </w:r>
            <w:r/>
          </w:p>
        </w:tc>
        <w:tc>
          <w:tcPr>
            <w:tcW w:w="7540" w:type="dxa"/>
            <w:vAlign w:val="center"/>
            <w:textDirection w:val="lrTb"/>
            <w:noWrap w:val="false"/>
          </w:tcPr>
          <w:p>
            <w:pPr>
              <w:pStyle w:val="1096"/>
              <w:jc w:val="left"/>
              <w:rPr>
                <w:rFonts w:hint="eastAsia" w:ascii="宋体" w:hAnsi="宋体" w:cs="宋体"/>
                <w:sz w:val="24"/>
              </w:rPr>
            </w:pPr>
            <w:r>
              <w:rPr>
                <w:rFonts w:hint="eastAsia" w:ascii="宋体" w:hAnsi="宋体" w:cs="宋体"/>
                <w:sz w:val="24"/>
              </w:rPr>
              <w:t xml:space="preserve">本项目采购标的对应的中小企业划分标准</w:t>
            </w:r>
            <w:r>
              <w:rPr>
                <w:rFonts w:hint="eastAsia" w:ascii="宋体" w:hAnsi="宋体" w:cs="宋体"/>
                <w:sz w:val="24"/>
              </w:rPr>
              <w:t xml:space="preserve">所属行业</w:t>
            </w:r>
            <w:r>
              <w:rPr>
                <w:rFonts w:hint="eastAsia" w:ascii="宋体" w:hAnsi="宋体" w:cs="宋体"/>
                <w:sz w:val="24"/>
              </w:rPr>
              <w:t xml:space="preserve">：</w:t>
            </w:r>
            <w:r>
              <w:rPr>
                <w:rFonts w:hint="eastAsia" w:ascii="宋体" w:hAnsi="宋体" w:cs="宋体"/>
                <w:sz w:val="24"/>
              </w:rPr>
              <w:t xml:space="preserve">工业。</w:t>
            </w:r>
            <w:r>
              <w:rPr>
                <w:rFonts w:hint="eastAsia" w:ascii="宋体" w:hAnsi="宋体" w:cs="宋体"/>
                <w:sz w:val="24"/>
              </w:rPr>
            </w:r>
            <w:r/>
          </w:p>
        </w:tc>
      </w:tr>
      <w:tr>
        <w:trPr>
          <w:trHeight w:val="517"/>
        </w:trPr>
        <w:tc>
          <w:tcPr>
            <w:tcW w:w="988" w:type="dxa"/>
            <w:vAlign w:val="center"/>
            <w:textDirection w:val="lrTb"/>
            <w:noWrap w:val="false"/>
          </w:tcPr>
          <w:p>
            <w:pPr>
              <w:pStyle w:val="1136"/>
              <w:jc w:val="center"/>
              <w:rPr>
                <w:rFonts w:hAnsi="宋体" w:cs="宋体"/>
                <w:sz w:val="24"/>
                <w:szCs w:val="24"/>
              </w:rPr>
            </w:pPr>
            <w:r>
              <w:rPr>
                <w:rFonts w:hAnsi="宋体" w:cs="宋体"/>
                <w:sz w:val="24"/>
                <w:szCs w:val="24"/>
              </w:rPr>
              <w:t xml:space="preserve">5.9</w:t>
            </w:r>
            <w:r>
              <w:rPr>
                <w:rFonts w:hAnsi="宋体" w:cs="宋体"/>
                <w:sz w:val="24"/>
                <w:szCs w:val="24"/>
              </w:rPr>
            </w:r>
            <w:r/>
          </w:p>
        </w:tc>
        <w:tc>
          <w:tcPr>
            <w:tcW w:w="1701" w:type="dxa"/>
            <w:vAlign w:val="center"/>
            <w:textDirection w:val="lrTb"/>
            <w:noWrap w:val="false"/>
          </w:tcPr>
          <w:p>
            <w:pPr>
              <w:pStyle w:val="1096"/>
              <w:jc w:val="center"/>
              <w:spacing w:line="360" w:lineRule="exact"/>
              <w:rPr>
                <w:rFonts w:hint="eastAsia" w:ascii="宋体" w:hAnsi="宋体" w:cs="宋体"/>
                <w:sz w:val="24"/>
              </w:rPr>
            </w:pPr>
            <w:r>
              <w:rPr>
                <w:rFonts w:hint="eastAsia"/>
                <w:sz w:val="24"/>
              </w:rPr>
              <w:t xml:space="preserve">本国产品政策支持</w:t>
            </w:r>
            <w:r>
              <w:rPr>
                <w:rFonts w:hint="eastAsia" w:ascii="宋体" w:hAnsi="宋体" w:cs="宋体"/>
                <w:sz w:val="24"/>
              </w:rPr>
            </w:r>
            <w:r/>
          </w:p>
        </w:tc>
        <w:tc>
          <w:tcPr>
            <w:tcW w:w="7540" w:type="dxa"/>
            <w:vAlign w:val="center"/>
            <w:textDirection w:val="lrTb"/>
            <w:noWrap w:val="false"/>
          </w:tcPr>
          <w:p>
            <w:pPr>
              <w:pStyle w:val="1096"/>
              <w:jc w:val="left"/>
              <w:spacing w:line="360" w:lineRule="exact"/>
              <w:rPr>
                <w:rFonts w:hint="eastAsia"/>
                <w:sz w:val="24"/>
              </w:rPr>
            </w:pPr>
            <w:r>
              <w:rPr>
                <w:sz w:val="24"/>
              </w:rPr>
              <w:t xml:space="preserve">关于</w:t>
            </w:r>
            <w:r>
              <w:rPr>
                <w:rFonts w:hint="eastAsia"/>
                <w:sz w:val="24"/>
              </w:rPr>
              <w:t xml:space="preserve">对采购本国产品给予政策支持，本项目：</w:t>
            </w:r>
            <w:r>
              <w:rPr>
                <w:rFonts w:hint="eastAsia" w:ascii="宋体" w:hAnsi="宋体" w:cs="宋体"/>
                <w:sz w:val="24"/>
              </w:rPr>
              <w:t xml:space="preserve">■</w:t>
            </w:r>
            <w:r>
              <w:rPr>
                <w:rFonts w:hint="eastAsia"/>
                <w:sz w:val="24"/>
              </w:rPr>
              <w:t xml:space="preserve">适用 </w:t>
            </w:r>
            <w:r>
              <w:rPr>
                <w:rFonts w:hint="eastAsia" w:ascii="宋体" w:hAnsi="宋体" w:cs="宋体"/>
                <w:sz w:val="24"/>
              </w:rPr>
              <w:t xml:space="preserve">□</w:t>
            </w:r>
            <w:r>
              <w:rPr>
                <w:rFonts w:hint="eastAsia"/>
                <w:sz w:val="24"/>
              </w:rPr>
              <w:t xml:space="preserve">不适用。</w:t>
            </w:r>
            <w:r/>
          </w:p>
          <w:p>
            <w:pPr>
              <w:pStyle w:val="1096"/>
              <w:jc w:val="left"/>
              <w:rPr>
                <w:rFonts w:hint="eastAsia" w:ascii="宋体" w:hAnsi="宋体" w:cs="宋体"/>
                <w:sz w:val="24"/>
              </w:rPr>
            </w:pPr>
            <w:r>
              <w:rPr>
                <w:rFonts w:hint="eastAsia" w:ascii="宋体" w:hAnsi="宋体" w:cs="宋体"/>
                <w:sz w:val="24"/>
              </w:rPr>
              <w:t xml:space="preserve">在填写《关于符合本国产品标准的声明函》时，如未提供声明函、信息填写错误、未完整填报或不符合《关于在政府采购中</w:t>
            </w:r>
            <w:r>
              <w:rPr>
                <w:rFonts w:hint="eastAsia" w:ascii="宋体" w:hAnsi="宋体" w:cs="宋体"/>
                <w:sz w:val="24"/>
              </w:rPr>
              <w:t xml:space="preserve">实施本国产品标准及相关政策的通知》要求的，则会导致报价不作相应扣除。</w:t>
            </w:r>
            <w:r>
              <w:rPr>
                <w:rFonts w:hint="eastAsia" w:ascii="宋体" w:hAnsi="宋体" w:cs="宋体"/>
                <w:sz w:val="24"/>
              </w:rPr>
            </w:r>
            <w:r/>
          </w:p>
        </w:tc>
      </w:tr>
      <w:tr>
        <w:trPr>
          <w:trHeight w:val="841"/>
        </w:trPr>
        <w:tc>
          <w:tcPr>
            <w:tcW w:w="988" w:type="dxa"/>
            <w:vAlign w:val="center"/>
            <w:textDirection w:val="lrTb"/>
            <w:noWrap w:val="false"/>
          </w:tcPr>
          <w:p>
            <w:pPr>
              <w:pStyle w:val="1136"/>
              <w:jc w:val="center"/>
              <w:rPr>
                <w:rFonts w:hAnsi="宋体" w:cs="宋体"/>
                <w:sz w:val="24"/>
                <w:szCs w:val="24"/>
              </w:rPr>
            </w:pPr>
            <w:r>
              <w:rPr>
                <w:rFonts w:hAnsi="宋体" w:cs="宋体"/>
                <w:sz w:val="24"/>
                <w:szCs w:val="24"/>
              </w:rPr>
              <w:br w:type="page" w:clear="all"/>
              <w:t xml:space="preserve">11.2</w:t>
            </w:r>
            <w:r/>
          </w:p>
        </w:tc>
        <w:tc>
          <w:tcPr>
            <w:tcW w:w="1701" w:type="dxa"/>
            <w:vAlign w:val="center"/>
            <w:textDirection w:val="lrTb"/>
            <w:noWrap w:val="false"/>
          </w:tcPr>
          <w:p>
            <w:pPr>
              <w:pStyle w:val="1096"/>
              <w:jc w:val="center"/>
              <w:rPr>
                <w:rFonts w:hint="eastAsia" w:ascii="宋体" w:hAnsi="宋体" w:cs="宋体"/>
                <w:sz w:val="24"/>
              </w:rPr>
            </w:pPr>
            <w:r>
              <w:rPr>
                <w:rFonts w:hint="eastAsia" w:ascii="宋体" w:hAnsi="宋体" w:cs="宋体"/>
                <w:sz w:val="24"/>
              </w:rPr>
              <w:t xml:space="preserve">投标报价</w:t>
            </w:r>
            <w:r/>
          </w:p>
        </w:tc>
        <w:tc>
          <w:tcPr>
            <w:tcW w:w="7540" w:type="dxa"/>
            <w:vAlign w:val="center"/>
            <w:textDirection w:val="lrTb"/>
            <w:noWrap w:val="false"/>
          </w:tcPr>
          <w:p>
            <w:pPr>
              <w:pStyle w:val="1096"/>
              <w:jc w:val="left"/>
              <w:rPr>
                <w:rFonts w:hint="eastAsia" w:ascii="宋体" w:hAnsi="宋体" w:cs="宋体"/>
                <w:sz w:val="24"/>
              </w:rPr>
            </w:pPr>
            <w:r>
              <w:rPr>
                <w:rFonts w:hint="eastAsia" w:ascii="宋体" w:hAnsi="宋体" w:cs="宋体"/>
                <w:sz w:val="24"/>
              </w:rPr>
              <w:t xml:space="preserve">投标报价的特殊规定：</w:t>
            </w:r>
            <w:r/>
          </w:p>
          <w:p>
            <w:pPr>
              <w:pStyle w:val="1096"/>
              <w:jc w:val="left"/>
              <w:rPr>
                <w:rFonts w:hint="eastAsia" w:ascii="宋体" w:hAnsi="宋体" w:cs="宋体"/>
                <w:sz w:val="24"/>
              </w:rPr>
            </w:pPr>
            <w:r>
              <w:rPr>
                <w:rFonts w:hint="eastAsia" w:ascii="宋体" w:hAnsi="宋体" w:cs="宋体"/>
                <w:sz w:val="24"/>
              </w:rPr>
              <w:t xml:space="preserve">■无</w:t>
            </w:r>
            <w:r/>
          </w:p>
          <w:p>
            <w:pPr>
              <w:pStyle w:val="1096"/>
              <w:jc w:val="left"/>
              <w:rPr>
                <w:rFonts w:hint="eastAsia" w:ascii="宋体" w:hAnsi="宋体" w:cs="宋体"/>
                <w:sz w:val="24"/>
              </w:rPr>
            </w:pPr>
            <w:r>
              <w:rPr>
                <w:rFonts w:hint="eastAsia" w:ascii="宋体" w:hAnsi="宋体" w:cs="宋体"/>
                <w:sz w:val="24"/>
              </w:rPr>
              <w:t xml:space="preserve">□有，具体情形：_____。</w:t>
            </w:r>
            <w:r/>
          </w:p>
        </w:tc>
      </w:tr>
      <w:tr>
        <w:trPr>
          <w:trHeight w:val="20"/>
        </w:trPr>
        <w:tc>
          <w:tcPr>
            <w:tcW w:w="988" w:type="dxa"/>
            <w:vAlign w:val="center"/>
            <w:textDirection w:val="lrTb"/>
            <w:noWrap w:val="false"/>
          </w:tcPr>
          <w:p>
            <w:pPr>
              <w:pStyle w:val="1136"/>
              <w:jc w:val="center"/>
              <w:rPr>
                <w:rFonts w:hAnsi="宋体" w:cs="宋体"/>
                <w:sz w:val="24"/>
                <w:szCs w:val="24"/>
              </w:rPr>
            </w:pPr>
            <w:r>
              <w:rPr>
                <w:rFonts w:hAnsi="宋体" w:cs="宋体"/>
                <w:sz w:val="24"/>
                <w:szCs w:val="24"/>
              </w:rPr>
              <w:t xml:space="preserve">12</w:t>
            </w:r>
            <w:r/>
          </w:p>
        </w:tc>
        <w:tc>
          <w:tcPr>
            <w:tcW w:w="1701" w:type="dxa"/>
            <w:vAlign w:val="center"/>
            <w:textDirection w:val="lrTb"/>
            <w:noWrap w:val="false"/>
          </w:tcPr>
          <w:p>
            <w:pPr>
              <w:pStyle w:val="1096"/>
              <w:jc w:val="center"/>
              <w:rPr>
                <w:rFonts w:hint="eastAsia" w:ascii="宋体" w:hAnsi="宋体" w:cs="宋体"/>
                <w:sz w:val="24"/>
              </w:rPr>
            </w:pPr>
            <w:r>
              <w:rPr>
                <w:rFonts w:hint="eastAsia" w:ascii="宋体" w:hAnsi="宋体" w:cs="宋体"/>
                <w:sz w:val="24"/>
              </w:rPr>
              <w:t xml:space="preserve">投标保证金</w:t>
            </w:r>
            <w:r/>
          </w:p>
        </w:tc>
        <w:tc>
          <w:tcPr>
            <w:tcW w:w="7540" w:type="dxa"/>
            <w:vAlign w:val="center"/>
            <w:textDirection w:val="lrTb"/>
            <w:noWrap w:val="false"/>
          </w:tcPr>
          <w:p>
            <w:pPr>
              <w:pStyle w:val="1096"/>
              <w:jc w:val="left"/>
              <w:rPr>
                <w:rFonts w:hint="eastAsia" w:ascii="宋体" w:hAnsi="宋体" w:cs="宋体"/>
                <w:sz w:val="24"/>
              </w:rPr>
            </w:pPr>
            <w:r>
              <w:rPr>
                <w:rFonts w:hint="eastAsia" w:ascii="宋体" w:hAnsi="宋体" w:cs="宋体"/>
                <w:sz w:val="24"/>
              </w:rPr>
              <w:t xml:space="preserve">免收</w:t>
            </w:r>
            <w:r/>
          </w:p>
        </w:tc>
      </w:tr>
      <w:tr>
        <w:trPr>
          <w:trHeight w:val="20"/>
        </w:trPr>
        <w:tc>
          <w:tcPr>
            <w:tcW w:w="988" w:type="dxa"/>
            <w:vAlign w:val="center"/>
            <w:textDirection w:val="lrTb"/>
            <w:noWrap w:val="false"/>
          </w:tcPr>
          <w:p>
            <w:pPr>
              <w:pStyle w:val="1136"/>
              <w:jc w:val="center"/>
              <w:rPr>
                <w:rFonts w:hAnsi="宋体" w:cs="宋体"/>
                <w:sz w:val="24"/>
                <w:szCs w:val="24"/>
              </w:rPr>
            </w:pPr>
            <w:r>
              <w:rPr>
                <w:rFonts w:hAnsi="宋体" w:cs="宋体"/>
                <w:sz w:val="24"/>
                <w:szCs w:val="24"/>
              </w:rPr>
              <w:t xml:space="preserve">13.1</w:t>
            </w:r>
            <w:r/>
          </w:p>
        </w:tc>
        <w:tc>
          <w:tcPr>
            <w:tcW w:w="1701" w:type="dxa"/>
            <w:vAlign w:val="center"/>
            <w:textDirection w:val="lrTb"/>
            <w:noWrap w:val="false"/>
          </w:tcPr>
          <w:p>
            <w:pPr>
              <w:pStyle w:val="1096"/>
              <w:jc w:val="center"/>
              <w:rPr>
                <w:rFonts w:hint="eastAsia" w:ascii="宋体" w:hAnsi="宋体" w:cs="宋体"/>
                <w:sz w:val="24"/>
              </w:rPr>
            </w:pPr>
            <w:r>
              <w:rPr>
                <w:rFonts w:hint="eastAsia" w:ascii="宋体" w:hAnsi="宋体" w:cs="宋体"/>
                <w:sz w:val="24"/>
              </w:rPr>
              <w:t xml:space="preserve">投标有效期</w:t>
            </w:r>
            <w:r/>
          </w:p>
        </w:tc>
        <w:tc>
          <w:tcPr>
            <w:tcW w:w="7540" w:type="dxa"/>
            <w:vAlign w:val="center"/>
            <w:textDirection w:val="lrTb"/>
            <w:noWrap w:val="false"/>
          </w:tcPr>
          <w:p>
            <w:pPr>
              <w:pStyle w:val="1096"/>
              <w:jc w:val="left"/>
              <w:rPr>
                <w:rFonts w:hint="eastAsia" w:ascii="宋体" w:hAnsi="宋体" w:cs="宋体"/>
                <w:sz w:val="24"/>
              </w:rPr>
            </w:pPr>
            <w:r>
              <w:rPr>
                <w:rFonts w:hint="eastAsia" w:ascii="宋体" w:hAnsi="宋体" w:cs="宋体"/>
                <w:sz w:val="24"/>
              </w:rPr>
              <w:t xml:space="preserve">自提交投标文件的截止之日起算60日历天。</w:t>
            </w:r>
            <w:r/>
          </w:p>
        </w:tc>
      </w:tr>
      <w:tr>
        <w:trPr>
          <w:trHeight w:val="20"/>
        </w:trPr>
        <w:tc>
          <w:tcPr>
            <w:tcW w:w="988" w:type="dxa"/>
            <w:vAlign w:val="center"/>
            <w:textDirection w:val="lrTb"/>
            <w:noWrap w:val="false"/>
          </w:tcPr>
          <w:p>
            <w:pPr>
              <w:pStyle w:val="1136"/>
              <w:jc w:val="center"/>
              <w:rPr>
                <w:rFonts w:hAnsi="宋体" w:cs="宋体"/>
                <w:sz w:val="24"/>
                <w:szCs w:val="24"/>
              </w:rPr>
            </w:pPr>
            <w:r>
              <w:rPr>
                <w:rFonts w:hAnsi="宋体" w:cs="宋体"/>
                <w:sz w:val="24"/>
                <w:szCs w:val="24"/>
              </w:rPr>
              <w:t xml:space="preserve">25.5</w:t>
            </w:r>
            <w:r/>
          </w:p>
        </w:tc>
        <w:tc>
          <w:tcPr>
            <w:tcW w:w="1701" w:type="dxa"/>
            <w:vAlign w:val="center"/>
            <w:textDirection w:val="lrTb"/>
            <w:noWrap w:val="false"/>
          </w:tcPr>
          <w:p>
            <w:pPr>
              <w:pStyle w:val="1096"/>
              <w:jc w:val="center"/>
              <w:rPr>
                <w:rFonts w:hint="eastAsia" w:ascii="宋体" w:hAnsi="宋体" w:cs="宋体"/>
                <w:sz w:val="24"/>
              </w:rPr>
            </w:pPr>
            <w:r>
              <w:rPr>
                <w:rFonts w:hint="eastAsia" w:ascii="宋体" w:hAnsi="宋体" w:cs="宋体"/>
                <w:sz w:val="24"/>
              </w:rPr>
              <w:t xml:space="preserve">分包</w:t>
            </w:r>
            <w:r/>
          </w:p>
        </w:tc>
        <w:tc>
          <w:tcPr>
            <w:tcW w:w="7540" w:type="dxa"/>
            <w:vAlign w:val="center"/>
            <w:textDirection w:val="lrTb"/>
            <w:noWrap w:val="false"/>
          </w:tcPr>
          <w:p>
            <w:pPr>
              <w:pStyle w:val="1096"/>
              <w:jc w:val="left"/>
              <w:rPr>
                <w:rFonts w:hint="eastAsia" w:ascii="宋体" w:hAnsi="宋体" w:cs="宋体"/>
                <w:sz w:val="24"/>
              </w:rPr>
            </w:pPr>
            <w:r>
              <w:rPr>
                <w:rFonts w:hint="eastAsia" w:ascii="宋体" w:hAnsi="宋体" w:cs="宋体"/>
                <w:sz w:val="24"/>
              </w:rPr>
              <w:t xml:space="preserve">本项目的非主体、非关键性工作是否允许分包： </w:t>
            </w:r>
            <w:r/>
          </w:p>
          <w:p>
            <w:pPr>
              <w:pStyle w:val="1096"/>
              <w:jc w:val="left"/>
              <w:rPr>
                <w:rFonts w:hint="eastAsia" w:ascii="宋体" w:hAnsi="宋体" w:cs="宋体"/>
                <w:sz w:val="24"/>
              </w:rPr>
            </w:pPr>
            <w:r>
              <w:rPr>
                <w:rFonts w:hint="eastAsia" w:ascii="宋体" w:hAnsi="宋体" w:cs="宋体"/>
                <w:sz w:val="24"/>
              </w:rPr>
              <w:t xml:space="preserve">■不允许</w:t>
            </w:r>
            <w:r/>
          </w:p>
          <w:p>
            <w:pPr>
              <w:pStyle w:val="1096"/>
              <w:jc w:val="left"/>
              <w:rPr>
                <w:rFonts w:hint="eastAsia" w:ascii="宋体" w:hAnsi="宋体" w:cs="宋体"/>
                <w:sz w:val="24"/>
              </w:rPr>
            </w:pPr>
            <w:r>
              <w:rPr>
                <w:rFonts w:hint="eastAsia" w:ascii="宋体" w:hAnsi="宋体" w:cs="宋体"/>
                <w:sz w:val="24"/>
              </w:rPr>
              <w:t xml:space="preserve">□允许，具体要求：</w:t>
            </w:r>
            <w:r/>
          </w:p>
          <w:p>
            <w:pPr>
              <w:pStyle w:val="1096"/>
              <w:jc w:val="left"/>
              <w:rPr>
                <w:rFonts w:hint="eastAsia" w:ascii="宋体" w:hAnsi="宋体" w:cs="宋体"/>
                <w:sz w:val="24"/>
              </w:rPr>
            </w:pPr>
            <w:r>
              <w:rPr>
                <w:rFonts w:hint="eastAsia" w:ascii="宋体" w:hAnsi="宋体" w:cs="宋体"/>
                <w:sz w:val="24"/>
              </w:rPr>
              <w:t xml:space="preserve">（1）可以分包履行的具体内容：</w:t>
            </w:r>
            <w:r>
              <w:rPr>
                <w:rFonts w:hint="eastAsia" w:ascii="宋体" w:hAnsi="宋体" w:cs="宋体"/>
                <w:sz w:val="24"/>
                <w:u w:val="single"/>
                <w:lang w:bidi="ar"/>
              </w:rPr>
              <w:t xml:space="preserve">/</w:t>
            </w:r>
            <w:r>
              <w:rPr>
                <w:rFonts w:hint="eastAsia" w:ascii="宋体" w:hAnsi="宋体" w:cs="宋体"/>
                <w:sz w:val="24"/>
              </w:rPr>
              <w:t xml:space="preserve">；</w:t>
            </w:r>
            <w:r/>
          </w:p>
          <w:p>
            <w:pPr>
              <w:pStyle w:val="1096"/>
              <w:jc w:val="left"/>
              <w:rPr>
                <w:rFonts w:hint="eastAsia" w:ascii="宋体" w:hAnsi="宋体" w:cs="宋体"/>
                <w:sz w:val="24"/>
              </w:rPr>
            </w:pPr>
            <w:r>
              <w:rPr>
                <w:rFonts w:hint="eastAsia" w:ascii="宋体" w:hAnsi="宋体" w:cs="宋体"/>
                <w:sz w:val="24"/>
              </w:rPr>
              <w:t xml:space="preserve">（2）允许分包的金额或者比例：</w:t>
            </w:r>
            <w:r>
              <w:rPr>
                <w:rFonts w:hint="eastAsia" w:ascii="宋体" w:hAnsi="宋体" w:cs="宋体"/>
                <w:sz w:val="24"/>
                <w:u w:val="single"/>
                <w:lang w:bidi="ar"/>
              </w:rPr>
              <w:t xml:space="preserve">/</w:t>
            </w:r>
            <w:r>
              <w:rPr>
                <w:rFonts w:hint="eastAsia" w:ascii="宋体" w:hAnsi="宋体" w:cs="宋体"/>
                <w:sz w:val="24"/>
              </w:rPr>
              <w:t xml:space="preserve">；</w:t>
            </w:r>
            <w:r/>
          </w:p>
          <w:p>
            <w:pPr>
              <w:pStyle w:val="1096"/>
              <w:jc w:val="left"/>
              <w:rPr>
                <w:rFonts w:hint="eastAsia" w:ascii="宋体" w:hAnsi="宋体" w:cs="宋体"/>
                <w:sz w:val="24"/>
                <w:u w:val="single"/>
              </w:rPr>
            </w:pPr>
            <w:r>
              <w:rPr>
                <w:rFonts w:hint="eastAsia" w:ascii="宋体" w:hAnsi="宋体" w:cs="宋体"/>
                <w:sz w:val="24"/>
              </w:rPr>
              <w:t xml:space="preserve">（3）其他要求：</w:t>
            </w:r>
            <w:r>
              <w:rPr>
                <w:rFonts w:hint="eastAsia" w:ascii="宋体" w:hAnsi="宋体" w:cs="宋体"/>
                <w:sz w:val="24"/>
                <w:u w:val="single"/>
                <w:lang w:bidi="ar"/>
              </w:rPr>
              <w:t xml:space="preserve">/</w:t>
            </w:r>
            <w:r>
              <w:rPr>
                <w:rFonts w:hint="eastAsia" w:ascii="宋体" w:hAnsi="宋体" w:cs="宋体"/>
                <w:sz w:val="24"/>
              </w:rPr>
              <w:t xml:space="preserve">。</w:t>
            </w:r>
            <w:r>
              <w:rPr>
                <w:rFonts w:hint="eastAsia" w:ascii="宋体" w:hAnsi="宋体" w:cs="宋体"/>
                <w:sz w:val="24"/>
                <w:u w:val="single"/>
              </w:rPr>
            </w:r>
            <w:r/>
          </w:p>
        </w:tc>
      </w:tr>
      <w:tr>
        <w:trPr>
          <w:trHeight w:val="20"/>
        </w:trPr>
        <w:tc>
          <w:tcPr>
            <w:tcW w:w="988" w:type="dxa"/>
            <w:vAlign w:val="center"/>
            <w:textDirection w:val="lrTb"/>
            <w:noWrap w:val="false"/>
          </w:tcPr>
          <w:p>
            <w:pPr>
              <w:pStyle w:val="1136"/>
              <w:jc w:val="center"/>
              <w:rPr>
                <w:rFonts w:hAnsi="宋体" w:cs="宋体"/>
                <w:sz w:val="24"/>
                <w:szCs w:val="24"/>
              </w:rPr>
            </w:pPr>
            <w:r>
              <w:rPr>
                <w:rFonts w:hAnsi="宋体" w:cs="宋体"/>
                <w:sz w:val="24"/>
                <w:szCs w:val="24"/>
              </w:rPr>
              <w:t xml:space="preserve">26.1.1</w:t>
            </w:r>
            <w:r/>
          </w:p>
        </w:tc>
        <w:tc>
          <w:tcPr>
            <w:tcW w:w="1701" w:type="dxa"/>
            <w:vAlign w:val="center"/>
            <w:textDirection w:val="lrTb"/>
            <w:noWrap w:val="false"/>
          </w:tcPr>
          <w:p>
            <w:pPr>
              <w:pStyle w:val="1096"/>
              <w:jc w:val="center"/>
              <w:rPr>
                <w:rFonts w:hint="eastAsia" w:ascii="宋体" w:hAnsi="宋体" w:cs="宋体"/>
                <w:sz w:val="24"/>
              </w:rPr>
            </w:pPr>
            <w:r>
              <w:rPr>
                <w:rFonts w:hint="eastAsia" w:ascii="宋体" w:hAnsi="宋体" w:cs="宋体"/>
                <w:sz w:val="24"/>
              </w:rPr>
              <w:t xml:space="preserve">询问</w:t>
            </w:r>
            <w:r/>
          </w:p>
        </w:tc>
        <w:tc>
          <w:tcPr>
            <w:tcW w:w="7540" w:type="dxa"/>
            <w:vAlign w:val="center"/>
            <w:textDirection w:val="lrTb"/>
            <w:noWrap w:val="false"/>
          </w:tcPr>
          <w:p>
            <w:pPr>
              <w:pStyle w:val="1096"/>
              <w:jc w:val="left"/>
              <w:rPr>
                <w:rFonts w:hint="eastAsia" w:ascii="宋体" w:hAnsi="宋体" w:cs="宋体"/>
                <w:sz w:val="24"/>
              </w:rPr>
            </w:pPr>
            <w:r>
              <w:rPr>
                <w:rFonts w:hint="eastAsia" w:ascii="宋体" w:hAnsi="宋体" w:cs="宋体"/>
                <w:sz w:val="24"/>
              </w:rPr>
              <w:t xml:space="preserve">询问送达形式：投标人对招标文件如有疑问，请将疑问于</w:t>
            </w:r>
            <w:r>
              <w:rPr>
                <w:rFonts w:hint="eastAsia" w:ascii="宋体" w:hAnsi="宋体" w:cs="宋体"/>
                <w:b/>
                <w:bCs/>
                <w:sz w:val="24"/>
              </w:rPr>
              <w:t xml:space="preserve">2026</w:t>
            </w:r>
            <w:r>
              <w:rPr>
                <w:rFonts w:hint="eastAsia" w:ascii="宋体" w:hAnsi="宋体" w:cs="宋体"/>
                <w:b/>
                <w:sz w:val="24"/>
              </w:rPr>
              <w:t xml:space="preserve">年</w:t>
            </w:r>
            <w:r>
              <w:rPr>
                <w:rFonts w:hint="eastAsia" w:ascii="宋体" w:hAnsi="宋体" w:cs="宋体"/>
                <w:b/>
                <w:sz w:val="24"/>
              </w:rPr>
              <w:t xml:space="preserve">4</w:t>
            </w:r>
            <w:r>
              <w:rPr>
                <w:rFonts w:hint="eastAsia" w:ascii="宋体" w:hAnsi="宋体" w:cs="宋体"/>
                <w:b/>
                <w:sz w:val="24"/>
              </w:rPr>
              <w:t xml:space="preserve">月</w:t>
            </w:r>
            <w:r>
              <w:rPr>
                <w:rFonts w:hint="eastAsia" w:ascii="宋体" w:hAnsi="宋体" w:cs="宋体"/>
                <w:b/>
                <w:sz w:val="24"/>
              </w:rPr>
              <w:t xml:space="preserve">27</w:t>
            </w:r>
            <w:r>
              <w:rPr>
                <w:rFonts w:hint="eastAsia" w:ascii="宋体" w:hAnsi="宋体" w:cs="宋体"/>
                <w:b/>
                <w:sz w:val="24"/>
              </w:rPr>
              <w:t xml:space="preserve">日11点00分</w:t>
            </w:r>
            <w:r>
              <w:rPr>
                <w:rFonts w:hint="eastAsia" w:ascii="宋体" w:hAnsi="宋体" w:cs="宋体"/>
                <w:sz w:val="24"/>
              </w:rPr>
              <w:t xml:space="preserve">（</w:t>
            </w:r>
            <w:r>
              <w:rPr>
                <w:rFonts w:hint="eastAsia" w:ascii="宋体" w:hAnsi="宋体" w:cs="宋体"/>
                <w:sz w:val="24"/>
              </w:rPr>
              <w:t xml:space="preserve">北京时间）前以书面形式提交或传真至常州市城投建设工程招标有限公司。传真：0519-81580105，邮箱：czctzb@163.com。</w:t>
            </w:r>
            <w:r>
              <w:rPr>
                <w:rFonts w:hint="eastAsia" w:ascii="宋体" w:hAnsi="宋体" w:cs="宋体"/>
                <w:sz w:val="24"/>
              </w:rPr>
            </w:r>
            <w:r/>
          </w:p>
        </w:tc>
      </w:tr>
      <w:tr>
        <w:trPr>
          <w:trHeight w:val="20"/>
        </w:trPr>
        <w:tc>
          <w:tcPr>
            <w:tcW w:w="988" w:type="dxa"/>
            <w:vAlign w:val="center"/>
            <w:textDirection w:val="lrTb"/>
            <w:noWrap w:val="false"/>
          </w:tcPr>
          <w:p>
            <w:pPr>
              <w:pStyle w:val="1136"/>
              <w:jc w:val="center"/>
              <w:rPr>
                <w:rFonts w:hAnsi="宋体" w:cs="宋体"/>
                <w:sz w:val="24"/>
                <w:szCs w:val="24"/>
              </w:rPr>
            </w:pPr>
            <w:r>
              <w:rPr>
                <w:rFonts w:hAnsi="宋体" w:cs="宋体"/>
                <w:sz w:val="24"/>
                <w:szCs w:val="24"/>
              </w:rPr>
              <w:t xml:space="preserve">26.3</w:t>
            </w:r>
            <w:r/>
          </w:p>
        </w:tc>
        <w:tc>
          <w:tcPr>
            <w:tcW w:w="1701" w:type="dxa"/>
            <w:vAlign w:val="center"/>
            <w:textDirection w:val="lrTb"/>
            <w:noWrap w:val="false"/>
          </w:tcPr>
          <w:p>
            <w:pPr>
              <w:pStyle w:val="1096"/>
              <w:jc w:val="center"/>
              <w:rPr>
                <w:rFonts w:hint="eastAsia" w:ascii="宋体" w:hAnsi="宋体" w:cs="宋体"/>
                <w:sz w:val="24"/>
              </w:rPr>
            </w:pPr>
            <w:r>
              <w:rPr>
                <w:rFonts w:hint="eastAsia" w:ascii="宋体" w:hAnsi="宋体" w:cs="宋体"/>
                <w:sz w:val="24"/>
              </w:rPr>
              <w:t xml:space="preserve">联系方式</w:t>
            </w:r>
            <w:r/>
          </w:p>
        </w:tc>
        <w:tc>
          <w:tcPr>
            <w:tcW w:w="7540" w:type="dxa"/>
            <w:vAlign w:val="center"/>
            <w:textDirection w:val="lrTb"/>
            <w:noWrap w:val="false"/>
          </w:tcPr>
          <w:p>
            <w:pPr>
              <w:pStyle w:val="1096"/>
              <w:jc w:val="left"/>
              <w:rPr>
                <w:rFonts w:hint="eastAsia" w:ascii="宋体" w:hAnsi="宋体" w:cs="宋体"/>
                <w:sz w:val="24"/>
              </w:rPr>
            </w:pPr>
            <w:r>
              <w:rPr>
                <w:rFonts w:hint="eastAsia" w:ascii="宋体" w:hAnsi="宋体" w:cs="宋体"/>
                <w:sz w:val="24"/>
              </w:rPr>
              <w:t xml:space="preserve">接收询问和质疑的联系方式</w:t>
            </w:r>
            <w:r/>
          </w:p>
          <w:p>
            <w:pPr>
              <w:pStyle w:val="1096"/>
              <w:jc w:val="left"/>
              <w:rPr>
                <w:rFonts w:hint="eastAsia" w:ascii="宋体" w:hAnsi="宋体" w:cs="宋体"/>
                <w:sz w:val="24"/>
              </w:rPr>
            </w:pPr>
            <w:r>
              <w:rPr>
                <w:rFonts w:hint="eastAsia" w:ascii="宋体" w:hAnsi="宋体" w:cs="宋体"/>
                <w:sz w:val="24"/>
              </w:rPr>
              <w:t xml:space="preserve">联系部门：技术部；</w:t>
            </w:r>
            <w:r>
              <w:rPr>
                <w:rFonts w:hint="eastAsia" w:ascii="宋体" w:hAnsi="宋体" w:cs="宋体"/>
                <w:sz w:val="24"/>
              </w:rPr>
            </w:r>
            <w:r/>
          </w:p>
          <w:p>
            <w:pPr>
              <w:pStyle w:val="1096"/>
              <w:jc w:val="left"/>
              <w:rPr>
                <w:rFonts w:hint="eastAsia" w:ascii="宋体" w:hAnsi="宋体" w:cs="宋体"/>
                <w:sz w:val="24"/>
              </w:rPr>
            </w:pPr>
            <w:r>
              <w:rPr>
                <w:rFonts w:hint="eastAsia" w:ascii="宋体" w:hAnsi="宋体" w:cs="宋体"/>
                <w:sz w:val="24"/>
              </w:rPr>
              <w:t xml:space="preserve">联系电话：0519-81580152  81580191  81580192（转分机号6011）；</w:t>
            </w:r>
            <w:r/>
          </w:p>
          <w:p>
            <w:pPr>
              <w:pStyle w:val="1096"/>
              <w:jc w:val="left"/>
              <w:rPr>
                <w:rFonts w:hint="eastAsia" w:ascii="宋体" w:hAnsi="宋体" w:cs="宋体"/>
                <w:sz w:val="24"/>
              </w:rPr>
            </w:pPr>
            <w:r>
              <w:rPr>
                <w:rFonts w:hint="eastAsia" w:ascii="宋体" w:hAnsi="宋体" w:cs="宋体"/>
                <w:sz w:val="24"/>
              </w:rPr>
              <w:t xml:space="preserve">通讯地址：常州市城投建设工程招标有限公司（常州市新北区通江中路396号中创大厦4楼）。</w:t>
            </w:r>
            <w:r>
              <w:rPr>
                <w:rFonts w:hint="eastAsia" w:ascii="宋体" w:hAnsi="宋体" w:cs="宋体"/>
                <w:sz w:val="24"/>
              </w:rPr>
            </w:r>
            <w:r/>
          </w:p>
        </w:tc>
      </w:tr>
      <w:tr>
        <w:trPr>
          <w:trHeight w:val="20"/>
        </w:trPr>
        <w:tc>
          <w:tcPr>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pStyle w:val="1136"/>
              <w:jc w:val="center"/>
              <w:rPr>
                <w:rFonts w:hAnsi="宋体" w:cs="宋体"/>
                <w:sz w:val="24"/>
                <w:szCs w:val="24"/>
              </w:rPr>
            </w:pPr>
            <w:r>
              <w:rPr>
                <w:rFonts w:hAnsi="宋体" w:cs="宋体"/>
                <w:sz w:val="24"/>
                <w:szCs w:val="24"/>
              </w:rPr>
              <w:t xml:space="preserve">27</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1096"/>
              <w:jc w:val="center"/>
              <w:rPr>
                <w:rFonts w:hint="eastAsia" w:ascii="宋体" w:hAnsi="宋体" w:cs="宋体"/>
                <w:sz w:val="24"/>
              </w:rPr>
            </w:pPr>
            <w:r>
              <w:rPr>
                <w:rFonts w:hint="eastAsia" w:ascii="宋体" w:hAnsi="宋体" w:cs="宋体"/>
                <w:sz w:val="24"/>
              </w:rPr>
              <w:t xml:space="preserve">代理费</w:t>
            </w:r>
            <w:r/>
          </w:p>
        </w:tc>
        <w:tc>
          <w:tcPr>
            <w:tcBorders>
              <w:top w:val="single" w:color="000000" w:sz="4" w:space="0"/>
              <w:left w:val="single" w:color="000000" w:sz="4" w:space="0"/>
              <w:bottom w:val="single" w:color="000000" w:sz="4" w:space="0"/>
              <w:right w:val="single" w:color="000000" w:sz="4" w:space="0"/>
            </w:tcBorders>
            <w:tcW w:w="7540" w:type="dxa"/>
            <w:vAlign w:val="center"/>
            <w:textDirection w:val="lrTb"/>
            <w:noWrap w:val="false"/>
          </w:tcPr>
          <w:p>
            <w:pPr>
              <w:pStyle w:val="1096"/>
              <w:jc w:val="left"/>
              <w:rPr>
                <w:rFonts w:hint="eastAsia" w:ascii="宋体" w:hAnsi="宋体" w:cs="宋体"/>
                <w:b/>
                <w:sz w:val="24"/>
              </w:rPr>
            </w:pPr>
            <w:r>
              <w:rPr>
                <w:rFonts w:hint="eastAsia" w:ascii="宋体" w:hAnsi="宋体" w:cs="宋体"/>
                <w:b/>
                <w:sz w:val="24"/>
              </w:rPr>
              <w:t xml:space="preserve">（一）收费对象：</w:t>
            </w:r>
            <w:r/>
          </w:p>
          <w:p>
            <w:pPr>
              <w:pStyle w:val="1096"/>
              <w:jc w:val="left"/>
              <w:rPr>
                <w:rFonts w:hint="eastAsia" w:ascii="宋体" w:hAnsi="宋体" w:cs="宋体"/>
                <w:sz w:val="24"/>
              </w:rPr>
            </w:pPr>
            <w:r>
              <w:rPr>
                <w:rFonts w:hint="eastAsia" w:ascii="宋体" w:hAnsi="宋体" w:cs="宋体"/>
                <w:sz w:val="24"/>
              </w:rPr>
              <w:t xml:space="preserve">□采购人</w:t>
            </w:r>
            <w:r/>
          </w:p>
          <w:p>
            <w:pPr>
              <w:pStyle w:val="1096"/>
              <w:jc w:val="left"/>
              <w:rPr>
                <w:rFonts w:hint="eastAsia" w:ascii="宋体" w:hAnsi="宋体" w:cs="宋体"/>
                <w:sz w:val="24"/>
              </w:rPr>
            </w:pPr>
            <w:r>
              <w:rPr>
                <w:rFonts w:hint="eastAsia" w:ascii="宋体" w:hAnsi="宋体" w:cs="宋体"/>
                <w:sz w:val="24"/>
              </w:rPr>
              <w:t xml:space="preserve">■中标人</w:t>
            </w:r>
            <w:r/>
          </w:p>
          <w:p>
            <w:pPr>
              <w:pStyle w:val="1096"/>
              <w:jc w:val="left"/>
              <w:rPr>
                <w:rFonts w:ascii="宋体" w:hAnsi="宋体" w:cs="宋体"/>
                <w:sz w:val="24"/>
              </w:rPr>
            </w:pPr>
            <w:r>
              <w:rPr>
                <w:rFonts w:hint="eastAsia" w:ascii="宋体" w:hAnsi="宋体" w:cs="宋体"/>
                <w:b/>
                <w:sz w:val="24"/>
              </w:rPr>
              <w:t xml:space="preserve">（二）收费标准：</w:t>
            </w:r>
            <w:r>
              <w:rPr>
                <w:rFonts w:ascii="宋体" w:hAnsi="宋体" w:cs="宋体"/>
                <w:sz w:val="24"/>
              </w:rPr>
            </w:r>
            <w:r/>
          </w:p>
          <w:p>
            <w:pPr>
              <w:pStyle w:val="1096"/>
              <w:jc w:val="left"/>
              <w:rPr>
                <w:rFonts w:hint="eastAsia" w:ascii="宋体" w:hAnsi="宋体" w:cs="宋体"/>
                <w:sz w:val="24"/>
              </w:rPr>
            </w:pPr>
            <w:r>
              <w:rPr>
                <w:rFonts w:hint="eastAsia" w:ascii="宋体" w:hAnsi="宋体" w:cs="宋体"/>
                <w:sz w:val="24"/>
              </w:rPr>
            </w:r>
            <w:r/>
          </w:p>
          <w:tbl>
            <w:tblPr>
              <w:tblW w:w="5430" w:type="dxa"/>
              <w:tblInd w:w="61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023"/>
              <w:gridCol w:w="2407"/>
            </w:tblGrid>
            <w:tr>
              <w:trPr>
                <w:trHeight w:val="1853"/>
              </w:trPr>
              <w:tc>
                <w:tcPr>
                  <w:tcBorders>
                    <w:top w:val="single" w:color="000000" w:sz="4" w:space="0"/>
                    <w:left w:val="single" w:color="000000" w:sz="4" w:space="0"/>
                    <w:bottom w:val="single" w:color="000000" w:sz="4" w:space="0"/>
                    <w:right w:val="single" w:color="000000" w:sz="4" w:space="0"/>
                  </w:tcBorders>
                  <w:tcW w:w="3023" w:type="dxa"/>
                  <w:vAlign w:val="top"/>
                  <w:textDirection w:val="lrTb"/>
                  <w:noWrap w:val="false"/>
                </w:tcPr>
                <w:p>
                  <w:pPr>
                    <w:pStyle w:val="1096"/>
                    <w:ind w:firstLine="945"/>
                    <w:spacing w:line="440" w:lineRule="exact"/>
                    <w:rPr>
                      <w:rFonts w:hint="eastAsia" w:ascii="宋体" w:hAnsi="宋体" w:cs="宋体"/>
                      <w:bCs/>
                      <w:szCs w:val="21"/>
                    </w:rPr>
                  </w:pPr>
                  <w:r>
                    <w:rPr>
                      <w:rFonts w:hint="eastAsia" w:ascii="宋体" w:hAnsi="宋体" w:cs="宋体"/>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342900</wp:posOffset>
                            </wp:positionH>
                            <wp:positionV relativeFrom="paragraph">
                              <wp:posOffset>-5079</wp:posOffset>
                            </wp:positionV>
                            <wp:extent cx="1506855" cy="1675130"/>
                            <wp:effectExtent l="0" t="0" r="0" b="0"/>
                            <wp:wrapNone/>
                            <wp:docPr id="4" name=""/>
                            <wp:cNvGraphicFramePr/>
                            <a:graphic xmlns:a="http://schemas.openxmlformats.org/drawingml/2006/main">
                              <a:graphicData uri="http://schemas.microsoft.com/office/word/2010/wordprocessingShape">
                                <wps:wsp>
                                  <wps:cNvPr id="0" name=""/>
                                  <wps:cNvSpPr/>
                                  <wps:spPr bwMode="auto">
                                    <a:xfrm flipH="1" flipV="1">
                                      <a:off x="0" y="0"/>
                                      <a:ext cx="1506855" cy="167513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3" o:spid="_x0000_s3" style="position:absolute;left:0;text-align:left;z-index:251658243;mso-wrap-distance-left:9.0pt;mso-wrap-distance-top:0.0pt;mso-wrap-distance-right:9.0pt;mso-wrap-distance-bottom:0.0pt;flip:xy;visibility:visible;" from="27.0pt,-0.4pt" to="145.6pt,131.5pt" fillcolor="#FFFFFF" strokecolor="#000000"/>
                        </w:pict>
                      </mc:Fallback>
                    </mc:AlternateContent>
                  </w:r>
                  <w:r>
                    <w:rPr>
                      <w:rFonts w:hint="eastAsia" w:ascii="宋体" w:hAnsi="宋体" w:cs="宋体"/>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-113029</wp:posOffset>
                            </wp:positionH>
                            <wp:positionV relativeFrom="paragraph">
                              <wp:posOffset>-5079</wp:posOffset>
                            </wp:positionV>
                            <wp:extent cx="635" cy="0"/>
                            <wp:effectExtent l="0" t="0" r="0" b="0"/>
                            <wp:wrapNone/>
                            <wp:docPr id="5"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4" o:spid="_x0000_s4" style="position:absolute;left:0;text-align:left;z-index:251658241;mso-wrap-distance-left:9.0pt;mso-wrap-distance-top:0.0pt;mso-wrap-distance-right:9.0pt;mso-wrap-distance-bottom:0.0pt;visibility:visible;" from="-8.9pt,-0.4pt" to="-8.8pt,-0.4pt" fillcolor="#FFFFFF" strokecolor="#000000"/>
                        </w:pict>
                      </mc:Fallback>
                    </mc:AlternateContent>
                  </w:r>
                  <w:r>
                    <w:rPr>
                      <w:rFonts w:hint="eastAsia" w:ascii="宋体" w:hAnsi="宋体" w:cs="宋体"/>
                      <w:bCs/>
                      <w:szCs w:val="21"/>
                    </w:rPr>
                    <w:t xml:space="preserve">服</w:t>
                  </w:r>
                  <w:r/>
                </w:p>
                <w:p>
                  <w:pPr>
                    <w:pStyle w:val="1096"/>
                    <w:ind w:firstLine="210"/>
                    <w:spacing w:line="440" w:lineRule="exact"/>
                    <w:rPr>
                      <w:rFonts w:hint="eastAsia" w:ascii="宋体" w:hAnsi="宋体" w:cs="宋体"/>
                      <w:bCs/>
                      <w:szCs w:val="21"/>
                    </w:rPr>
                  </w:pPr>
                  <w:r>
                    <w:rPr>
                      <w:rFonts w:hint="eastAsia" w:ascii="宋体" w:hAnsi="宋体" w:cs="宋体"/>
                      <w:bCs/>
                      <w:szCs w:val="21"/>
                    </w:rPr>
                    <w:t xml:space="preserve">费　　　   务</w:t>
                  </w:r>
                  <w:r/>
                </w:p>
                <w:p>
                  <w:pPr>
                    <w:pStyle w:val="1096"/>
                    <w:ind w:firstLine="1260"/>
                    <w:spacing w:line="440" w:lineRule="exact"/>
                    <w:rPr>
                      <w:rFonts w:hint="eastAsia" w:ascii="宋体" w:hAnsi="宋体" w:cs="宋体"/>
                      <w:bCs/>
                      <w:szCs w:val="21"/>
                    </w:rPr>
                  </w:pPr>
                  <w:r>
                    <w:rPr>
                      <w:rFonts w:hint="eastAsia" w:ascii="宋体" w:hAnsi="宋体" w:cs="宋体"/>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-83184</wp:posOffset>
                            </wp:positionH>
                            <wp:positionV relativeFrom="paragraph">
                              <wp:posOffset>90805</wp:posOffset>
                            </wp:positionV>
                            <wp:extent cx="1932940" cy="1020445"/>
                            <wp:effectExtent l="0" t="0" r="0" b="0"/>
                            <wp:wrapNone/>
                            <wp:docPr id="6" name=""/>
                            <wp:cNvGraphicFramePr/>
                            <a:graphic xmlns:a="http://schemas.openxmlformats.org/drawingml/2006/main">
                              <a:graphicData uri="http://schemas.microsoft.com/office/word/2010/wordprocessingShape">
                                <wps:wsp>
                                  <wps:cNvPr id="0" name=""/>
                                  <wps:cNvSpPr/>
                                  <wps:spPr bwMode="auto">
                                    <a:xfrm flipH="1" flipV="1">
                                      <a:off x="0" y="0"/>
                                      <a:ext cx="1932940" cy="1020445"/>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5" o:spid="_x0000_s5" style="position:absolute;left:0;text-align:left;z-index:251658242;mso-wrap-distance-left:9.0pt;mso-wrap-distance-top:0.0pt;mso-wrap-distance-right:9.0pt;mso-wrap-distance-bottom:0.0pt;flip:xy;visibility:visible;" from="-6.5pt,7.1pt" to="145.7pt,87.5pt" fillcolor="#FFFFFF" strokecolor="#000000"/>
                        </w:pict>
                      </mc:Fallback>
                    </mc:AlternateContent>
                  </w:r>
                  <w:r>
                    <w:rPr>
                      <w:rFonts w:hint="eastAsia" w:ascii="宋体" w:hAnsi="宋体" w:cs="宋体"/>
                      <w:bCs/>
                      <w:szCs w:val="21"/>
                    </w:rPr>
                    <w:t xml:space="preserve">　   类</w:t>
                  </w:r>
                  <w:r/>
                </w:p>
                <w:p>
                  <w:pPr>
                    <w:pStyle w:val="1096"/>
                    <w:ind w:firstLine="1050"/>
                    <w:spacing w:line="440" w:lineRule="exact"/>
                    <w:rPr>
                      <w:rFonts w:hint="eastAsia" w:ascii="宋体" w:hAnsi="宋体" w:cs="宋体"/>
                      <w:bCs/>
                      <w:szCs w:val="21"/>
                    </w:rPr>
                  </w:pPr>
                  <w:r>
                    <w:rPr>
                      <w:rFonts w:hint="eastAsia" w:ascii="宋体" w:hAnsi="宋体" w:cs="宋体"/>
                      <w:bCs/>
                      <w:szCs w:val="21"/>
                    </w:rPr>
                    <w:t xml:space="preserve">率　       型</w:t>
                  </w:r>
                  <w:r/>
                </w:p>
                <w:p>
                  <w:pPr>
                    <w:pStyle w:val="1096"/>
                    <w:ind w:firstLine="1050"/>
                    <w:spacing w:line="440" w:lineRule="exact"/>
                    <w:rPr>
                      <w:rFonts w:hint="eastAsia" w:ascii="宋体" w:hAnsi="宋体" w:cs="宋体"/>
                      <w:bCs/>
                      <w:szCs w:val="21"/>
                    </w:rPr>
                  </w:pPr>
                  <w:r>
                    <w:rPr>
                      <w:rFonts w:hint="eastAsia" w:ascii="宋体" w:hAnsi="宋体" w:cs="宋体"/>
                      <w:bCs/>
                      <w:szCs w:val="21"/>
                    </w:rPr>
                    <w:t xml:space="preserve">　　　　</w:t>
                  </w:r>
                  <w:r/>
                </w:p>
                <w:p>
                  <w:pPr>
                    <w:pStyle w:val="1096"/>
                    <w:spacing w:line="440" w:lineRule="exact"/>
                    <w:rPr>
                      <w:rFonts w:hint="eastAsia" w:ascii="宋体" w:hAnsi="宋体" w:cs="宋体"/>
                      <w:bCs/>
                      <w:szCs w:val="21"/>
                    </w:rPr>
                  </w:pPr>
                  <w:r>
                    <w:rPr>
                      <w:rFonts w:hint="eastAsia" w:ascii="宋体" w:hAnsi="宋体" w:cs="宋体"/>
                      <w:bCs/>
                      <w:szCs w:val="21"/>
                    </w:rPr>
                    <w:t xml:space="preserve">成交金额（万元）</w:t>
                  </w:r>
                  <w:r/>
                </w:p>
              </w:tc>
              <w:tc>
                <w:tcPr>
                  <w:tcBorders>
                    <w:top w:val="single" w:color="000000" w:sz="4" w:space="0"/>
                    <w:left w:val="single" w:color="000000" w:sz="4" w:space="0"/>
                    <w:bottom w:val="single" w:color="000000" w:sz="4" w:space="0"/>
                    <w:right w:val="single" w:color="000000" w:sz="4" w:space="0"/>
                  </w:tcBorders>
                  <w:tcW w:w="2407" w:type="dxa"/>
                  <w:vAlign w:val="center"/>
                  <w:textDirection w:val="lrTb"/>
                  <w:noWrap w:val="false"/>
                </w:tcPr>
                <w:p>
                  <w:pPr>
                    <w:pStyle w:val="1096"/>
                    <w:jc w:val="center"/>
                    <w:rPr>
                      <w:rFonts w:hint="eastAsia" w:ascii="宋体" w:hAnsi="宋体" w:cs="宋体"/>
                      <w:bCs/>
                      <w:szCs w:val="21"/>
                    </w:rPr>
                  </w:pPr>
                  <w:r>
                    <w:rPr>
                      <w:rFonts w:hint="eastAsia" w:ascii="宋体" w:hAnsi="宋体" w:cs="宋体"/>
                      <w:bCs/>
                      <w:szCs w:val="21"/>
                    </w:rPr>
                    <w:t xml:space="preserve">货物类</w:t>
                  </w:r>
                  <w:r/>
                </w:p>
              </w:tc>
            </w:tr>
            <w:tr>
              <w:trPr/>
              <w:tc>
                <w:tcPr>
                  <w:tcBorders>
                    <w:top w:val="single" w:color="000000" w:sz="4" w:space="0"/>
                    <w:left w:val="single" w:color="000000" w:sz="4" w:space="0"/>
                    <w:bottom w:val="single" w:color="000000" w:sz="4" w:space="0"/>
                    <w:right w:val="single" w:color="000000" w:sz="4" w:space="0"/>
                  </w:tcBorders>
                  <w:tcW w:w="3023" w:type="dxa"/>
                  <w:vAlign w:val="top"/>
                  <w:textDirection w:val="lrTb"/>
                  <w:noWrap w:val="false"/>
                </w:tcPr>
                <w:p>
                  <w:pPr>
                    <w:pStyle w:val="1096"/>
                    <w:jc w:val="center"/>
                    <w:spacing w:line="280" w:lineRule="exact"/>
                    <w:rPr>
                      <w:rFonts w:hint="eastAsia" w:ascii="宋体" w:hAnsi="宋体" w:cs="宋体"/>
                      <w:szCs w:val="21"/>
                    </w:rPr>
                  </w:pPr>
                  <w:r>
                    <w:rPr>
                      <w:rFonts w:hint="eastAsia" w:ascii="宋体" w:hAnsi="宋体" w:cs="宋体"/>
                      <w:szCs w:val="21"/>
                    </w:rPr>
                    <w:t xml:space="preserve">100（含，下同）以下</w:t>
                  </w:r>
                  <w:r/>
                </w:p>
              </w:tc>
              <w:tc>
                <w:tcPr>
                  <w:tcBorders>
                    <w:top w:val="single" w:color="000000" w:sz="4" w:space="0"/>
                    <w:left w:val="single" w:color="000000" w:sz="4" w:space="0"/>
                    <w:bottom w:val="single" w:color="000000" w:sz="4" w:space="0"/>
                    <w:right w:val="single" w:color="000000" w:sz="4" w:space="0"/>
                  </w:tcBorders>
                  <w:tcW w:w="2407" w:type="dxa"/>
                  <w:vAlign w:val="top"/>
                  <w:textDirection w:val="lrTb"/>
                  <w:noWrap w:val="false"/>
                </w:tcPr>
                <w:p>
                  <w:pPr>
                    <w:pStyle w:val="1096"/>
                    <w:jc w:val="center"/>
                    <w:rPr>
                      <w:rFonts w:hint="eastAsia" w:ascii="宋体" w:hAnsi="宋体" w:cs="宋体"/>
                      <w:szCs w:val="21"/>
                    </w:rPr>
                  </w:pPr>
                  <w:r>
                    <w:rPr>
                      <w:rFonts w:hint="eastAsia" w:ascii="宋体" w:hAnsi="宋体" w:cs="宋体"/>
                      <w:szCs w:val="21"/>
                    </w:rPr>
                    <w:t xml:space="preserve">1.5%</w:t>
                  </w:r>
                  <w:r/>
                </w:p>
              </w:tc>
            </w:tr>
            <w:tr>
              <w:trPr/>
              <w:tc>
                <w:tcPr>
                  <w:tcBorders>
                    <w:top w:val="single" w:color="000000" w:sz="4" w:space="0"/>
                    <w:left w:val="single" w:color="000000" w:sz="4" w:space="0"/>
                    <w:bottom w:val="single" w:color="000000" w:sz="4" w:space="0"/>
                    <w:right w:val="single" w:color="000000" w:sz="4" w:space="0"/>
                  </w:tcBorders>
                  <w:tcW w:w="3023" w:type="dxa"/>
                  <w:vAlign w:val="top"/>
                  <w:textDirection w:val="lrTb"/>
                  <w:noWrap w:val="false"/>
                </w:tcPr>
                <w:p>
                  <w:pPr>
                    <w:pStyle w:val="1096"/>
                    <w:jc w:val="center"/>
                    <w:spacing w:line="280" w:lineRule="exact"/>
                    <w:rPr>
                      <w:rFonts w:hint="eastAsia" w:ascii="宋体" w:hAnsi="宋体" w:cs="宋体"/>
                      <w:szCs w:val="21"/>
                    </w:rPr>
                  </w:pPr>
                  <w:r>
                    <w:rPr>
                      <w:rFonts w:hint="eastAsia" w:ascii="宋体" w:hAnsi="宋体" w:cs="宋体"/>
                      <w:szCs w:val="21"/>
                    </w:rPr>
                    <w:t xml:space="preserve">100-500</w:t>
                  </w:r>
                  <w:r/>
                </w:p>
              </w:tc>
              <w:tc>
                <w:tcPr>
                  <w:tcBorders>
                    <w:top w:val="single" w:color="000000" w:sz="4" w:space="0"/>
                    <w:left w:val="single" w:color="000000" w:sz="4" w:space="0"/>
                    <w:bottom w:val="single" w:color="000000" w:sz="4" w:space="0"/>
                    <w:right w:val="single" w:color="000000" w:sz="4" w:space="0"/>
                  </w:tcBorders>
                  <w:tcW w:w="2407" w:type="dxa"/>
                  <w:vAlign w:val="top"/>
                  <w:textDirection w:val="lrTb"/>
                  <w:noWrap w:val="false"/>
                </w:tcPr>
                <w:p>
                  <w:pPr>
                    <w:pStyle w:val="1096"/>
                    <w:jc w:val="center"/>
                    <w:rPr>
                      <w:rFonts w:hint="eastAsia" w:ascii="宋体" w:hAnsi="宋体" w:cs="宋体"/>
                      <w:szCs w:val="21"/>
                    </w:rPr>
                  </w:pPr>
                  <w:r>
                    <w:rPr>
                      <w:rFonts w:hint="eastAsia" w:ascii="宋体" w:hAnsi="宋体" w:cs="宋体"/>
                      <w:szCs w:val="21"/>
                    </w:rPr>
                    <w:t xml:space="preserve">1.1%</w:t>
                  </w:r>
                  <w:r/>
                </w:p>
              </w:tc>
            </w:tr>
            <w:tr>
              <w:trPr/>
              <w:tc>
                <w:tcPr>
                  <w:tcBorders>
                    <w:top w:val="single" w:color="000000" w:sz="4" w:space="0"/>
                    <w:left w:val="single" w:color="000000" w:sz="4" w:space="0"/>
                    <w:bottom w:val="single" w:color="000000" w:sz="4" w:space="0"/>
                    <w:right w:val="single" w:color="000000" w:sz="4" w:space="0"/>
                  </w:tcBorders>
                  <w:tcW w:w="3023" w:type="dxa"/>
                  <w:vAlign w:val="center"/>
                  <w:textDirection w:val="lrTb"/>
                  <w:noWrap w:val="false"/>
                </w:tcPr>
                <w:p>
                  <w:pPr>
                    <w:pStyle w:val="1096"/>
                    <w:jc w:val="center"/>
                    <w:spacing w:line="280" w:lineRule="exact"/>
                    <w:rPr>
                      <w:rFonts w:hint="eastAsia" w:ascii="宋体" w:hAnsi="宋体" w:cs="宋体"/>
                      <w:szCs w:val="21"/>
                    </w:rPr>
                  </w:pPr>
                  <w:r>
                    <w:rPr>
                      <w:rFonts w:hint="eastAsia" w:ascii="宋体" w:hAnsi="宋体" w:cs="宋体"/>
                      <w:szCs w:val="21"/>
                    </w:rPr>
                    <w:t xml:space="preserve">500—1000</w:t>
                  </w:r>
                  <w:r/>
                </w:p>
              </w:tc>
              <w:tc>
                <w:tcPr>
                  <w:tcBorders>
                    <w:top w:val="single" w:color="000000" w:sz="4" w:space="0"/>
                    <w:left w:val="single" w:color="000000" w:sz="4" w:space="0"/>
                    <w:bottom w:val="single" w:color="000000" w:sz="4" w:space="0"/>
                    <w:right w:val="single" w:color="000000" w:sz="4" w:space="0"/>
                  </w:tcBorders>
                  <w:tcW w:w="2407" w:type="dxa"/>
                  <w:vAlign w:val="top"/>
                  <w:textDirection w:val="lrTb"/>
                  <w:noWrap w:val="false"/>
                </w:tcPr>
                <w:p>
                  <w:pPr>
                    <w:pStyle w:val="1096"/>
                    <w:jc w:val="center"/>
                    <w:rPr>
                      <w:rFonts w:hint="eastAsia" w:ascii="宋体" w:hAnsi="宋体" w:cs="宋体"/>
                      <w:szCs w:val="21"/>
                    </w:rPr>
                  </w:pPr>
                  <w:r>
                    <w:rPr>
                      <w:rFonts w:hint="eastAsia" w:ascii="宋体" w:hAnsi="宋体" w:cs="宋体"/>
                      <w:szCs w:val="21"/>
                    </w:rPr>
                    <w:t xml:space="preserve">0.8%</w:t>
                  </w:r>
                  <w:r/>
                </w:p>
              </w:tc>
            </w:tr>
            <w:tr>
              <w:trPr/>
              <w:tc>
                <w:tcPr>
                  <w:tcBorders>
                    <w:top w:val="single" w:color="000000" w:sz="4" w:space="0"/>
                    <w:left w:val="single" w:color="000000" w:sz="4" w:space="0"/>
                    <w:bottom w:val="single" w:color="000000" w:sz="4" w:space="0"/>
                    <w:right w:val="single" w:color="000000" w:sz="4" w:space="0"/>
                  </w:tcBorders>
                  <w:tcW w:w="3023" w:type="dxa"/>
                  <w:vAlign w:val="top"/>
                  <w:textDirection w:val="lrTb"/>
                  <w:noWrap w:val="false"/>
                </w:tcPr>
                <w:p>
                  <w:pPr>
                    <w:pStyle w:val="1096"/>
                    <w:jc w:val="center"/>
                    <w:spacing w:line="440" w:lineRule="exact"/>
                    <w:rPr>
                      <w:rFonts w:hint="eastAsia" w:ascii="宋体" w:hAnsi="宋体" w:cs="宋体"/>
                      <w:szCs w:val="21"/>
                    </w:rPr>
                  </w:pPr>
                  <w:r>
                    <w:rPr>
                      <w:rFonts w:hint="eastAsia" w:ascii="宋体" w:hAnsi="宋体" w:cs="宋体"/>
                      <w:szCs w:val="21"/>
                    </w:rPr>
                    <w:t xml:space="preserve">……</w:t>
                  </w:r>
                  <w:r/>
                </w:p>
              </w:tc>
              <w:tc>
                <w:tcPr>
                  <w:tcBorders>
                    <w:top w:val="single" w:color="000000" w:sz="4" w:space="0"/>
                    <w:left w:val="single" w:color="000000" w:sz="4" w:space="0"/>
                    <w:bottom w:val="single" w:color="000000" w:sz="4" w:space="0"/>
                    <w:right w:val="single" w:color="000000" w:sz="4" w:space="0"/>
                  </w:tcBorders>
                  <w:tcW w:w="2407" w:type="dxa"/>
                  <w:vAlign w:val="top"/>
                  <w:textDirection w:val="lrTb"/>
                  <w:noWrap w:val="false"/>
                </w:tcPr>
                <w:p>
                  <w:pPr>
                    <w:pStyle w:val="1096"/>
                    <w:jc w:val="center"/>
                    <w:rPr>
                      <w:rFonts w:hint="eastAsia" w:ascii="宋体" w:hAnsi="宋体" w:cs="宋体"/>
                      <w:szCs w:val="21"/>
                    </w:rPr>
                  </w:pPr>
                  <w:r>
                    <w:rPr>
                      <w:rFonts w:hint="eastAsia" w:ascii="宋体" w:hAnsi="宋体" w:cs="宋体"/>
                      <w:szCs w:val="21"/>
                    </w:rPr>
                    <w:t xml:space="preserve">…</w:t>
                  </w:r>
                  <w:r/>
                </w:p>
              </w:tc>
            </w:tr>
          </w:tbl>
          <w:p>
            <w:pPr>
              <w:pStyle w:val="1096"/>
              <w:ind w:firstLine="480"/>
              <w:jc w:val="left"/>
              <w:rPr>
                <w:rFonts w:hint="eastAsia" w:ascii="宋体" w:hAnsi="宋体" w:cs="宋体"/>
                <w:sz w:val="24"/>
              </w:rPr>
            </w:pPr>
            <w:r>
              <w:rPr>
                <w:rFonts w:hint="eastAsia" w:ascii="宋体" w:hAnsi="宋体" w:cs="宋体"/>
                <w:sz w:val="24"/>
              </w:rPr>
              <w:t xml:space="preserve">代理费按差额定率累进法计算。 </w:t>
            </w:r>
            <w:r/>
          </w:p>
          <w:p>
            <w:pPr>
              <w:pStyle w:val="1096"/>
              <w:ind w:firstLine="480"/>
              <w:jc w:val="left"/>
              <w:rPr>
                <w:rFonts w:hint="eastAsia" w:ascii="宋体" w:hAnsi="宋体" w:cs="宋体"/>
                <w:b/>
                <w:sz w:val="24"/>
              </w:rPr>
            </w:pPr>
            <w:r>
              <w:rPr>
                <w:rFonts w:hint="eastAsia" w:ascii="宋体" w:hAnsi="宋体" w:cs="宋体"/>
                <w:sz w:val="24"/>
              </w:rPr>
              <w:t xml:space="preserve">代理费</w:t>
            </w:r>
            <w:r>
              <w:rPr>
                <w:rFonts w:hint="eastAsia" w:ascii="宋体" w:hAnsi="宋体" w:cs="宋体"/>
                <w:b/>
                <w:sz w:val="24"/>
              </w:rPr>
              <w:t xml:space="preserve">按照上述标准的40%收取。</w:t>
            </w:r>
            <w:r/>
          </w:p>
          <w:p>
            <w:pPr>
              <w:pStyle w:val="1096"/>
              <w:ind w:firstLine="480"/>
              <w:jc w:val="left"/>
              <w:rPr>
                <w:rFonts w:hint="eastAsia" w:ascii="宋体" w:hAnsi="宋体" w:cs="宋体"/>
                <w:sz w:val="24"/>
              </w:rPr>
            </w:pPr>
            <w:r>
              <w:rPr>
                <w:rFonts w:hint="eastAsia" w:ascii="宋体" w:hAnsi="宋体" w:cs="宋体"/>
                <w:sz w:val="24"/>
              </w:rPr>
              <w:t xml:space="preserve">代理费按上述计算方法不足人民币2500元的，按人民币2500元收取。</w:t>
            </w:r>
            <w:r>
              <w:rPr>
                <w:rFonts w:hint="eastAsia" w:ascii="宋体" w:hAnsi="宋体" w:cs="宋体"/>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1" allowOverlap="1">
                      <wp:simplePos x="0" y="0"/>
                      <wp:positionH relativeFrom="page">
                        <wp:posOffset>2055495</wp:posOffset>
                      </wp:positionH>
                      <wp:positionV relativeFrom="paragraph">
                        <wp:posOffset>224155</wp:posOffset>
                      </wp:positionV>
                      <wp:extent cx="0" cy="9525"/>
                      <wp:effectExtent l="0" t="0" r="0" b="0"/>
                      <wp:wrapNone/>
                      <wp:docPr id="7" name=""/>
                      <wp:cNvGraphicFramePr/>
                      <a:graphic xmlns:a="http://schemas.openxmlformats.org/drawingml/2006/main">
                        <a:graphicData uri="http://schemas.microsoft.com/office/word/2010/wordprocessingShape">
                          <wps:wsp>
                            <wps:cNvPr id="0" name=""/>
                            <wps:cNvSpPr/>
                            <wps:spPr bwMode="auto">
                              <a:xfrm>
                                <a:off x="0" y="0"/>
                                <a:ext cx="0" cy="9525"/>
                              </a:xfrm>
                              <a:custGeom>
                                <a:avLst>
                                  <a:gd name="adj0" fmla="val 0"/>
                                  <a:gd name="adj1" fmla="val 0"/>
                                  <a:gd name="adj2" fmla="val 0"/>
                                </a:avLst>
                                <a:gdLst>
                                  <a:gd name="gd0" fmla="val 65536"/>
                                  <a:gd name="gd1" fmla="val 0"/>
                                  <a:gd name="gd2" fmla="val 0"/>
                                  <a:gd name="gd3" fmla="val 0"/>
                                  <a:gd name="gd4" fmla="val 15"/>
                                  <a:gd name="gd5" fmla="*/ w 0 20"/>
                                  <a:gd name="gd6" fmla="*/ h 0 20"/>
                                  <a:gd name="gd7" fmla="*/ w 21600 20"/>
                                  <a:gd name="gd8" fmla="*/ h 21600 20"/>
                                </a:gdLst>
                                <a:ahLst/>
                                <a:cxnLst/>
                                <a:rect l="gd5" t="gd6" r="gd7" b="gd8"/>
                                <a:pathLst>
                                  <a:path w="20" h="20" fill="norm" stroke="1" extrusionOk="0">
                                    <a:moveTo>
                                      <a:pt x="gd1" y="gd2"/>
                                    </a:moveTo>
                                    <a:lnTo>
                                      <a:pt x="gd3" y="gd4"/>
                                    </a:lnTo>
                                  </a:path>
                                  <a:path w="20" h="20" fill="norm" stroke="1" extrusionOk="0"/>
                                </a:pathLst>
                              </a:custGeom>
                              <a:noFill/>
                              <a:ln w="635">
                                <a:solidFill>
                                  <a:srgbClr val="000000"/>
                                </a:solidFill>
                              </a:ln>
                            </wps:spPr>
                            <wps:bodyPr rot="0">
                              <a:prstTxWarp prst="textNoShape">
                                <a:avLst/>
                              </a:prstTxWarp>
                              <a:noAutofit/>
                            </wps:bodyPr>
                          </wps:wsp>
                        </a:graphicData>
                      </a:graphic>
                    </wp:anchor>
                  </w:drawing>
                </mc:Choice>
                <mc:Fallback>
                  <w:pict>
                    <v:shape id="shape 6" o:spid="_x0000_s6" style="position:absolute;z-index:-524288;o:allowoverlap:true;o:allowincell:true;mso-position-horizontal-relative:page;margin-left:161.8pt;mso-position-horizontal:absolute;mso-position-vertical-relative:text;margin-top:17.6pt;mso-position-vertical:absolute;width:0.0pt;height:0.8pt;mso-wrap-distance-left:9.0pt;mso-wrap-distance-top:0.0pt;mso-wrap-distance-right:9.0pt;mso-wrap-distance-bottom:0.0pt;visibility:visible;" path="m0,0l0,75000ee" coordsize="100000,100000" filled="f" strokecolor="#000000" strokeweight="0.05pt">
                      <v:path textboxrect="0,0,108000000,108000000"/>
                    </v:shape>
                  </w:pict>
                </mc:Fallback>
              </mc:AlternateContent>
            </w:r>
            <w:r>
              <w:rPr>
                <w:rFonts w:hint="eastAsia" w:ascii="宋体" w:hAnsi="宋体" w:cs="宋体"/>
                <w:sz w:val="24"/>
              </w:rPr>
            </w:r>
            <w:r/>
          </w:p>
          <w:p>
            <w:pPr>
              <w:pStyle w:val="1096"/>
              <w:jc w:val="left"/>
              <w:rPr>
                <w:rFonts w:hint="eastAsia" w:ascii="宋体" w:hAnsi="宋体" w:cs="宋体"/>
                <w:sz w:val="24"/>
              </w:rPr>
            </w:pPr>
            <w:r>
              <w:rPr>
                <w:rFonts w:hint="eastAsia" w:ascii="宋体" w:hAnsi="宋体" w:cs="宋体"/>
                <w:b/>
                <w:sz w:val="24"/>
              </w:rPr>
              <w:t xml:space="preserve">（3）缴纳时间：</w:t>
            </w:r>
            <w:r>
              <w:rPr>
                <w:rFonts w:hint="eastAsia" w:ascii="宋体" w:hAnsi="宋体" w:cs="宋体"/>
                <w:sz w:val="24"/>
              </w:rPr>
              <w:t xml:space="preserve">中标人应在领取中标通知书时将代理费支付至常州市城投建设工程招标有限公司账户。</w:t>
            </w:r>
            <w:r/>
          </w:p>
          <w:p>
            <w:pPr>
              <w:pStyle w:val="1096"/>
              <w:ind w:firstLine="473"/>
              <w:jc w:val="left"/>
              <w:rPr>
                <w:rFonts w:hint="eastAsia" w:ascii="宋体" w:hAnsi="宋体" w:cs="宋体"/>
                <w:sz w:val="24"/>
              </w:rPr>
            </w:pPr>
            <w:r>
              <w:rPr>
                <w:rFonts w:hint="eastAsia" w:ascii="宋体" w:hAnsi="宋体" w:cs="宋体"/>
                <w:sz w:val="24"/>
              </w:rPr>
              <w:t xml:space="preserve">收款单位：常州市城投建设工程招标有限公司</w:t>
            </w:r>
            <w:r/>
          </w:p>
          <w:p>
            <w:pPr>
              <w:pStyle w:val="1096"/>
              <w:ind w:firstLine="473"/>
              <w:jc w:val="left"/>
              <w:rPr>
                <w:rFonts w:hint="eastAsia" w:ascii="宋体" w:hAnsi="宋体" w:cs="宋体"/>
                <w:sz w:val="24"/>
              </w:rPr>
            </w:pPr>
            <w:r>
              <w:rPr>
                <w:rFonts w:hint="eastAsia" w:ascii="宋体" w:hAnsi="宋体" w:cs="宋体"/>
                <w:sz w:val="24"/>
              </w:rPr>
              <w:t xml:space="preserve">开户银行：中国建设银行常州大成苑支行</w:t>
            </w:r>
            <w:r/>
          </w:p>
          <w:p>
            <w:pPr>
              <w:pStyle w:val="1096"/>
              <w:ind w:firstLine="473"/>
              <w:jc w:val="left"/>
              <w:rPr>
                <w:rFonts w:hint="eastAsia" w:ascii="宋体" w:hAnsi="宋体" w:cs="宋体"/>
                <w:sz w:val="24"/>
              </w:rPr>
            </w:pPr>
            <w:r>
              <w:rPr>
                <w:rFonts w:hint="eastAsia" w:ascii="宋体" w:hAnsi="宋体" w:cs="宋体"/>
                <w:sz w:val="24"/>
              </w:rPr>
              <w:t xml:space="preserve">银行账号：320016</w:t>
            </w:r>
            <w:r>
              <w:rPr>
                <w:rFonts w:hint="eastAsia" w:ascii="宋体" w:hAnsi="宋体" w:cs="宋体"/>
                <w:sz w:val="24"/>
              </w:rPr>
              <w:t xml:space="preserve">24236052500905</w:t>
            </w:r>
            <w:r>
              <w:rPr>
                <w:rFonts w:hint="eastAsia" w:ascii="宋体" w:hAnsi="宋体" w:cs="宋体"/>
                <w:sz w:val="24"/>
              </w:rPr>
            </w:r>
            <w:r/>
          </w:p>
        </w:tc>
      </w:tr>
      <w:tr>
        <w:trPr>
          <w:trHeight w:val="20"/>
        </w:trPr>
        <w:tc>
          <w:tcPr>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pStyle w:val="1136"/>
              <w:jc w:val="center"/>
              <w:rPr>
                <w:rFonts w:hAnsi="宋体" w:cs="宋体"/>
                <w:sz w:val="24"/>
                <w:szCs w:val="24"/>
              </w:rPr>
            </w:pPr>
            <w:r>
              <w:rPr>
                <w:rFonts w:hAnsi="宋体"/>
                <w:sz w:val="24"/>
                <w:szCs w:val="24"/>
              </w:rPr>
              <w:t xml:space="preserve">2</w:t>
            </w:r>
            <w:r>
              <w:rPr>
                <w:rFonts w:hAnsi="宋体"/>
                <w:sz w:val="24"/>
                <w:szCs w:val="24"/>
              </w:rPr>
              <w:t xml:space="preserve">6</w:t>
            </w:r>
            <w:r>
              <w:rPr>
                <w:rFonts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1096"/>
              <w:jc w:val="center"/>
              <w:rPr>
                <w:rFonts w:hint="eastAsia" w:ascii="宋体" w:hAnsi="宋体" w:cs="宋体"/>
                <w:sz w:val="24"/>
              </w:rPr>
            </w:pPr>
            <w:r>
              <w:rPr>
                <w:sz w:val="24"/>
              </w:rPr>
              <w:t xml:space="preserve">纸质中标</w:t>
            </w:r>
            <w:r>
              <w:rPr>
                <w:rFonts w:hint="eastAsia"/>
                <w:sz w:val="24"/>
              </w:rPr>
              <w:t xml:space="preserve">（成交）</w:t>
            </w:r>
            <w:r>
              <w:rPr>
                <w:sz w:val="24"/>
              </w:rPr>
              <w:t xml:space="preserve">文件</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540" w:type="dxa"/>
            <w:vAlign w:val="center"/>
            <w:textDirection w:val="lrTb"/>
            <w:noWrap w:val="false"/>
          </w:tcPr>
          <w:p>
            <w:pPr>
              <w:pStyle w:val="1096"/>
              <w:ind w:firstLine="473"/>
              <w:jc w:val="left"/>
              <w:rPr>
                <w:rFonts w:hint="eastAsia" w:ascii="宋体" w:hAnsi="宋体" w:cs="宋体"/>
                <w:b/>
                <w:sz w:val="24"/>
              </w:rPr>
            </w:pPr>
            <w:r>
              <w:rPr>
                <w:rFonts w:hint="eastAsia"/>
                <w:sz w:val="24"/>
              </w:rPr>
              <w:t xml:space="preserve">中标人在签订合同前需递交与电子响应文件内容一致的纸质响应文件叁份（需打印清晰，标注目录及页码），作为项目归档使用。（递交方式可采用邮寄或现场送达至常州市城投</w:t>
            </w:r>
            <w:r>
              <w:rPr>
                <w:sz w:val="24"/>
              </w:rPr>
              <w:t xml:space="preserve">建设工程招标有限公司</w:t>
            </w:r>
            <w:r>
              <w:rPr>
                <w:rFonts w:hint="eastAsia"/>
                <w:sz w:val="24"/>
              </w:rPr>
              <w:t xml:space="preserve">，联系方式见《第一章 投标邀请》）</w:t>
            </w:r>
            <w:r>
              <w:rPr>
                <w:rFonts w:hint="eastAsia" w:ascii="宋体" w:hAnsi="宋体" w:cs="宋体"/>
                <w:b/>
                <w:sz w:val="24"/>
              </w:rPr>
            </w:r>
            <w:r/>
          </w:p>
        </w:tc>
      </w:tr>
    </w:tbl>
    <w:p>
      <w:pPr>
        <w:pStyle w:val="1096"/>
        <w:jc w:val="both"/>
        <w:spacing w:line="360" w:lineRule="auto"/>
        <w:tabs>
          <w:tab w:val="left" w:pos="5580" w:leader="none"/>
        </w:tabs>
        <w:rPr>
          <w:rFonts w:hint="eastAsia" w:ascii="宋体" w:hAnsi="宋体" w:cs="宋体"/>
          <w:sz w:val="24"/>
        </w:rPr>
        <w:sectPr>
          <w:headerReference w:type="first" r:id="rId12"/>
          <w:footerReference w:type="default" r:id="rId20"/>
          <w:footnotePr/>
          <w:endnotePr/>
          <w:type w:val="nextColumn"/>
          <w:pgSz w:w="11907" w:h="16840" w:orient="portrait"/>
          <w:pgMar w:top="1418" w:right="1134" w:bottom="1418" w:left="1701" w:header="851" w:footer="851" w:gutter="0"/>
          <w:cols w:num="1" w:sep="0" w:space="720" w:equalWidth="1"/>
          <w:docGrid w:linePitch="360"/>
          <w:titlePg/>
        </w:sectPr>
      </w:pPr>
      <w:r>
        <w:rPr>
          <w:rFonts w:hint="eastAsia" w:ascii="宋体" w:hAnsi="宋体" w:cs="宋体"/>
          <w:sz w:val="24"/>
        </w:rPr>
        <w:br w:type="page" w:clear="all"/>
      </w:r>
      <w:r/>
    </w:p>
    <w:p>
      <w:pPr>
        <w:pStyle w:val="1096"/>
        <w:jc w:val="center"/>
        <w:spacing w:before="240" w:after="240"/>
        <w:rPr>
          <w:rFonts w:hint="eastAsia" w:ascii="宋体" w:hAnsi="宋体" w:cs="宋体"/>
          <w:b/>
          <w:sz w:val="28"/>
          <w:szCs w:val="28"/>
        </w:rPr>
      </w:pPr>
      <w:r/>
      <w:bookmarkStart w:id="75" w:name="_Toc265228355"/>
      <w:r/>
      <w:bookmarkStart w:id="76" w:name="_Toc305158785"/>
      <w:r/>
      <w:bookmarkStart w:id="77" w:name="_Toc142311019"/>
      <w:r/>
      <w:bookmarkStart w:id="78" w:name="_Toc264969207"/>
      <w:r/>
      <w:bookmarkStart w:id="79" w:name="_Toc353873932"/>
      <w:r/>
      <w:bookmarkStart w:id="80" w:name="_Toc305158859"/>
      <w:r/>
      <w:bookmarkStart w:id="81" w:name="_Toc150774722"/>
      <w:r/>
      <w:bookmarkStart w:id="82" w:name="_Toc226337213"/>
      <w:r/>
      <w:bookmarkStart w:id="83" w:name="_Toc226965790"/>
      <w:r/>
      <w:bookmarkStart w:id="84" w:name="_Toc353825542"/>
      <w:r/>
      <w:bookmarkStart w:id="85" w:name="_Toc195842882"/>
      <w:r/>
      <w:bookmarkStart w:id="86" w:name="_Toc150480755"/>
      <w:r/>
      <w:bookmarkStart w:id="87" w:name="_Toc353873662"/>
      <w:r/>
      <w:bookmarkStart w:id="88" w:name="_Toc127151517"/>
      <w:r>
        <w:rPr>
          <w:rFonts w:hint="eastAsia" w:ascii="宋体" w:hAnsi="宋体" w:cs="宋体"/>
          <w:b/>
          <w:sz w:val="28"/>
          <w:szCs w:val="28"/>
        </w:rPr>
        <w:t xml:space="preserve">投标人须知</w:t>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rPr>
          <w:rFonts w:hint="eastAsia" w:ascii="宋体" w:hAnsi="宋体" w:cs="宋体"/>
          <w:b/>
          <w:sz w:val="28"/>
          <w:szCs w:val="28"/>
        </w:rPr>
      </w:r>
      <w:r/>
    </w:p>
    <w:p>
      <w:pPr>
        <w:pStyle w:val="1098"/>
        <w:jc w:val="left"/>
        <w:spacing w:before="0" w:line="360" w:lineRule="auto"/>
        <w:tabs>
          <w:tab w:val="center" w:pos="4592" w:leader="none"/>
          <w:tab w:val="left" w:pos="7860" w:leader="none"/>
        </w:tabs>
        <w:rPr>
          <w:rFonts w:hint="eastAsia" w:ascii="宋体" w:hAnsi="宋体" w:eastAsia="宋体" w:cs="宋体"/>
          <w:sz w:val="28"/>
        </w:rPr>
      </w:pPr>
      <w:r/>
      <w:bookmarkStart w:id="89" w:name="_Toc127151518"/>
      <w:r/>
      <w:bookmarkStart w:id="90" w:name="_Toc520356143"/>
      <w:r>
        <w:rPr>
          <w:rFonts w:hint="eastAsia" w:ascii="宋体" w:hAnsi="宋体" w:eastAsia="宋体" w:cs="宋体"/>
          <w:sz w:val="28"/>
        </w:rPr>
        <w:tab/>
      </w:r>
      <w:bookmarkStart w:id="91" w:name="_Toc151193906"/>
      <w:r/>
      <w:bookmarkStart w:id="92" w:name="_Toc150774618"/>
      <w:r/>
      <w:bookmarkStart w:id="93" w:name="_Toc151190145"/>
      <w:r/>
      <w:bookmarkStart w:id="94" w:name="_Toc226309762"/>
      <w:r/>
      <w:bookmarkStart w:id="95" w:name="_Toc151193688"/>
      <w:r/>
      <w:bookmarkStart w:id="96" w:name="_Toc151193832"/>
      <w:r/>
      <w:bookmarkStart w:id="97" w:name="_Toc226965791"/>
      <w:r/>
      <w:bookmarkStart w:id="98" w:name="_Toc151193760"/>
      <w:r/>
      <w:bookmarkStart w:id="99" w:name="_Toc150774723"/>
      <w:r/>
      <w:bookmarkStart w:id="100" w:name="_Toc226965708"/>
      <w:r/>
      <w:bookmarkStart w:id="101" w:name="_Toc305158860"/>
      <w:r/>
      <w:bookmarkStart w:id="102" w:name="_Toc150480756"/>
      <w:r/>
      <w:bookmarkStart w:id="103" w:name="_Toc142311020"/>
      <w:r/>
      <w:bookmarkStart w:id="104" w:name="_Toc264969208"/>
      <w:r/>
      <w:bookmarkStart w:id="105" w:name="_Toc150509269"/>
      <w:r/>
      <w:bookmarkStart w:id="106" w:name="_Toc265228356"/>
      <w:r/>
      <w:bookmarkStart w:id="107" w:name="_Toc226337214"/>
      <w:r/>
      <w:bookmarkStart w:id="108" w:name="_Toc151193616"/>
      <w:r/>
      <w:bookmarkStart w:id="109" w:name="_Toc305158786"/>
      <w:r/>
      <w:bookmarkStart w:id="110" w:name="_Toc195842883"/>
      <w:r>
        <w:rPr>
          <w:rFonts w:hint="eastAsia" w:ascii="宋体" w:hAnsi="宋体" w:eastAsia="宋体" w:cs="宋体"/>
          <w:sz w:val="28"/>
        </w:rPr>
        <w:t xml:space="preserve">一   说  明</w:t>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rPr>
          <w:rFonts w:hint="eastAsia" w:ascii="宋体" w:hAnsi="宋体" w:eastAsia="宋体" w:cs="宋体"/>
          <w:sz w:val="28"/>
        </w:rPr>
        <w:tab/>
      </w:r>
      <w:r/>
    </w:p>
    <w:p>
      <w:pPr>
        <w:pStyle w:val="1096"/>
        <w:numPr>
          <w:ilvl w:val="0"/>
          <w:numId w:val="8"/>
        </w:numPr>
        <w:ind w:left="0" w:firstLine="482"/>
        <w:spacing w:line="360" w:lineRule="auto"/>
        <w:tabs>
          <w:tab w:val="left" w:pos="360" w:leader="none"/>
          <w:tab w:val="clear" w:pos="900" w:leader="none"/>
        </w:tabs>
        <w:rPr>
          <w:rFonts w:hint="eastAsia" w:ascii="宋体" w:hAnsi="宋体" w:cs="宋体"/>
          <w:b/>
          <w:sz w:val="24"/>
        </w:rPr>
        <w:outlineLvl w:val="1"/>
      </w:pPr>
      <w:r/>
      <w:bookmarkStart w:id="111" w:name="_Toc305158787"/>
      <w:r/>
      <w:bookmarkStart w:id="112" w:name="_Toc265228357"/>
      <w:r/>
      <w:bookmarkStart w:id="113" w:name="_Toc305158861"/>
      <w:r/>
      <w:bookmarkStart w:id="114" w:name="_Toc264969209"/>
      <w:r>
        <w:rPr>
          <w:rFonts w:hint="eastAsia" w:ascii="宋体" w:hAnsi="宋体" w:cs="宋体"/>
          <w:b/>
          <w:sz w:val="24"/>
        </w:rPr>
        <w:t xml:space="preserve">采购人、采购代理机构、投标人</w:t>
      </w:r>
      <w:bookmarkEnd w:id="111"/>
      <w:r/>
      <w:bookmarkEnd w:id="112"/>
      <w:r/>
      <w:bookmarkEnd w:id="113"/>
      <w:r/>
      <w:bookmarkEnd w:id="114"/>
      <w:r>
        <w:rPr>
          <w:rFonts w:hint="eastAsia" w:ascii="宋体" w:hAnsi="宋体" w:cs="宋体"/>
          <w:b/>
          <w:sz w:val="24"/>
        </w:rPr>
        <w:t xml:space="preserve">、联合体</w:t>
      </w:r>
      <w:r/>
    </w:p>
    <w:p>
      <w:pPr>
        <w:pStyle w:val="1096"/>
        <w:numPr>
          <w:ilvl w:val="1"/>
          <w:numId w:val="8"/>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sz w:val="24"/>
        </w:rPr>
      </w:pPr>
      <w:r>
        <w:rPr>
          <w:rFonts w:hint="eastAsia" w:ascii="宋体" w:hAnsi="宋体" w:cs="宋体"/>
          <w:sz w:val="24"/>
        </w:rPr>
        <w:t xml:space="preserve">采购人、采购代理机构：指依法进行政府采购的国家机关、事业单位、团体组织，及其委托的采购代理机构。本项目采购人、采购代理机构见第一章《投标邀请》。</w:t>
      </w:r>
      <w:r/>
    </w:p>
    <w:p>
      <w:pPr>
        <w:pStyle w:val="1096"/>
        <w:numPr>
          <w:ilvl w:val="1"/>
          <w:numId w:val="8"/>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sz w:val="24"/>
        </w:rPr>
      </w:pPr>
      <w:r>
        <w:rPr>
          <w:rFonts w:hint="eastAsia" w:ascii="宋体" w:hAnsi="宋体" w:cs="宋体"/>
          <w:sz w:val="24"/>
        </w:rPr>
        <w:t xml:space="preserve">投标人（也称“供应商”、“申请人”）：指向采购人提供货物、工程或者服务的法人、其他组织或者自然人。</w:t>
      </w:r>
      <w:r/>
    </w:p>
    <w:p>
      <w:pPr>
        <w:pStyle w:val="1096"/>
        <w:numPr>
          <w:ilvl w:val="1"/>
          <w:numId w:val="8"/>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sz w:val="24"/>
        </w:rPr>
      </w:pPr>
      <w:r>
        <w:rPr>
          <w:rFonts w:hint="eastAsia" w:ascii="宋体" w:hAnsi="宋体" w:cs="宋体"/>
          <w:sz w:val="24"/>
        </w:rPr>
        <w:t xml:space="preserve">联合体：指两个以上的自然人、法人或者其他组织组成一个联合体，以一个供应商的身份共同参加政府采购。</w:t>
      </w:r>
      <w:r/>
    </w:p>
    <w:p>
      <w:pPr>
        <w:pStyle w:val="1096"/>
        <w:numPr>
          <w:ilvl w:val="0"/>
          <w:numId w:val="8"/>
        </w:numPr>
        <w:ind w:left="0" w:firstLine="482"/>
        <w:spacing w:line="360" w:lineRule="auto"/>
        <w:tabs>
          <w:tab w:val="left" w:pos="360" w:leader="none"/>
          <w:tab w:val="clear" w:pos="900" w:leader="none"/>
        </w:tabs>
        <w:rPr>
          <w:rFonts w:hint="eastAsia" w:ascii="宋体" w:hAnsi="宋体" w:cs="宋体"/>
          <w:b/>
          <w:sz w:val="24"/>
        </w:rPr>
        <w:outlineLvl w:val="1"/>
      </w:pPr>
      <w:r/>
      <w:bookmarkStart w:id="115" w:name="_Toc264969210"/>
      <w:r/>
      <w:bookmarkStart w:id="116" w:name="_Toc151193908"/>
      <w:r/>
      <w:bookmarkStart w:id="117" w:name="_Toc151193762"/>
      <w:r/>
      <w:bookmarkStart w:id="118" w:name="_Toc150509271"/>
      <w:r/>
      <w:bookmarkStart w:id="119" w:name="_Toc226337216"/>
      <w:r/>
      <w:bookmarkStart w:id="120" w:name="_Toc164608634"/>
      <w:r/>
      <w:bookmarkStart w:id="121" w:name="_Toc149720813"/>
      <w:r/>
      <w:bookmarkStart w:id="122" w:name="_Toc305158862"/>
      <w:r/>
      <w:bookmarkStart w:id="123" w:name="_Toc127151520"/>
      <w:r/>
      <w:bookmarkStart w:id="124" w:name="_Toc226965793"/>
      <w:r/>
      <w:bookmarkStart w:id="125" w:name="_Toc151193690"/>
      <w:r/>
      <w:bookmarkStart w:id="126" w:name="_Toc150774725"/>
      <w:r/>
      <w:bookmarkStart w:id="127" w:name="_Toc151190147"/>
      <w:r/>
      <w:bookmarkStart w:id="128" w:name="_Toc127161434"/>
      <w:r/>
      <w:bookmarkStart w:id="129" w:name="_Toc226965710"/>
      <w:r/>
      <w:bookmarkStart w:id="130" w:name="_Toc305158788"/>
      <w:r/>
      <w:bookmarkStart w:id="131" w:name="_Toc265228358"/>
      <w:r/>
      <w:bookmarkStart w:id="132" w:name="_Toc164229361"/>
      <w:r/>
      <w:bookmarkStart w:id="133" w:name="_Toc127151721"/>
      <w:r/>
      <w:bookmarkStart w:id="134" w:name="_Toc150774620"/>
      <w:r/>
      <w:bookmarkStart w:id="135" w:name="_Toc164351614"/>
      <w:r/>
      <w:bookmarkStart w:id="136" w:name="_Toc226309764"/>
      <w:r/>
      <w:bookmarkStart w:id="137" w:name="_Toc151193618"/>
      <w:r/>
      <w:bookmarkStart w:id="138" w:name="_Toc142311022"/>
      <w:r/>
      <w:bookmarkStart w:id="139" w:name="_Toc150480758"/>
      <w:r/>
      <w:bookmarkStart w:id="140" w:name="_Toc195842885"/>
      <w:r/>
      <w:bookmarkStart w:id="141" w:name="_Toc164229215"/>
      <w:r/>
      <w:bookmarkStart w:id="142" w:name="_Toc151193834"/>
      <w:r/>
      <w:bookmarkStart w:id="143" w:name="_Toc164608789"/>
      <w:r>
        <w:rPr>
          <w:rFonts w:hint="eastAsia" w:ascii="宋体" w:hAnsi="宋体" w:cs="宋体"/>
          <w:b/>
          <w:sz w:val="24"/>
        </w:rPr>
        <w:t xml:space="preserve">资金来源</w:t>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rPr>
          <w:rFonts w:hint="eastAsia" w:ascii="宋体" w:hAnsi="宋体" w:cs="宋体"/>
          <w:b/>
          <w:sz w:val="24"/>
        </w:rPr>
        <w:t xml:space="preserve">、项目属性、科研仪器设备采购、核心产品</w:t>
      </w:r>
      <w:r/>
    </w:p>
    <w:p>
      <w:pPr>
        <w:pStyle w:val="1096"/>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资金来源为财政性资金和/或本项目采购中无法与财政性资金分割的非财政性资金。</w:t>
      </w:r>
      <w:r/>
    </w:p>
    <w:p>
      <w:pPr>
        <w:pStyle w:val="1096"/>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项目属性见《投标人须知资料表》。</w:t>
      </w:r>
      <w:r/>
    </w:p>
    <w:p>
      <w:pPr>
        <w:pStyle w:val="1096"/>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是否属于科研仪器设备采购见《投标人须知资料表》。</w:t>
      </w:r>
      <w:r/>
    </w:p>
    <w:p>
      <w:pPr>
        <w:pStyle w:val="1096"/>
        <w:numPr>
          <w:ilvl w:val="1"/>
          <w:numId w:val="8"/>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sz w:val="24"/>
        </w:rPr>
      </w:pPr>
      <w:r>
        <w:rPr>
          <w:rFonts w:hint="eastAsia" w:ascii="宋体" w:hAnsi="宋体" w:cs="宋体"/>
          <w:sz w:val="24"/>
        </w:rPr>
        <w:t xml:space="preserve">核心产品见《投标人须知资料表》。</w:t>
      </w:r>
      <w:r/>
    </w:p>
    <w:p>
      <w:pPr>
        <w:pStyle w:val="1096"/>
        <w:numPr>
          <w:ilvl w:val="0"/>
          <w:numId w:val="8"/>
        </w:numPr>
        <w:ind w:left="0" w:firstLine="482"/>
        <w:spacing w:line="360" w:lineRule="auto"/>
        <w:tabs>
          <w:tab w:val="left" w:pos="360" w:leader="none"/>
          <w:tab w:val="clear" w:pos="900" w:leader="none"/>
        </w:tabs>
        <w:rPr>
          <w:rFonts w:hint="eastAsia" w:ascii="宋体" w:hAnsi="宋体" w:cs="宋体"/>
          <w:b/>
          <w:sz w:val="24"/>
        </w:rPr>
        <w:outlineLvl w:val="1"/>
      </w:pPr>
      <w:r>
        <w:rPr>
          <w:rFonts w:hint="eastAsia" w:ascii="宋体" w:hAnsi="宋体" w:cs="宋体"/>
          <w:b/>
          <w:sz w:val="24"/>
        </w:rPr>
        <w:t xml:space="preserve">现场考察、开标前答疑会</w:t>
      </w:r>
      <w:r/>
    </w:p>
    <w:p>
      <w:pPr>
        <w:pStyle w:val="1096"/>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8"/>
        </w:rPr>
      </w:pPr>
      <w:r>
        <w:rPr>
          <w:rFonts w:hint="eastAsia" w:ascii="宋体" w:hAnsi="宋体" w:cs="宋体"/>
          <w:sz w:val="24"/>
        </w:rPr>
        <w:t xml:space="preserve">若《投标人须知资料表》中规定了组织现场考察、召开开标前答</w:t>
      </w:r>
      <w:r>
        <w:rPr>
          <w:rFonts w:hint="eastAsia" w:ascii="宋体" w:hAnsi="宋体" w:cs="宋体"/>
          <w:sz w:val="24"/>
        </w:rPr>
        <w:t xml:space="preserve">疑会，则投</w:t>
      </w:r>
      <w:r>
        <w:rPr>
          <w:rFonts w:hint="eastAsia" w:ascii="宋体" w:hAnsi="宋体" w:cs="宋体"/>
          <w:sz w:val="24"/>
        </w:rPr>
        <w:t xml:space="preserve">标人应按要求在规定的时间和地点参加。</w:t>
      </w:r>
      <w:bookmarkStart w:id="144" w:name="_Toc264969212"/>
      <w:r/>
      <w:bookmarkStart w:id="145" w:name="_Toc151193764"/>
      <w:r/>
      <w:bookmarkStart w:id="146" w:name="_Toc305158790"/>
      <w:r/>
      <w:bookmarkStart w:id="147" w:name="_Toc151190149"/>
      <w:r/>
      <w:bookmarkStart w:id="148" w:name="_Toc151193692"/>
      <w:r/>
      <w:bookmarkStart w:id="149" w:name="_Toc226309766"/>
      <w:r/>
      <w:bookmarkStart w:id="150" w:name="_Toc226965795"/>
      <w:r/>
      <w:bookmarkStart w:id="151" w:name="_Toc226965712"/>
      <w:r/>
      <w:bookmarkStart w:id="152" w:name="_Toc226337218"/>
      <w:r/>
      <w:bookmarkStart w:id="153" w:name="_Toc142311024"/>
      <w:r/>
      <w:bookmarkStart w:id="154" w:name="_Toc150774727"/>
      <w:r/>
      <w:bookmarkStart w:id="155" w:name="_Toc520356146"/>
      <w:r/>
      <w:bookmarkStart w:id="156" w:name="_Toc150480760"/>
      <w:r/>
      <w:bookmarkStart w:id="157" w:name="_Toc127151522"/>
      <w:r/>
      <w:bookmarkStart w:id="158" w:name="_Toc151193910"/>
      <w:r/>
      <w:bookmarkStart w:id="159" w:name="_Toc265228360"/>
      <w:r/>
      <w:bookmarkStart w:id="160" w:name="_Toc195842887"/>
      <w:r/>
      <w:bookmarkStart w:id="161" w:name="_Toc151193620"/>
      <w:r/>
      <w:bookmarkStart w:id="162" w:name="_Toc151193836"/>
      <w:r/>
      <w:bookmarkStart w:id="163" w:name="_Toc305158864"/>
      <w:r/>
      <w:bookmarkStart w:id="164" w:name="_Toc150774622"/>
      <w:r/>
      <w:bookmarkStart w:id="165" w:name="_Toc150509273"/>
      <w:r>
        <w:rPr>
          <w:rFonts w:hint="eastAsia" w:ascii="宋体" w:hAnsi="宋体" w:cs="宋体"/>
          <w:sz w:val="28"/>
        </w:rPr>
      </w:r>
      <w:r/>
    </w:p>
    <w:p>
      <w:pPr>
        <w:pStyle w:val="1096"/>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由于未参加现场考察或开标前答疑会而导致对项目实际情况不了解，影响投标文件编制、投标报价准确性、综合因素响应不全面等问题的，由投标人自行承担不利评审后果。</w:t>
      </w:r>
      <w:r/>
    </w:p>
    <w:p>
      <w:pPr>
        <w:pStyle w:val="1096"/>
        <w:numPr>
          <w:ilvl w:val="0"/>
          <w:numId w:val="8"/>
        </w:numPr>
        <w:ind w:left="0" w:firstLine="482"/>
        <w:spacing w:line="360" w:lineRule="auto"/>
        <w:tabs>
          <w:tab w:val="left" w:pos="360" w:leader="none"/>
          <w:tab w:val="clear" w:pos="900" w:leader="none"/>
        </w:tabs>
        <w:rPr>
          <w:rFonts w:hint="eastAsia" w:ascii="宋体" w:hAnsi="宋体" w:cs="宋体"/>
          <w:b/>
          <w:sz w:val="24"/>
        </w:rPr>
        <w:outlineLvl w:val="1"/>
      </w:pPr>
      <w:r>
        <w:rPr>
          <w:rFonts w:hint="eastAsia" w:ascii="宋体" w:hAnsi="宋体" w:cs="宋体"/>
          <w:b/>
          <w:sz w:val="24"/>
        </w:rPr>
        <w:t xml:space="preserve">样品</w:t>
      </w:r>
      <w:r/>
    </w:p>
    <w:p>
      <w:pPr>
        <w:pStyle w:val="1096"/>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本项目是否要求投标人提供样品，以及样品制作的标准和要求、是否需要随样品提交相关检测报告、样品的递交与退还等要求见《投标人须知资料表》。</w:t>
      </w:r>
      <w:r/>
    </w:p>
    <w:p>
      <w:pPr>
        <w:pStyle w:val="1096"/>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样品的评审方法以及评审标准等内容见第四章《评标方法和评标标准》。</w:t>
      </w:r>
      <w:r/>
    </w:p>
    <w:p>
      <w:pPr>
        <w:pStyle w:val="1096"/>
        <w:numPr>
          <w:ilvl w:val="0"/>
          <w:numId w:val="8"/>
        </w:numPr>
        <w:ind w:left="0" w:firstLine="482"/>
        <w:spacing w:line="360" w:lineRule="auto"/>
        <w:tabs>
          <w:tab w:val="left" w:pos="360" w:leader="none"/>
          <w:tab w:val="clear" w:pos="900" w:leader="none"/>
        </w:tabs>
        <w:rPr>
          <w:rFonts w:hint="eastAsia" w:ascii="宋体" w:hAnsi="宋体" w:cs="宋体"/>
          <w:sz w:val="24"/>
        </w:rPr>
        <w:outlineLvl w:val="1"/>
      </w:pPr>
      <w:r>
        <w:rPr>
          <w:rFonts w:hint="eastAsia" w:ascii="宋体" w:hAnsi="宋体" w:cs="宋体"/>
          <w:b/>
          <w:sz w:val="24"/>
        </w:rPr>
        <w:t xml:space="preserve">政府采购政策</w:t>
      </w:r>
      <w:r>
        <w:rPr>
          <w:rFonts w:hint="eastAsia" w:ascii="宋体" w:hAnsi="宋体" w:cs="宋体"/>
          <w:sz w:val="24"/>
        </w:rPr>
        <w:t xml:space="preserve">（包括但不限于下列具体政策要求）</w:t>
      </w:r>
      <w:r/>
    </w:p>
    <w:p>
      <w:pPr>
        <w:pStyle w:val="1096"/>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进口产品</w:t>
      </w:r>
      <w:r/>
    </w:p>
    <w:p>
      <w:pPr>
        <w:pStyle w:val="1096"/>
        <w:numPr>
          <w:ilvl w:val="2"/>
          <w:numId w:val="8"/>
        </w:numPr>
        <w:ind w:left="0" w:firstLine="480"/>
        <w:spacing w:line="360" w:lineRule="auto"/>
        <w:tabs>
          <w:tab w:val="left" w:pos="1276" w:leader="none"/>
          <w:tab w:val="left" w:pos="1468" w:leader="none"/>
          <w:tab w:val="left" w:pos="2014" w:leader="none"/>
        </w:tabs>
        <w:rPr>
          <w:rFonts w:hint="eastAsia" w:ascii="宋体" w:hAnsi="宋体" w:cs="宋体"/>
          <w:sz w:val="24"/>
        </w:rPr>
      </w:pPr>
      <w:r>
        <w:rPr>
          <w:rFonts w:hint="eastAsia" w:ascii="宋体" w:hAnsi="宋体" w:cs="宋体"/>
          <w:sz w:val="24"/>
        </w:rPr>
        <w:t xml:space="preserve">指通过中国海关报关验放进入中国境内且</w:t>
      </w:r>
      <w:r>
        <w:rPr>
          <w:rFonts w:hint="eastAsia" w:ascii="宋体" w:hAnsi="宋体" w:cs="宋体"/>
          <w:sz w:val="24"/>
        </w:rPr>
        <w:t xml:space="preserve">产自关境外的产品，包括已经进入中国境内的进口产品。关于进口产品的相关规定依据《政府采购进口产品管理办法》（财库〔2007〕119号文）、《关于政府采购进口产品管理有关问题的通知》（财办库〔2008〕248号文）。</w:t>
      </w:r>
      <w:r/>
    </w:p>
    <w:p>
      <w:pPr>
        <w:pStyle w:val="1096"/>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中小企业、监狱企业及残疾人福利性单位</w:t>
      </w:r>
      <w:r/>
    </w:p>
    <w:p>
      <w:pPr>
        <w:pStyle w:val="1096"/>
        <w:numPr>
          <w:ilvl w:val="2"/>
          <w:numId w:val="8"/>
        </w:numPr>
        <w:ind w:left="0" w:firstLine="480"/>
        <w:spacing w:line="360" w:lineRule="auto"/>
        <w:tabs>
          <w:tab w:val="left" w:pos="1276" w:leader="none"/>
          <w:tab w:val="left" w:pos="1468" w:leader="none"/>
        </w:tabs>
        <w:rPr>
          <w:rFonts w:ascii="宋体" w:hAnsi="宋体" w:cs="宋体"/>
          <w:sz w:val="24"/>
        </w:rPr>
      </w:pPr>
      <w:r>
        <w:rPr>
          <w:rFonts w:hint="eastAsia" w:ascii="宋体" w:hAnsi="宋体" w:cs="宋体"/>
          <w:sz w:val="24"/>
        </w:rPr>
        <w:t xml:space="preserve">中小企业定义：</w:t>
      </w:r>
      <w:r>
        <w:rPr>
          <w:rFonts w:ascii="宋体" w:hAnsi="宋体" w:cs="宋体"/>
          <w:sz w:val="24"/>
        </w:rPr>
      </w:r>
      <w:r/>
    </w:p>
    <w:p>
      <w:pPr>
        <w:pStyle w:val="1096"/>
        <w:numPr>
          <w:ilvl w:val="3"/>
          <w:numId w:val="8"/>
        </w:numPr>
        <w:ind w:left="0" w:firstLine="480"/>
        <w:spacing w:line="360" w:lineRule="auto"/>
        <w:tabs>
          <w:tab w:val="left" w:pos="900" w:leader="none"/>
          <w:tab w:val="left" w:pos="1276" w:leader="none"/>
          <w:tab w:val="left" w:pos="1468" w:leader="none"/>
        </w:tabs>
        <w:rPr>
          <w:rFonts w:hint="eastAsia" w:ascii="宋体" w:hAnsi="宋体" w:cs="宋体"/>
          <w:sz w:val="24"/>
        </w:rPr>
      </w:pPr>
      <w:r>
        <w:rPr>
          <w:rFonts w:hint="eastAsia" w:ascii="宋体" w:hAnsi="宋体" w:cs="宋体"/>
          <w:sz w:val="24"/>
        </w:rPr>
        <w:t xml:space="preserve">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w:t>
      </w:r>
      <w:r>
        <w:rPr>
          <w:rFonts w:hint="eastAsia" w:ascii="宋体" w:hAnsi="宋体" w:cs="宋体"/>
          <w:sz w:val="24"/>
        </w:rPr>
        <w:t xml:space="preserve">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rFonts w:hint="eastAsia" w:ascii="宋体" w:hAnsi="宋体" w:cs="宋体"/>
          <w:sz w:val="24"/>
        </w:rPr>
      </w:r>
      <w:r/>
    </w:p>
    <w:p>
      <w:pPr>
        <w:pStyle w:val="1096"/>
        <w:numPr>
          <w:ilvl w:val="3"/>
          <w:numId w:val="8"/>
        </w:numPr>
        <w:ind w:left="0" w:firstLine="480"/>
        <w:spacing w:line="360" w:lineRule="auto"/>
        <w:tabs>
          <w:tab w:val="left" w:pos="900" w:leader="none"/>
          <w:tab w:val="left" w:pos="1276" w:leader="none"/>
          <w:tab w:val="left" w:pos="1468" w:leader="none"/>
        </w:tabs>
        <w:rPr>
          <w:rFonts w:hint="eastAsia" w:ascii="宋体" w:hAnsi="宋体" w:cs="宋体"/>
          <w:sz w:val="24"/>
        </w:rPr>
      </w:pPr>
      <w:r>
        <w:rPr>
          <w:rFonts w:hint="eastAsia" w:ascii="宋体" w:hAnsi="宋体" w:cs="宋体"/>
          <w:sz w:val="24"/>
        </w:rPr>
        <w:t xml:space="preserve">供应商提供的货物、工程或者服务符合下列情形的，享受中小企业扶持政策：</w:t>
      </w:r>
      <w:r>
        <w:rPr>
          <w:rFonts w:hint="eastAsia" w:ascii="宋体" w:hAnsi="宋体" w:cs="宋体"/>
          <w:sz w:val="24"/>
        </w:rPr>
      </w:r>
      <w:r/>
    </w:p>
    <w:p>
      <w:pPr>
        <w:pStyle w:val="1096"/>
        <w:ind w:firstLine="566"/>
        <w:spacing w:line="360" w:lineRule="auto"/>
        <w:tabs>
          <w:tab w:val="left" w:pos="1560" w:leader="none"/>
          <w:tab w:val="left" w:pos="1980" w:leader="none"/>
        </w:tabs>
        <w:rPr>
          <w:rFonts w:hint="eastAsia" w:ascii="宋体" w:hAnsi="宋体" w:cs="宋体"/>
          <w:sz w:val="24"/>
        </w:rPr>
      </w:pPr>
      <w:r>
        <w:rPr>
          <w:rFonts w:hint="eastAsia" w:ascii="宋体" w:hAnsi="宋体" w:cs="宋体"/>
          <w:sz w:val="24"/>
        </w:rPr>
        <w:t xml:space="preserve">（1）在货物采购项目中，货物由中小企业制造，即货物由中小企业生产且使用该中小企业商号或者注册商标；</w:t>
      </w:r>
      <w:r/>
    </w:p>
    <w:p>
      <w:pPr>
        <w:pStyle w:val="1096"/>
        <w:ind w:firstLine="566"/>
        <w:spacing w:line="360" w:lineRule="auto"/>
        <w:tabs>
          <w:tab w:val="left" w:pos="1560" w:leader="none"/>
          <w:tab w:val="left" w:pos="1980" w:leader="none"/>
        </w:tabs>
        <w:rPr>
          <w:rFonts w:hint="eastAsia" w:ascii="宋体" w:hAnsi="宋体" w:cs="宋体"/>
          <w:sz w:val="24"/>
        </w:rPr>
      </w:pPr>
      <w:r>
        <w:rPr>
          <w:rFonts w:hint="eastAsia" w:ascii="宋体" w:hAnsi="宋体" w:cs="宋体"/>
          <w:sz w:val="24"/>
        </w:rPr>
        <w:t xml:space="preserve">（2）在工程采购项目中，工程由中小企业承建，即工程施工单位为中小企业；</w:t>
      </w:r>
      <w:r/>
    </w:p>
    <w:p>
      <w:pPr>
        <w:pStyle w:val="1096"/>
        <w:ind w:firstLine="566"/>
        <w:spacing w:line="360" w:lineRule="auto"/>
        <w:tabs>
          <w:tab w:val="left" w:pos="1560" w:leader="none"/>
          <w:tab w:val="left" w:pos="1980" w:leader="none"/>
        </w:tabs>
        <w:rPr>
          <w:rFonts w:hint="eastAsia" w:ascii="宋体" w:hAnsi="宋体" w:cs="宋体"/>
          <w:sz w:val="24"/>
        </w:rPr>
      </w:pPr>
      <w:r>
        <w:rPr>
          <w:rFonts w:hint="eastAsia" w:ascii="宋体" w:hAnsi="宋体" w:cs="宋体"/>
          <w:sz w:val="24"/>
        </w:rPr>
        <w:t xml:space="preserve">（3）在服务采购项目中，服务由中小企业承接，即提供服务的人员为中小企业依照《中华人民共和国劳动合同法》订立劳动合同的从业人员。</w:t>
      </w:r>
      <w:r/>
    </w:p>
    <w:p>
      <w:pPr>
        <w:pStyle w:val="1096"/>
        <w:numPr>
          <w:ilvl w:val="3"/>
          <w:numId w:val="8"/>
        </w:numPr>
        <w:ind w:left="0" w:firstLine="480"/>
        <w:spacing w:line="360" w:lineRule="auto"/>
        <w:tabs>
          <w:tab w:val="left" w:pos="900" w:leader="none"/>
          <w:tab w:val="left" w:pos="1276" w:leader="none"/>
          <w:tab w:val="left" w:pos="1468" w:leader="none"/>
        </w:tabs>
        <w:rPr>
          <w:rFonts w:hint="eastAsia" w:ascii="宋体" w:hAnsi="宋体" w:cs="宋体"/>
          <w:sz w:val="24"/>
        </w:rPr>
      </w:pPr>
      <w:r>
        <w:rPr>
          <w:rFonts w:hint="eastAsia" w:ascii="宋体" w:hAnsi="宋体" w:cs="宋体"/>
          <w:sz w:val="24"/>
        </w:rPr>
        <w:t xml:space="preserve">在货物采购项目中，供应商提供的货物既有中小企业制造货物，也有大型企业制造货物的，不享受中小企业扶持政策。</w:t>
      </w:r>
      <w:r/>
    </w:p>
    <w:p>
      <w:pPr>
        <w:pStyle w:val="1096"/>
        <w:numPr>
          <w:ilvl w:val="3"/>
          <w:numId w:val="8"/>
        </w:numPr>
        <w:ind w:left="0" w:firstLine="480"/>
        <w:spacing w:line="360" w:lineRule="auto"/>
        <w:tabs>
          <w:tab w:val="left" w:pos="900" w:leader="none"/>
          <w:tab w:val="left" w:pos="1276" w:leader="none"/>
          <w:tab w:val="left" w:pos="1468" w:leader="none"/>
        </w:tabs>
        <w:rPr>
          <w:rFonts w:hint="eastAsia" w:ascii="宋体" w:hAnsi="宋体" w:cs="宋体"/>
          <w:sz w:val="24"/>
        </w:rPr>
      </w:pPr>
      <w:r>
        <w:rPr>
          <w:rFonts w:hint="eastAsia" w:ascii="宋体" w:hAnsi="宋体" w:cs="宋体"/>
          <w:sz w:val="24"/>
        </w:rPr>
        <w:t xml:space="preserve">以联合体形式参加政府采购活动，联合体各方均为中小企业的，联合体视同中小企业。其中，联合体各方均为小微企业的，联合体视同小微企业。</w:t>
      </w:r>
      <w:r>
        <w:rPr>
          <w:rFonts w:hint="eastAsia" w:ascii="宋体" w:hAnsi="宋体" w:cs="宋体"/>
          <w:sz w:val="24"/>
        </w:rPr>
      </w:r>
      <w:r/>
    </w:p>
    <w:p>
      <w:pPr>
        <w:pStyle w:val="1096"/>
        <w:numPr>
          <w:ilvl w:val="2"/>
          <w:numId w:val="8"/>
        </w:numPr>
        <w:ind w:left="0" w:firstLine="480"/>
        <w:spacing w:line="360" w:lineRule="auto"/>
        <w:tabs>
          <w:tab w:val="left" w:pos="1276" w:leader="none"/>
          <w:tab w:val="left" w:pos="1468" w:leader="none"/>
          <w:tab w:val="left" w:pos="1560" w:leader="none"/>
        </w:tabs>
        <w:rPr>
          <w:rFonts w:hint="eastAsia" w:ascii="宋体" w:hAnsi="宋体" w:cs="宋体"/>
          <w:sz w:val="24"/>
        </w:rPr>
      </w:pPr>
      <w:r>
        <w:rPr>
          <w:rFonts w:hint="eastAsia" w:ascii="宋体" w:hAnsi="宋体" w:cs="宋体"/>
          <w:sz w:val="24"/>
        </w:rPr>
        <w:t xml:space="preserve">监狱企业定义：是指由司法部认定的为罪犯、戒毒人员提供生产项目和劳动对象，且全部产权属于司法部监狱管理局、戒毒管理局、直属煤矿管理局，各省、自治区、直辖市监狱管</w:t>
      </w:r>
      <w:r>
        <w:rPr>
          <w:rFonts w:hint="eastAsia" w:ascii="宋体" w:hAnsi="宋体" w:cs="宋体"/>
          <w:sz w:val="24"/>
        </w:rPr>
        <w:t xml:space="preserve">理局、戒毒管理局，各地（设区的市）监狱、强制隔离戒毒所、戒毒康复所，以及新疆生产建设兵团监狱管理局、戒毒管理局的企业。</w:t>
      </w:r>
      <w:r/>
    </w:p>
    <w:p>
      <w:pPr>
        <w:pStyle w:val="1096"/>
        <w:numPr>
          <w:ilvl w:val="2"/>
          <w:numId w:val="8"/>
        </w:numPr>
        <w:ind w:left="0" w:firstLine="480"/>
        <w:spacing w:line="360" w:lineRule="auto"/>
        <w:tabs>
          <w:tab w:val="left" w:pos="1276" w:leader="none"/>
          <w:tab w:val="left" w:pos="1468" w:leader="none"/>
          <w:tab w:val="left" w:pos="1560" w:leader="none"/>
        </w:tabs>
        <w:rPr>
          <w:rFonts w:hint="eastAsia" w:ascii="宋体" w:hAnsi="宋体" w:cs="宋体"/>
          <w:sz w:val="24"/>
        </w:rPr>
      </w:pPr>
      <w:r>
        <w:rPr>
          <w:rFonts w:hint="eastAsia" w:ascii="宋体" w:hAnsi="宋体" w:cs="宋体"/>
          <w:sz w:val="24"/>
        </w:rPr>
        <w:t xml:space="preserve">残疾人福利单位定义：享受政府采购支持政策的残疾人福利性单位应当同时满足以下条件：</w:t>
      </w:r>
      <w:r/>
    </w:p>
    <w:p>
      <w:pPr>
        <w:pStyle w:val="1096"/>
        <w:numPr>
          <w:ilvl w:val="3"/>
          <w:numId w:val="8"/>
        </w:numPr>
        <w:ind w:left="0" w:firstLine="480"/>
        <w:spacing w:line="360" w:lineRule="auto"/>
        <w:tabs>
          <w:tab w:val="left" w:pos="900" w:leader="none"/>
          <w:tab w:val="left" w:pos="1276" w:leader="none"/>
          <w:tab w:val="left" w:pos="1468" w:leader="none"/>
        </w:tabs>
        <w:rPr>
          <w:rFonts w:hint="eastAsia" w:ascii="宋体" w:hAnsi="宋体" w:cs="宋体"/>
          <w:sz w:val="24"/>
        </w:rPr>
      </w:pPr>
      <w:r>
        <w:rPr>
          <w:rFonts w:hint="eastAsia" w:ascii="宋体" w:hAnsi="宋体" w:cs="宋体"/>
          <w:sz w:val="24"/>
        </w:rPr>
        <w:t xml:space="preserve">安置的残疾人占本单位在职职工人数的比例不低于25%（含25%），并且安置的残疾人人数不少于10 人（含10 人）；</w:t>
      </w:r>
      <w:r/>
    </w:p>
    <w:p>
      <w:pPr>
        <w:pStyle w:val="1096"/>
        <w:numPr>
          <w:ilvl w:val="3"/>
          <w:numId w:val="8"/>
        </w:numPr>
        <w:ind w:left="0" w:firstLine="480"/>
        <w:spacing w:line="360" w:lineRule="auto"/>
        <w:tabs>
          <w:tab w:val="left" w:pos="900" w:leader="none"/>
          <w:tab w:val="left" w:pos="1276" w:leader="none"/>
          <w:tab w:val="left" w:pos="1468" w:leader="none"/>
        </w:tabs>
        <w:rPr>
          <w:rFonts w:hint="eastAsia" w:ascii="宋体" w:hAnsi="宋体" w:cs="宋体"/>
          <w:sz w:val="24"/>
        </w:rPr>
      </w:pPr>
      <w:r>
        <w:rPr>
          <w:rFonts w:hint="eastAsia" w:ascii="宋体" w:hAnsi="宋体" w:cs="宋体"/>
          <w:sz w:val="24"/>
        </w:rPr>
        <w:t xml:space="preserve">依法与安置的每位残疾人签订了一年以上（含一年）的劳动合同或服务协议；</w:t>
      </w:r>
      <w:r>
        <w:rPr>
          <w:rFonts w:hint="eastAsia" w:ascii="宋体" w:hAnsi="宋体" w:cs="宋体"/>
          <w:sz w:val="24"/>
        </w:rPr>
      </w:r>
      <w:r/>
    </w:p>
    <w:p>
      <w:pPr>
        <w:pStyle w:val="1096"/>
        <w:numPr>
          <w:ilvl w:val="3"/>
          <w:numId w:val="8"/>
        </w:numPr>
        <w:ind w:left="0" w:firstLine="480"/>
        <w:spacing w:line="360" w:lineRule="auto"/>
        <w:tabs>
          <w:tab w:val="left" w:pos="900" w:leader="none"/>
          <w:tab w:val="left" w:pos="1276" w:leader="none"/>
          <w:tab w:val="left" w:pos="1468" w:leader="none"/>
        </w:tabs>
        <w:rPr>
          <w:rFonts w:hint="eastAsia" w:ascii="宋体" w:hAnsi="宋体" w:cs="宋体"/>
          <w:sz w:val="24"/>
        </w:rPr>
      </w:pPr>
      <w:r>
        <w:rPr>
          <w:rFonts w:hint="eastAsia" w:ascii="宋体" w:hAnsi="宋体" w:cs="宋体"/>
          <w:sz w:val="24"/>
        </w:rPr>
        <w:t xml:space="preserve">为安置的每位残疾人按月足额缴纳了基本养老保险、基本医疗保险、失业保险、工伤保险和生育保险等社会保险费；</w:t>
      </w:r>
      <w:r>
        <w:rPr>
          <w:rFonts w:hint="eastAsia" w:ascii="宋体" w:hAnsi="宋体" w:cs="宋体"/>
          <w:sz w:val="24"/>
        </w:rPr>
      </w:r>
      <w:r/>
    </w:p>
    <w:p>
      <w:pPr>
        <w:pStyle w:val="1096"/>
        <w:numPr>
          <w:ilvl w:val="3"/>
          <w:numId w:val="8"/>
        </w:numPr>
        <w:ind w:left="0" w:firstLine="480"/>
        <w:spacing w:line="360" w:lineRule="auto"/>
        <w:tabs>
          <w:tab w:val="left" w:pos="900" w:leader="none"/>
          <w:tab w:val="left" w:pos="1276" w:leader="none"/>
          <w:tab w:val="left" w:pos="1468" w:leader="none"/>
        </w:tabs>
        <w:rPr>
          <w:rFonts w:hint="eastAsia" w:ascii="宋体" w:hAnsi="宋体" w:cs="宋体"/>
          <w:sz w:val="24"/>
        </w:rPr>
      </w:pPr>
      <w:r>
        <w:rPr>
          <w:rFonts w:hint="eastAsia" w:ascii="宋体" w:hAnsi="宋体" w:cs="宋体"/>
          <w:sz w:val="24"/>
        </w:rPr>
        <w:t xml:space="preserve">通过银行等金融机构向安置的每位残疾人，按月支付了不低于单位所在区县适用的经省级人民政府批准的月最低工资标准的工资；</w:t>
      </w:r>
      <w:r>
        <w:rPr>
          <w:rFonts w:hint="eastAsia" w:ascii="宋体" w:hAnsi="宋体" w:cs="宋体"/>
          <w:sz w:val="24"/>
        </w:rPr>
      </w:r>
      <w:r/>
    </w:p>
    <w:p>
      <w:pPr>
        <w:pStyle w:val="1096"/>
        <w:numPr>
          <w:ilvl w:val="3"/>
          <w:numId w:val="8"/>
        </w:numPr>
        <w:ind w:left="0" w:firstLine="480"/>
        <w:spacing w:line="360" w:lineRule="auto"/>
        <w:tabs>
          <w:tab w:val="left" w:pos="900" w:leader="none"/>
          <w:tab w:val="left" w:pos="1276" w:leader="none"/>
          <w:tab w:val="left" w:pos="1468" w:leader="none"/>
        </w:tabs>
        <w:rPr>
          <w:rFonts w:hint="eastAsia" w:ascii="宋体" w:hAnsi="宋体" w:cs="宋体"/>
          <w:sz w:val="24"/>
        </w:rPr>
      </w:pPr>
      <w:r>
        <w:rPr>
          <w:rFonts w:hint="eastAsia" w:ascii="宋体" w:hAnsi="宋体" w:cs="宋体"/>
          <w:sz w:val="24"/>
        </w:rPr>
        <w:t xml:space="preserve">提供本</w:t>
      </w:r>
      <w:r>
        <w:rPr>
          <w:rFonts w:hint="eastAsia" w:ascii="宋体" w:hAnsi="宋体" w:cs="宋体"/>
          <w:sz w:val="24"/>
        </w:rPr>
        <w:t xml:space="preserve">单位</w:t>
      </w:r>
      <w:r>
        <w:rPr>
          <w:rFonts w:hint="eastAsia" w:ascii="宋体" w:hAnsi="宋体" w:cs="宋体"/>
          <w:sz w:val="24"/>
        </w:rPr>
        <w:t xml:space="preserve">制造的货物、承担的工程或者服务（以下简称产品），或者提供其他残疾人福利性单位制造的货物（不包括使用非残疾人福利性单位注册商标的货物）；</w:t>
      </w:r>
      <w:r>
        <w:rPr>
          <w:rFonts w:hint="eastAsia" w:ascii="宋体" w:hAnsi="宋体" w:cs="宋体"/>
          <w:sz w:val="24"/>
        </w:rPr>
      </w:r>
      <w:r/>
    </w:p>
    <w:p>
      <w:pPr>
        <w:pStyle w:val="1096"/>
        <w:numPr>
          <w:ilvl w:val="3"/>
          <w:numId w:val="8"/>
        </w:numPr>
        <w:ind w:left="0" w:firstLine="480"/>
        <w:spacing w:line="360" w:lineRule="auto"/>
        <w:tabs>
          <w:tab w:val="left" w:pos="900" w:leader="none"/>
          <w:tab w:val="left" w:pos="1276" w:leader="none"/>
          <w:tab w:val="left" w:pos="1468" w:leader="none"/>
        </w:tabs>
        <w:rPr>
          <w:rFonts w:hint="eastAsia" w:ascii="宋体" w:hAnsi="宋体" w:cs="宋体"/>
          <w:sz w:val="24"/>
        </w:rPr>
      </w:pPr>
      <w:r>
        <w:rPr>
          <w:rFonts w:hint="eastAsia" w:ascii="宋体" w:hAnsi="宋体" w:cs="宋体"/>
          <w:sz w:val="24"/>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rFonts w:hint="eastAsia" w:ascii="宋体" w:hAnsi="宋体" w:cs="宋体"/>
          <w:sz w:val="24"/>
        </w:rPr>
      </w:r>
      <w:r/>
    </w:p>
    <w:p>
      <w:pPr>
        <w:pStyle w:val="1096"/>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本项目是否专门面向中</w:t>
      </w:r>
      <w:r>
        <w:rPr>
          <w:rFonts w:hint="eastAsia" w:ascii="宋体" w:hAnsi="宋体" w:cs="宋体"/>
          <w:sz w:val="24"/>
        </w:rPr>
        <w:t xml:space="preserve">小企业预留采购份额见第一章《投标邀请》。</w:t>
      </w:r>
      <w:r/>
    </w:p>
    <w:p>
      <w:pPr>
        <w:pStyle w:val="1096"/>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采购标的对应的中小企业划分标准所属行业见《投标人须知资料表》。</w:t>
      </w:r>
      <w:r/>
    </w:p>
    <w:p>
      <w:pPr>
        <w:pStyle w:val="1096"/>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小微企业价格评审优惠的政策调整：见第四章《评标方法和评标标准》。</w:t>
      </w:r>
      <w:r/>
    </w:p>
    <w:p>
      <w:pPr>
        <w:pStyle w:val="1096"/>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政府采购节能产品、环境标志产品</w:t>
      </w:r>
      <w:r/>
    </w:p>
    <w:p>
      <w:pPr>
        <w:pStyle w:val="1096"/>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pStyle w:val="1096"/>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pStyle w:val="1096"/>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如本项目采购产品属于实施政府强制采购品目清单范围的节能产品，则投标人所报产品必须获得国家确定的认证机构出具的、处于有效期之内的节能产品认证证书，</w:t>
      </w:r>
      <w:r>
        <w:rPr>
          <w:rFonts w:hint="eastAsia" w:ascii="宋体" w:hAnsi="宋体" w:cs="宋体"/>
          <w:sz w:val="24"/>
        </w:rPr>
        <w:t xml:space="preserve">否则</w:t>
      </w:r>
      <w:r>
        <w:rPr>
          <w:rFonts w:hint="eastAsia" w:ascii="宋体" w:hAnsi="宋体" w:cs="宋体"/>
          <w:b/>
          <w:sz w:val="24"/>
        </w:rPr>
        <w:t xml:space="preserve">投标无效</w:t>
      </w:r>
      <w:r>
        <w:rPr>
          <w:rFonts w:hint="eastAsia" w:ascii="宋体" w:hAnsi="宋体" w:cs="宋体"/>
          <w:sz w:val="24"/>
        </w:rPr>
        <w:t xml:space="preserve">；</w:t>
      </w:r>
      <w:r/>
    </w:p>
    <w:p>
      <w:pPr>
        <w:pStyle w:val="1096"/>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非政府强制采购的节能产品</w:t>
      </w:r>
      <w:r>
        <w:rPr>
          <w:rFonts w:hint="eastAsia" w:ascii="宋体" w:hAnsi="宋体" w:cs="宋体"/>
          <w:sz w:val="24"/>
        </w:rPr>
        <w:t xml:space="preserve">或环境标志产品，依据品目清</w:t>
      </w:r>
      <w:r>
        <w:rPr>
          <w:rFonts w:hint="eastAsia" w:ascii="宋体" w:hAnsi="宋体" w:cs="宋体"/>
          <w:sz w:val="24"/>
        </w:rPr>
        <w:t xml:space="preserve">单和认证证书实施政府优先采购。优先采购的具体规定见第四章《评标方法和评标标准》（如涉及）。</w:t>
      </w:r>
      <w:r/>
    </w:p>
    <w:p>
      <w:pPr>
        <w:pStyle w:val="1096"/>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pStyle w:val="1096"/>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支持</w:t>
      </w:r>
      <w:r>
        <w:rPr>
          <w:rFonts w:hint="eastAsia" w:ascii="宋体" w:hAnsi="宋体" w:cs="宋体"/>
          <w:b/>
          <w:sz w:val="24"/>
        </w:rPr>
        <w:t xml:space="preserve">乡村产业振兴管理</w:t>
      </w:r>
      <w:r/>
    </w:p>
    <w:p>
      <w:pPr>
        <w:pStyle w:val="1096"/>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为落实《关于运用政府采购政策支持乡村产业振兴的通知》（财库〔2021〕19号）有关要求，做好支持脱贫攻坚工作，本项目采购活动中对于支持乡村振兴管理的相关要求见第五章《采购需求》（如涉及）。</w:t>
      </w:r>
      <w:r/>
    </w:p>
    <w:p>
      <w:pPr>
        <w:pStyle w:val="1096"/>
        <w:numPr>
          <w:ilvl w:val="1"/>
          <w:numId w:val="8"/>
        </w:numPr>
        <w:ind w:left="0" w:firstLine="482"/>
        <w:spacing w:line="360" w:lineRule="auto"/>
        <w:tabs>
          <w:tab w:val="left" w:pos="1080" w:leader="none"/>
          <w:tab w:val="left" w:pos="1276" w:leader="none"/>
          <w:tab w:val="left" w:pos="1589" w:leader="none"/>
        </w:tabs>
        <w:rPr>
          <w:rFonts w:hint="eastAsia" w:ascii="宋体" w:hAnsi="宋体" w:cs="宋体"/>
          <w:b/>
          <w:sz w:val="24"/>
        </w:rPr>
      </w:pPr>
      <w:r>
        <w:rPr>
          <w:rFonts w:hint="eastAsia" w:ascii="宋体" w:hAnsi="宋体" w:cs="宋体"/>
          <w:b/>
          <w:sz w:val="24"/>
        </w:rPr>
        <w:t xml:space="preserve">正版软件</w:t>
      </w:r>
      <w:r/>
    </w:p>
    <w:p>
      <w:pPr>
        <w:pStyle w:val="1096"/>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w:t>
      </w:r>
      <w:r>
        <w:rPr>
          <w:rFonts w:hint="eastAsia" w:ascii="宋体" w:hAnsi="宋体" w:cs="宋体"/>
          <w:sz w:val="24"/>
        </w:rPr>
        <w:t xml:space="preserve">求的项目必须采购认证产品，</w:t>
      </w:r>
      <w:r>
        <w:rPr>
          <w:rFonts w:hint="eastAsia" w:ascii="宋体" w:hAnsi="宋体" w:cs="宋体"/>
          <w:sz w:val="24"/>
        </w:rPr>
        <w:t xml:space="preserve">否则</w:t>
      </w:r>
      <w:r>
        <w:rPr>
          <w:rFonts w:hint="eastAsia" w:ascii="宋体" w:hAnsi="宋体" w:cs="宋体"/>
          <w:b/>
          <w:sz w:val="24"/>
        </w:rPr>
        <w:t xml:space="preserve">投标无效</w:t>
      </w:r>
      <w:r>
        <w:rPr>
          <w:rFonts w:hint="eastAsia" w:ascii="宋体" w:hAnsi="宋体" w:cs="宋体"/>
          <w:sz w:val="24"/>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pStyle w:val="1096"/>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w:t>
      </w:r>
      <w:r>
        <w:rPr>
          <w:rFonts w:hint="eastAsia" w:ascii="宋体" w:hAnsi="宋体" w:cs="宋体"/>
          <w:sz w:val="24"/>
        </w:rPr>
        <w:t xml:space="preserve">权联〔2006〕1 号）、《国务院办公厅关于进一步做好政府机关使用正版软件工作的通知》（国办发〔2010〕47 号）、《财政部关于进一步做好政府机关使用正版软件工作的通知》（财预〔2010〕536 号）。</w:t>
      </w:r>
      <w:r/>
    </w:p>
    <w:p>
      <w:pPr>
        <w:pStyle w:val="1096"/>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信息安全产品</w:t>
      </w:r>
      <w:r/>
    </w:p>
    <w:p>
      <w:pPr>
        <w:pStyle w:val="1096"/>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所投产品属于《关于调整信息安全产品强制性认证实施要求的公告》（2009 年第33 号）范围的，采购经国家认证的信息安全产品，</w:t>
      </w:r>
      <w:r>
        <w:rPr>
          <w:rFonts w:hint="eastAsia" w:ascii="宋体" w:hAnsi="宋体" w:cs="宋体"/>
          <w:sz w:val="24"/>
        </w:rPr>
        <w:t xml:space="preserve">否则</w:t>
      </w:r>
      <w:r>
        <w:rPr>
          <w:rFonts w:hint="eastAsia" w:ascii="宋体" w:hAnsi="宋体" w:cs="宋体"/>
          <w:b/>
          <w:sz w:val="24"/>
        </w:rPr>
        <w:t xml:space="preserve">投标无效</w:t>
      </w:r>
      <w:r>
        <w:rPr>
          <w:rFonts w:hint="eastAsia" w:ascii="宋体" w:hAnsi="宋体" w:cs="宋体"/>
          <w:sz w:val="24"/>
        </w:rPr>
        <w:t xml:space="preserve">。关于信息安全相关规定依据《关于信息安全产品实施政府采购的通知》（财库〔2010〕4</w:t>
      </w:r>
      <w:r>
        <w:rPr>
          <w:rFonts w:hint="eastAsia" w:ascii="宋体" w:hAnsi="宋体" w:cs="宋体"/>
          <w:sz w:val="24"/>
        </w:rPr>
        <w:t xml:space="preserve">8 号）。</w:t>
      </w:r>
      <w:r/>
    </w:p>
    <w:p>
      <w:pPr>
        <w:pStyle w:val="1096"/>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政府采购创新产品政策</w:t>
      </w:r>
      <w:r/>
    </w:p>
    <w:p>
      <w:pPr>
        <w:pStyle w:val="1096"/>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p>
    <w:p>
      <w:pPr>
        <w:pStyle w:val="1096"/>
        <w:numPr>
          <w:ilvl w:val="1"/>
          <w:numId w:val="8"/>
        </w:numPr>
        <w:spacing w:line="360" w:lineRule="auto"/>
        <w:tabs>
          <w:tab w:val="left" w:pos="1080"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绿色采购政策</w:t>
      </w:r>
      <w:r/>
    </w:p>
    <w:p>
      <w:pPr>
        <w:pStyle w:val="1096"/>
        <w:numPr>
          <w:ilvl w:val="2"/>
          <w:numId w:val="8"/>
        </w:numPr>
        <w:ind w:left="0" w:firstLine="480"/>
        <w:spacing w:line="360" w:lineRule="auto"/>
        <w:tabs>
          <w:tab w:val="left" w:pos="1276" w:leader="none"/>
          <w:tab w:val="left" w:pos="1468" w:leader="none"/>
        </w:tabs>
        <w:rPr>
          <w:rFonts w:ascii="宋体" w:hAnsi="宋体" w:cs="宋体"/>
          <w:sz w:val="24"/>
        </w:rPr>
      </w:pPr>
      <w:r>
        <w:rPr>
          <w:rFonts w:hint="eastAsia" w:ascii="宋体" w:hAnsi="宋体" w:cs="宋体"/>
          <w:sz w:val="24"/>
        </w:rPr>
        <w:t xml:space="preserve">绿色数据中心政策 </w:t>
      </w:r>
      <w:r>
        <w:rPr>
          <w:rFonts w:ascii="宋体" w:hAnsi="宋体" w:cs="宋体"/>
          <w:sz w:val="24"/>
        </w:rPr>
      </w:r>
      <w:r/>
    </w:p>
    <w:p>
      <w:pPr>
        <w:pStyle w:val="1096"/>
        <w:ind w:firstLine="480"/>
        <w:spacing w:line="360" w:lineRule="auto"/>
        <w:rPr>
          <w:rFonts w:ascii="宋体" w:hAnsi="宋体" w:cs="宋体"/>
          <w:sz w:val="24"/>
        </w:rPr>
      </w:pPr>
      <w:r>
        <w:rPr>
          <w:rFonts w:hint="eastAsia" w:ascii="宋体" w:hAnsi="宋体" w:cs="宋体"/>
          <w:sz w:val="24"/>
        </w:rPr>
        <w:t xml:space="preserve">依据《绿色数据中心政府采购需求标准（试行）》（财办库〔2023〕7 号）文件精神，采购人在采购数据中心相关设备、运维服务，应当有利于节约能源、环境保护和资源循环利用，按照《需求标准》实施相关采购活动。采购人应当加强采购需求管理，根据《需求标准》提出的指标编制数据中心相关设备、运维服务</w:t>
      </w:r>
      <w:r>
        <w:rPr>
          <w:rFonts w:hint="eastAsia" w:ascii="宋体" w:hAnsi="宋体" w:cs="宋体"/>
          <w:sz w:val="24"/>
        </w:rPr>
        <w:t xml:space="preserve">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ascii="宋体" w:hAnsi="宋体" w:cs="宋体"/>
          <w:sz w:val="24"/>
        </w:rPr>
      </w:r>
      <w:r/>
    </w:p>
    <w:p>
      <w:pPr>
        <w:pStyle w:val="1096"/>
        <w:numPr>
          <w:ilvl w:val="2"/>
          <w:numId w:val="8"/>
        </w:numPr>
        <w:ind w:left="0" w:firstLine="480"/>
        <w:spacing w:line="360" w:lineRule="auto"/>
        <w:tabs>
          <w:tab w:val="left" w:pos="1276" w:leader="none"/>
          <w:tab w:val="left" w:pos="1468" w:leader="none"/>
        </w:tabs>
        <w:rPr>
          <w:rFonts w:ascii="宋体" w:hAnsi="宋体" w:cs="宋体"/>
          <w:sz w:val="24"/>
        </w:rPr>
      </w:pPr>
      <w:r>
        <w:rPr>
          <w:rFonts w:hint="eastAsia" w:ascii="宋体" w:hAnsi="宋体" w:cs="宋体"/>
          <w:sz w:val="24"/>
        </w:rPr>
        <w:t xml:space="preserve">推广应用绿色建材</w:t>
      </w:r>
      <w:r>
        <w:rPr>
          <w:rFonts w:ascii="宋体" w:hAnsi="宋体" w:cs="宋体"/>
          <w:sz w:val="24"/>
        </w:rPr>
      </w:r>
      <w:r/>
    </w:p>
    <w:p>
      <w:pPr>
        <w:pStyle w:val="1096"/>
        <w:ind w:firstLine="480"/>
        <w:spacing w:line="360" w:lineRule="auto"/>
        <w:rPr>
          <w:rFonts w:hint="eastAsia" w:ascii="宋体" w:hAnsi="宋体"/>
          <w:sz w:val="24"/>
        </w:rPr>
      </w:pPr>
      <w:r>
        <w:rPr>
          <w:rFonts w:hint="eastAsia" w:ascii="宋体" w:hAnsi="宋体"/>
          <w:sz w:val="24"/>
        </w:rPr>
        <w:t xml:space="preserve">采购人实施政府采购工程项目，要按照《常州市政府采购支持绿色建材促进建筑品</w:t>
      </w:r>
      <w:r>
        <w:rPr>
          <w:rFonts w:hint="eastAsia" w:ascii="宋体" w:hAnsi="宋体"/>
          <w:sz w:val="24"/>
        </w:rPr>
        <w:t xml:space="preserve">质</w:t>
      </w:r>
      <w:r>
        <w:rPr>
          <w:rFonts w:hint="eastAsia" w:ascii="宋体" w:hAnsi="宋体"/>
          <w:sz w:val="24"/>
        </w:rPr>
        <w:t xml:space="preserve">提升试点工作方案》（常财购</w:t>
      </w:r>
      <w:r>
        <w:rPr>
          <w:rFonts w:ascii="宋体" w:hAnsi="宋体"/>
          <w:sz w:val="24"/>
        </w:rPr>
        <w:t xml:space="preserve">〔20</w:t>
      </w:r>
      <w:r>
        <w:rPr>
          <w:rFonts w:hint="eastAsia" w:ascii="宋体" w:hAnsi="宋体"/>
          <w:sz w:val="24"/>
        </w:rPr>
        <w:t xml:space="preserve">23</w:t>
      </w:r>
      <w:r>
        <w:rPr>
          <w:rFonts w:ascii="宋体" w:hAnsi="宋体"/>
          <w:sz w:val="24"/>
        </w:rPr>
        <w:t xml:space="preserve">〕</w:t>
      </w:r>
      <w:r>
        <w:rPr>
          <w:rFonts w:hint="eastAsia" w:ascii="宋体" w:hAnsi="宋体"/>
          <w:sz w:val="24"/>
        </w:rPr>
        <w:t xml:space="preserve">18</w:t>
      </w:r>
      <w:r>
        <w:rPr>
          <w:rFonts w:ascii="宋体" w:hAnsi="宋体"/>
          <w:sz w:val="24"/>
        </w:rPr>
        <w:t xml:space="preserve"> 号</w:t>
      </w:r>
      <w:r>
        <w:rPr>
          <w:rFonts w:hint="eastAsia" w:ascii="宋体" w:hAnsi="宋体"/>
          <w:sz w:val="24"/>
        </w:rPr>
        <w:t xml:space="preserve">）总体要求，落实《绿色建筑和绿色建材政府采购需求标准》（</w:t>
      </w:r>
      <w:r>
        <w:rPr>
          <w:rFonts w:ascii="宋体" w:hAnsi="宋体"/>
          <w:sz w:val="24"/>
        </w:rPr>
        <w:t xml:space="preserve">财库〔20</w:t>
      </w:r>
      <w:r>
        <w:rPr>
          <w:rFonts w:hint="eastAsia" w:ascii="宋体" w:hAnsi="宋体"/>
          <w:sz w:val="24"/>
        </w:rPr>
        <w:t xml:space="preserve">22</w:t>
      </w:r>
      <w:r>
        <w:rPr>
          <w:rFonts w:ascii="宋体" w:hAnsi="宋体"/>
          <w:sz w:val="24"/>
        </w:rPr>
        <w:t xml:space="preserve">〕</w:t>
      </w:r>
      <w:r>
        <w:rPr>
          <w:rFonts w:hint="eastAsia" w:ascii="宋体" w:hAnsi="宋体"/>
          <w:sz w:val="24"/>
        </w:rPr>
        <w:t xml:space="preserve">35</w:t>
      </w:r>
      <w:r>
        <w:rPr>
          <w:rFonts w:ascii="宋体" w:hAnsi="宋体"/>
          <w:sz w:val="24"/>
        </w:rPr>
        <w:t xml:space="preserve"> 号</w:t>
      </w:r>
      <w:r>
        <w:rPr>
          <w:rFonts w:hint="eastAsia" w:ascii="宋体" w:hAnsi="宋体"/>
          <w:sz w:val="24"/>
        </w:rPr>
        <w:t xml:space="preserve">）和《政府采购支持绿色建材促进建筑品质提升政策项目实施指南》（财办库</w:t>
      </w:r>
      <w:r>
        <w:rPr>
          <w:rFonts w:ascii="宋体" w:hAnsi="宋体"/>
          <w:sz w:val="24"/>
        </w:rPr>
        <w:t xml:space="preserve">〔20</w:t>
      </w:r>
      <w:r>
        <w:rPr>
          <w:rFonts w:hint="eastAsia" w:ascii="宋体" w:hAnsi="宋体"/>
          <w:sz w:val="24"/>
        </w:rPr>
        <w:t xml:space="preserve">23</w:t>
      </w:r>
      <w:r>
        <w:rPr>
          <w:rFonts w:ascii="宋体" w:hAnsi="宋体"/>
          <w:sz w:val="24"/>
        </w:rPr>
        <w:t xml:space="preserve">〕</w:t>
      </w:r>
      <w:r>
        <w:rPr>
          <w:rFonts w:hint="eastAsia" w:ascii="宋体" w:hAnsi="宋体"/>
          <w:sz w:val="24"/>
        </w:rPr>
        <w:t xml:space="preserve">52</w:t>
      </w:r>
      <w:r>
        <w:rPr>
          <w:rFonts w:ascii="宋体" w:hAnsi="宋体"/>
          <w:sz w:val="24"/>
        </w:rPr>
        <w:t xml:space="preserve"> 号</w:t>
      </w:r>
      <w:r>
        <w:rPr>
          <w:rFonts w:hint="eastAsia" w:ascii="宋体" w:hAnsi="宋体"/>
          <w:sz w:val="24"/>
        </w:rPr>
        <w:t xml:space="preserve">）,依据相关需求标准确定采购需求，在采购文件和采购合同中载明具体需求、履约验收条款和违约责任。</w:t>
      </w:r>
      <w:r/>
    </w:p>
    <w:p>
      <w:pPr>
        <w:pStyle w:val="1096"/>
        <w:numPr>
          <w:ilvl w:val="2"/>
          <w:numId w:val="8"/>
        </w:numPr>
        <w:ind w:left="0" w:firstLine="480"/>
        <w:spacing w:line="360" w:lineRule="auto"/>
        <w:tabs>
          <w:tab w:val="left" w:pos="1276" w:leader="none"/>
          <w:tab w:val="left" w:pos="1468" w:leader="none"/>
        </w:tabs>
        <w:rPr>
          <w:rFonts w:ascii="宋体" w:hAnsi="宋体"/>
          <w:sz w:val="24"/>
        </w:rPr>
      </w:pPr>
      <w:r>
        <w:rPr>
          <w:rFonts w:hint="eastAsia" w:ascii="宋体" w:hAnsi="宋体" w:cs="宋体"/>
          <w:sz w:val="24"/>
        </w:rPr>
        <w:t xml:space="preserve">优先使用低挥发性有机化合物产品</w:t>
      </w:r>
      <w:r>
        <w:rPr>
          <w:rFonts w:ascii="宋体" w:hAnsi="宋体"/>
          <w:sz w:val="24"/>
        </w:rPr>
      </w:r>
      <w:r/>
    </w:p>
    <w:p>
      <w:pPr>
        <w:pStyle w:val="1096"/>
        <w:ind w:firstLine="480"/>
        <w:spacing w:line="360" w:lineRule="auto"/>
        <w:rPr>
          <w:rFonts w:hint="eastAsia" w:ascii="宋体" w:hAnsi="宋体"/>
          <w:sz w:val="24"/>
        </w:rPr>
      </w:pPr>
      <w:r>
        <w:rPr>
          <w:rFonts w:hint="eastAsia" w:ascii="宋体" w:hAnsi="宋体"/>
          <w:sz w:val="24"/>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w:t>
      </w:r>
      <w:r>
        <w:rPr>
          <w:rFonts w:hint="eastAsia" w:ascii="宋体" w:hAnsi="宋体"/>
          <w:sz w:val="24"/>
        </w:rPr>
        <w:t xml:space="preserve">，以体现优先采购。</w:t>
      </w:r>
      <w:r/>
    </w:p>
    <w:p>
      <w:pPr>
        <w:pStyle w:val="1096"/>
        <w:ind w:firstLine="482"/>
        <w:spacing w:line="360" w:lineRule="auto"/>
        <w:rPr>
          <w:rFonts w:hint="eastAsia" w:ascii="宋体" w:hAnsi="宋体"/>
          <w:b/>
          <w:bCs/>
          <w:sz w:val="24"/>
        </w:rPr>
      </w:pPr>
      <w:r>
        <w:rPr>
          <w:rFonts w:hint="eastAsia" w:ascii="宋体" w:hAnsi="宋体"/>
          <w:b/>
          <w:bCs/>
          <w:sz w:val="24"/>
        </w:rPr>
        <w:t xml:space="preserve">5.9采购本国产品的支持政策</w:t>
      </w:r>
      <w:r/>
    </w:p>
    <w:p>
      <w:pPr>
        <w:pStyle w:val="1096"/>
        <w:ind w:firstLine="480"/>
        <w:spacing w:line="360" w:lineRule="auto"/>
        <w:rPr>
          <w:rFonts w:hint="eastAsia" w:ascii="宋体" w:hAnsi="宋体"/>
          <w:sz w:val="24"/>
        </w:rPr>
      </w:pPr>
      <w:r>
        <w:rPr>
          <w:rFonts w:hint="eastAsia" w:ascii="宋体" w:hAnsi="宋体"/>
          <w:sz w:val="24"/>
        </w:rPr>
        <w:t xml:space="preserve">根据《国务院办公厅关于在政府采购中实施本国产品标准及相关政策的通知》（国办发〔2025〕34号）文件要求，在政府采购中实施本国产品标准及相关支持政策。</w:t>
      </w:r>
      <w:r/>
    </w:p>
    <w:p>
      <w:pPr>
        <w:pStyle w:val="1096"/>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rPr>
          <w:rFonts w:hint="eastAsia" w:ascii="宋体" w:hAnsi="宋体" w:cs="宋体"/>
          <w:b/>
          <w:sz w:val="24"/>
        </w:rPr>
        <w:t xml:space="preserve">投标费用</w:t>
      </w:r>
      <w:r/>
    </w:p>
    <w:p>
      <w:pPr>
        <w:pStyle w:val="1096"/>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投标人应自行承担所有与准备和参加投标有关的费用，无论投标的结果如何，采购人或采购代理机构在任何情况下均无承担这些费用的义务和责任。</w:t>
      </w:r>
      <w:r/>
    </w:p>
    <w:p>
      <w:pPr>
        <w:pStyle w:val="1096"/>
        <w:ind w:firstLine="560"/>
        <w:spacing w:line="360" w:lineRule="auto"/>
        <w:tabs>
          <w:tab w:val="left" w:pos="1080" w:leader="none"/>
        </w:tabs>
        <w:rPr>
          <w:rFonts w:hint="eastAsia" w:ascii="宋体" w:hAnsi="宋体" w:cs="宋体"/>
          <w:sz w:val="28"/>
        </w:rPr>
      </w:pPr>
      <w:r/>
      <w:bookmarkStart w:id="166" w:name="_1.8_计量单位"/>
      <w:r/>
      <w:bookmarkEnd w:id="166"/>
      <w:r>
        <w:rPr>
          <w:rFonts w:hint="eastAsia" w:ascii="宋体" w:hAnsi="宋体" w:cs="宋体"/>
          <w:sz w:val="28"/>
        </w:rPr>
      </w:r>
      <w:r/>
    </w:p>
    <w:p>
      <w:pPr>
        <w:pStyle w:val="1098"/>
        <w:ind w:firstLine="562"/>
        <w:spacing w:before="0" w:line="360" w:lineRule="auto"/>
        <w:rPr>
          <w:rFonts w:hint="eastAsia" w:ascii="宋体" w:hAnsi="宋体" w:eastAsia="宋体" w:cs="宋体"/>
          <w:sz w:val="28"/>
        </w:rPr>
      </w:pPr>
      <w:r>
        <w:rPr>
          <w:rFonts w:hint="eastAsia" w:ascii="宋体" w:hAnsi="宋体" w:eastAsia="宋体" w:cs="宋体"/>
          <w:sz w:val="28"/>
        </w:rPr>
        <w:t xml:space="preserve">二   招标文件</w:t>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rPr>
          <w:rFonts w:hint="eastAsia" w:ascii="宋体" w:hAnsi="宋体" w:eastAsia="宋体" w:cs="宋体"/>
          <w:sz w:val="28"/>
        </w:rPr>
      </w:r>
      <w:r/>
    </w:p>
    <w:p>
      <w:pPr>
        <w:pStyle w:val="1096"/>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Start w:id="167" w:name="_Toc151193911"/>
      <w:r/>
      <w:bookmarkStart w:id="168" w:name="_Toc164608792"/>
      <w:r/>
      <w:bookmarkStart w:id="169" w:name="_Toc264969213"/>
      <w:r/>
      <w:bookmarkStart w:id="170" w:name="_Toc164608637"/>
      <w:r/>
      <w:bookmarkStart w:id="171" w:name="_Toc127151523"/>
      <w:r/>
      <w:bookmarkStart w:id="172" w:name="_Toc164351617"/>
      <w:r/>
      <w:bookmarkStart w:id="173" w:name="_Toc164229364"/>
      <w:r/>
      <w:bookmarkStart w:id="174" w:name="_Toc149720816"/>
      <w:r/>
      <w:bookmarkStart w:id="175" w:name="_Toc151193621"/>
      <w:r/>
      <w:bookmarkStart w:id="176" w:name="_Toc150774623"/>
      <w:r/>
      <w:bookmarkStart w:id="177" w:name="_Toc305158791"/>
      <w:r/>
      <w:bookmarkStart w:id="178" w:name="_Toc226337219"/>
      <w:r/>
      <w:bookmarkStart w:id="179" w:name="_Toc226965796"/>
      <w:r/>
      <w:bookmarkStart w:id="180" w:name="_Toc195842888"/>
      <w:r/>
      <w:bookmarkStart w:id="181" w:name="_Toc226965713"/>
      <w:r/>
      <w:bookmarkStart w:id="182" w:name="_Toc164229218"/>
      <w:r/>
      <w:bookmarkStart w:id="183" w:name="_Toc226309767"/>
      <w:r/>
      <w:bookmarkStart w:id="184" w:name="_Toc142311025"/>
      <w:r/>
      <w:bookmarkStart w:id="185" w:name="_Toc127161437"/>
      <w:r/>
      <w:bookmarkStart w:id="186" w:name="_Toc150509274"/>
      <w:r/>
      <w:bookmarkStart w:id="187" w:name="_Toc151193765"/>
      <w:r/>
      <w:bookmarkStart w:id="188" w:name="_Toc520356147"/>
      <w:r/>
      <w:bookmarkStart w:id="189" w:name="_Toc151193693"/>
      <w:r/>
      <w:bookmarkStart w:id="190" w:name="_Toc150774728"/>
      <w:r/>
      <w:bookmarkStart w:id="191" w:name="_Toc150480761"/>
      <w:r/>
      <w:bookmarkStart w:id="192" w:name="_Toc151190150"/>
      <w:r/>
      <w:bookmarkStart w:id="193" w:name="_Toc305158865"/>
      <w:r/>
      <w:bookmarkStart w:id="194" w:name="_Toc265228361"/>
      <w:r/>
      <w:bookmarkStart w:id="195" w:name="_Toc127151724"/>
      <w:r/>
      <w:bookmarkStart w:id="196" w:name="_Toc151193837"/>
      <w:r>
        <w:rPr>
          <w:rFonts w:hint="eastAsia" w:ascii="宋体" w:hAnsi="宋体" w:cs="宋体"/>
          <w:b/>
          <w:sz w:val="24"/>
        </w:rPr>
        <w:t xml:space="preserve">招标文件构</w:t>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rPr>
          <w:rFonts w:hint="eastAsia" w:ascii="宋体" w:hAnsi="宋体" w:cs="宋体"/>
          <w:b/>
          <w:sz w:val="24"/>
        </w:rPr>
        <w:t xml:space="preserve">成</w:t>
      </w:r>
      <w:r/>
    </w:p>
    <w:p>
      <w:pPr>
        <w:pStyle w:val="1096"/>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招标</w:t>
      </w:r>
      <w:r>
        <w:rPr>
          <w:rFonts w:hint="eastAsia" w:ascii="宋体" w:hAnsi="宋体" w:cs="宋体"/>
          <w:sz w:val="24"/>
        </w:rPr>
        <w:t xml:space="preserve">文件包括以下部分：</w:t>
      </w:r>
      <w:r/>
    </w:p>
    <w:p>
      <w:pPr>
        <w:pStyle w:val="1096"/>
        <w:numPr>
          <w:ilvl w:val="0"/>
          <w:numId w:val="9"/>
        </w:numPr>
        <w:ind w:left="0" w:firstLine="480"/>
        <w:spacing w:line="360" w:lineRule="auto"/>
        <w:tabs>
          <w:tab w:val="left" w:pos="1418" w:leader="none"/>
          <w:tab w:val="left" w:pos="2520" w:leader="none"/>
          <w:tab w:val="left" w:pos="4941" w:leader="none"/>
        </w:tabs>
        <w:rPr>
          <w:rFonts w:hint="eastAsia" w:ascii="宋体" w:hAnsi="宋体" w:cs="宋体"/>
          <w:sz w:val="24"/>
        </w:rPr>
      </w:pPr>
      <w:r>
        <w:rPr>
          <w:rFonts w:hint="eastAsia" w:ascii="宋体" w:hAnsi="宋体" w:cs="宋体"/>
          <w:sz w:val="24"/>
        </w:rPr>
        <w:t xml:space="preserve">投标邀请</w:t>
      </w:r>
      <w:r/>
    </w:p>
    <w:p>
      <w:pPr>
        <w:pStyle w:val="1096"/>
        <w:numPr>
          <w:ilvl w:val="0"/>
          <w:numId w:val="9"/>
        </w:numPr>
        <w:ind w:left="0" w:firstLine="480"/>
        <w:spacing w:line="360" w:lineRule="auto"/>
        <w:tabs>
          <w:tab w:val="left" w:pos="1418" w:leader="none"/>
          <w:tab w:val="left" w:pos="2520" w:leader="none"/>
          <w:tab w:val="left" w:pos="4941" w:leader="none"/>
        </w:tabs>
        <w:rPr>
          <w:rFonts w:hint="eastAsia" w:ascii="宋体" w:hAnsi="宋体" w:cs="宋体"/>
          <w:sz w:val="24"/>
        </w:rPr>
      </w:pPr>
      <w:r>
        <w:rPr>
          <w:rFonts w:hint="eastAsia" w:ascii="宋体" w:hAnsi="宋体" w:cs="宋体"/>
          <w:sz w:val="24"/>
        </w:rPr>
        <w:t xml:space="preserve">投标人</w:t>
      </w:r>
      <w:r>
        <w:rPr>
          <w:rFonts w:hint="eastAsia" w:ascii="宋体" w:hAnsi="宋体" w:cs="宋体"/>
          <w:sz w:val="24"/>
        </w:rPr>
        <w:t xml:space="preserve">须知</w:t>
      </w:r>
      <w:r/>
    </w:p>
    <w:p>
      <w:pPr>
        <w:pStyle w:val="1096"/>
        <w:numPr>
          <w:ilvl w:val="0"/>
          <w:numId w:val="9"/>
        </w:numPr>
        <w:ind w:left="0" w:firstLine="480"/>
        <w:spacing w:line="360" w:lineRule="auto"/>
        <w:tabs>
          <w:tab w:val="left" w:pos="1418" w:leader="none"/>
          <w:tab w:val="left" w:pos="2520" w:leader="none"/>
          <w:tab w:val="left" w:pos="4941" w:leader="none"/>
        </w:tabs>
        <w:rPr>
          <w:rFonts w:hint="eastAsia" w:ascii="宋体" w:hAnsi="宋体" w:cs="宋体"/>
          <w:sz w:val="24"/>
        </w:rPr>
      </w:pPr>
      <w:r>
        <w:rPr>
          <w:rFonts w:hint="eastAsia" w:ascii="宋体" w:hAnsi="宋体" w:cs="宋体"/>
          <w:sz w:val="24"/>
        </w:rPr>
        <w:t xml:space="preserve">资格审查</w:t>
      </w:r>
      <w:r/>
    </w:p>
    <w:p>
      <w:pPr>
        <w:pStyle w:val="1096"/>
        <w:numPr>
          <w:ilvl w:val="0"/>
          <w:numId w:val="9"/>
        </w:numPr>
        <w:ind w:left="0" w:firstLine="480"/>
        <w:spacing w:line="360" w:lineRule="auto"/>
        <w:tabs>
          <w:tab w:val="left" w:pos="1418" w:leader="none"/>
          <w:tab w:val="left" w:pos="2520" w:leader="none"/>
          <w:tab w:val="left" w:pos="4941" w:leader="none"/>
        </w:tabs>
        <w:rPr>
          <w:rFonts w:hint="eastAsia" w:ascii="宋体" w:hAnsi="宋体" w:cs="宋体"/>
          <w:sz w:val="24"/>
        </w:rPr>
      </w:pPr>
      <w:r>
        <w:rPr>
          <w:rFonts w:hint="eastAsia" w:ascii="宋体" w:hAnsi="宋体" w:cs="宋体"/>
          <w:sz w:val="24"/>
        </w:rPr>
        <w:t xml:space="preserve">评标程序、评标方法和评标标准</w:t>
      </w:r>
      <w:r/>
    </w:p>
    <w:p>
      <w:pPr>
        <w:pStyle w:val="1096"/>
        <w:numPr>
          <w:ilvl w:val="0"/>
          <w:numId w:val="9"/>
        </w:numPr>
        <w:ind w:left="0" w:firstLine="480"/>
        <w:spacing w:line="360" w:lineRule="auto"/>
        <w:tabs>
          <w:tab w:val="left" w:pos="1418" w:leader="none"/>
          <w:tab w:val="left" w:pos="2520" w:leader="none"/>
          <w:tab w:val="left" w:pos="4941" w:leader="none"/>
        </w:tabs>
        <w:rPr>
          <w:rFonts w:hint="eastAsia" w:ascii="宋体" w:hAnsi="宋体" w:cs="宋体"/>
          <w:sz w:val="24"/>
        </w:rPr>
      </w:pPr>
      <w:r>
        <w:rPr>
          <w:rFonts w:hint="eastAsia" w:ascii="宋体" w:hAnsi="宋体" w:cs="宋体"/>
          <w:sz w:val="24"/>
        </w:rPr>
        <w:t xml:space="preserve">采购需求</w:t>
      </w:r>
      <w:r/>
    </w:p>
    <w:p>
      <w:pPr>
        <w:pStyle w:val="1096"/>
        <w:numPr>
          <w:ilvl w:val="0"/>
          <w:numId w:val="9"/>
        </w:numPr>
        <w:ind w:left="0" w:firstLine="480"/>
        <w:spacing w:line="360" w:lineRule="auto"/>
        <w:tabs>
          <w:tab w:val="left" w:pos="1418" w:leader="none"/>
          <w:tab w:val="left" w:pos="2520" w:leader="none"/>
          <w:tab w:val="left" w:pos="4941" w:leader="none"/>
        </w:tabs>
        <w:rPr>
          <w:rFonts w:hint="eastAsia" w:ascii="宋体" w:hAnsi="宋体" w:cs="宋体"/>
          <w:sz w:val="24"/>
        </w:rPr>
      </w:pPr>
      <w:r>
        <w:rPr>
          <w:rFonts w:hint="eastAsia" w:ascii="宋体" w:hAnsi="宋体" w:cs="宋体"/>
          <w:sz w:val="24"/>
        </w:rPr>
        <w:t xml:space="preserve">拟签订的合同文本</w:t>
      </w:r>
      <w:r/>
    </w:p>
    <w:p>
      <w:pPr>
        <w:pStyle w:val="1096"/>
        <w:numPr>
          <w:ilvl w:val="0"/>
          <w:numId w:val="9"/>
        </w:numPr>
        <w:ind w:left="0" w:firstLine="480"/>
        <w:spacing w:line="360" w:lineRule="auto"/>
        <w:tabs>
          <w:tab w:val="left" w:pos="1418" w:leader="none"/>
          <w:tab w:val="left" w:pos="2520" w:leader="none"/>
          <w:tab w:val="left" w:pos="4941" w:leader="none"/>
        </w:tabs>
        <w:rPr>
          <w:rFonts w:hint="eastAsia" w:ascii="宋体" w:hAnsi="宋体" w:cs="宋体"/>
          <w:sz w:val="24"/>
        </w:rPr>
      </w:pPr>
      <w:r>
        <w:rPr>
          <w:rFonts w:hint="eastAsia" w:ascii="宋体" w:hAnsi="宋体" w:cs="宋体"/>
          <w:sz w:val="24"/>
        </w:rPr>
        <w:t xml:space="preserve">投标文件格式</w:t>
      </w:r>
      <w:r/>
    </w:p>
    <w:p>
      <w:pPr>
        <w:pStyle w:val="1096"/>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投标人应认真阅读招标文件的全部内容。投标人应按照招标文件要求提交投标文件并保证所提供的全部资料的真实性，并对招标文件做出实质性响应，否则</w:t>
      </w:r>
      <w:r>
        <w:rPr>
          <w:rFonts w:hint="eastAsia" w:ascii="宋体" w:hAnsi="宋体" w:cs="宋体"/>
          <w:b/>
          <w:sz w:val="24"/>
        </w:rPr>
        <w:t xml:space="preserve">投标无效</w:t>
      </w:r>
      <w:r>
        <w:rPr>
          <w:rFonts w:hint="eastAsia" w:ascii="宋体" w:hAnsi="宋体" w:cs="宋体"/>
          <w:sz w:val="24"/>
        </w:rPr>
        <w:t xml:space="preserve">。</w:t>
      </w:r>
      <w:r/>
    </w:p>
    <w:p>
      <w:pPr>
        <w:pStyle w:val="1096"/>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rPr>
          <w:rFonts w:hint="eastAsia" w:ascii="宋体" w:hAnsi="宋体" w:cs="宋体"/>
          <w:b/>
          <w:sz w:val="24"/>
        </w:rPr>
        <w:t xml:space="preserve">对招标文件的澄清或修改</w:t>
      </w:r>
      <w:r/>
    </w:p>
    <w:p>
      <w:pPr>
        <w:pStyle w:val="1096"/>
        <w:numPr>
          <w:ilvl w:val="1"/>
          <w:numId w:val="8"/>
        </w:numPr>
        <w:ind w:left="0" w:firstLine="480"/>
        <w:spacing w:line="360" w:lineRule="auto"/>
        <w:tabs>
          <w:tab w:val="left" w:pos="1080" w:leader="none"/>
          <w:tab w:val="left" w:pos="1561"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采购人或采购代理机构对已发出的招标文件进行必要澄清或者修改的，将在原公告发布媒体上以发布更正公告的形式通知所有获取招标文件的潜在投标人。</w:t>
      </w:r>
      <w:r/>
    </w:p>
    <w:p>
      <w:pPr>
        <w:pStyle w:val="1096"/>
        <w:numPr>
          <w:ilvl w:val="1"/>
          <w:numId w:val="8"/>
        </w:numPr>
        <w:ind w:left="0" w:firstLine="480"/>
        <w:spacing w:line="360" w:lineRule="auto"/>
        <w:tabs>
          <w:tab w:val="left" w:pos="1080" w:leader="none"/>
          <w:tab w:val="left" w:pos="1561" w:leader="none"/>
          <w:tab w:val="left" w:pos="1589" w:leader="none"/>
          <w:tab w:val="left" w:pos="2014" w:leader="none"/>
        </w:tabs>
        <w:rPr>
          <w:rFonts w:hint="eastAsia" w:ascii="宋体" w:hAnsi="宋体" w:cs="宋体"/>
          <w:sz w:val="24"/>
        </w:rPr>
      </w:pPr>
      <w:r>
        <w:rPr>
          <w:rFonts w:hint="eastAsia" w:ascii="宋体" w:hAnsi="宋体" w:cs="宋体"/>
          <w:sz w:val="24"/>
        </w:rPr>
        <w:t xml:space="preserve">澄清或者修改的内容为招标文件的组成部分，并对所有获取招标文件的潜在投标人具有约束力。澄清或者修改的内容可能影响投标文件编制的，将在投标截止时间至少15日</w:t>
      </w:r>
      <w:r>
        <w:rPr>
          <w:rFonts w:hint="eastAsia" w:ascii="宋体" w:hAnsi="宋体" w:cs="宋体"/>
          <w:sz w:val="24"/>
        </w:rPr>
        <w:t xml:space="preserve">前，以更正公告形式通知所有获取招标文件的潜在投标人；不足15日的，将顺延提交投标文件的截止时间和开标时间。</w:t>
      </w:r>
      <w:r/>
    </w:p>
    <w:p>
      <w:pPr>
        <w:pStyle w:val="1098"/>
        <w:ind w:firstLine="562"/>
        <w:spacing w:before="0" w:line="360" w:lineRule="auto"/>
        <w:rPr>
          <w:rFonts w:hint="eastAsia" w:ascii="宋体" w:hAnsi="宋体" w:eastAsia="宋体" w:cs="宋体"/>
          <w:sz w:val="28"/>
        </w:rPr>
      </w:pPr>
      <w:r/>
      <w:bookmarkStart w:id="197" w:name="_Toc150774626"/>
      <w:r/>
      <w:bookmarkStart w:id="198" w:name="_Toc151193768"/>
      <w:r/>
      <w:bookmarkStart w:id="199" w:name="_Toc151193840"/>
      <w:r/>
      <w:bookmarkStart w:id="200" w:name="_Toc305158868"/>
      <w:r/>
      <w:bookmarkStart w:id="201" w:name="_Toc151190153"/>
      <w:r/>
      <w:bookmarkStart w:id="202" w:name="_Toc305158794"/>
      <w:r/>
      <w:bookmarkStart w:id="203" w:name="_Toc195842891"/>
      <w:r/>
      <w:bookmarkStart w:id="204" w:name="_Toc127151526"/>
      <w:r/>
      <w:bookmarkStart w:id="205" w:name="_Toc151193624"/>
      <w:r/>
      <w:bookmarkStart w:id="206" w:name="_Toc151193914"/>
      <w:r/>
      <w:bookmarkStart w:id="207" w:name="_Toc150509277"/>
      <w:r/>
      <w:bookmarkStart w:id="208" w:name="_Toc150480764"/>
      <w:r/>
      <w:bookmarkStart w:id="209" w:name="_Toc142311028"/>
      <w:r/>
      <w:bookmarkStart w:id="210" w:name="_Toc516367020"/>
      <w:r/>
      <w:bookmarkStart w:id="211" w:name="_Toc265228364"/>
      <w:r/>
      <w:bookmarkStart w:id="212" w:name="_Toc151193696"/>
      <w:r/>
      <w:bookmarkStart w:id="213" w:name="_Toc520356150"/>
      <w:r/>
      <w:bookmarkStart w:id="214" w:name="_Toc226965716"/>
      <w:r/>
      <w:bookmarkStart w:id="215" w:name="_Toc226309770"/>
      <w:r/>
      <w:bookmarkStart w:id="216" w:name="_Toc226337222"/>
      <w:r/>
      <w:bookmarkStart w:id="217" w:name="_Toc264969216"/>
      <w:r/>
      <w:bookmarkStart w:id="218" w:name="_Toc226965799"/>
      <w:r/>
      <w:bookmarkStart w:id="219" w:name="_Toc150774731"/>
      <w:r>
        <w:rPr>
          <w:rFonts w:hint="eastAsia" w:ascii="宋体" w:hAnsi="宋体" w:eastAsia="宋体" w:cs="宋体"/>
          <w:sz w:val="28"/>
        </w:rPr>
        <w:t xml:space="preserve">三   投标文件</w:t>
      </w:r>
      <w:bookmarkEnd w:id="210"/>
      <w:r>
        <w:rPr>
          <w:rFonts w:hint="eastAsia" w:ascii="宋体" w:hAnsi="宋体" w:eastAsia="宋体" w:cs="宋体"/>
          <w:sz w:val="28"/>
        </w:rPr>
        <w:t xml:space="preserve">的编制</w:t>
      </w:r>
      <w:bookmarkEnd w:id="197"/>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1"/>
      <w:r/>
      <w:bookmarkEnd w:id="212"/>
      <w:r/>
      <w:bookmarkEnd w:id="213"/>
      <w:r/>
      <w:bookmarkEnd w:id="214"/>
      <w:r/>
      <w:bookmarkEnd w:id="215"/>
      <w:r/>
      <w:bookmarkEnd w:id="216"/>
      <w:r/>
      <w:bookmarkEnd w:id="217"/>
      <w:r/>
      <w:bookmarkEnd w:id="218"/>
      <w:r/>
      <w:bookmarkEnd w:id="219"/>
      <w:r>
        <w:rPr>
          <w:rFonts w:hint="eastAsia" w:ascii="宋体" w:hAnsi="宋体" w:eastAsia="宋体" w:cs="宋体"/>
          <w:sz w:val="28"/>
        </w:rPr>
      </w:r>
      <w:r/>
    </w:p>
    <w:p>
      <w:pPr>
        <w:pStyle w:val="1096"/>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Start w:id="220" w:name="_Toc164608641"/>
      <w:r/>
      <w:bookmarkStart w:id="221" w:name="_Toc150480765"/>
      <w:r/>
      <w:bookmarkStart w:id="222" w:name="_Toc164229222"/>
      <w:r/>
      <w:bookmarkStart w:id="223" w:name="_Toc127161441"/>
      <w:r/>
      <w:bookmarkStart w:id="224" w:name="_Toc151193697"/>
      <w:r/>
      <w:bookmarkStart w:id="225" w:name="_Toc151193769"/>
      <w:r/>
      <w:bookmarkStart w:id="226" w:name="_Toc226337223"/>
      <w:r/>
      <w:bookmarkStart w:id="227" w:name="_Toc151193841"/>
      <w:r/>
      <w:bookmarkStart w:id="228" w:name="_Toc226309771"/>
      <w:r/>
      <w:bookmarkStart w:id="229" w:name="_Toc150509278"/>
      <w:r/>
      <w:bookmarkStart w:id="230" w:name="_Toc151190154"/>
      <w:r/>
      <w:bookmarkStart w:id="231" w:name="_Toc305158795"/>
      <w:r/>
      <w:bookmarkStart w:id="232" w:name="_Toc265228365"/>
      <w:r/>
      <w:bookmarkStart w:id="233" w:name="_Toc520356151"/>
      <w:r/>
      <w:bookmarkStart w:id="234" w:name="_Toc151193915"/>
      <w:r/>
      <w:bookmarkStart w:id="235" w:name="_Toc127151527"/>
      <w:r/>
      <w:bookmarkStart w:id="236" w:name="_Toc164608796"/>
      <w:r/>
      <w:bookmarkStart w:id="237" w:name="_Toc127151728"/>
      <w:r/>
      <w:bookmarkStart w:id="238" w:name="_Toc264969217"/>
      <w:r/>
      <w:bookmarkStart w:id="239" w:name="_Toc305158869"/>
      <w:r/>
      <w:bookmarkStart w:id="240" w:name="_Toc164351621"/>
      <w:r/>
      <w:bookmarkStart w:id="241" w:name="_Toc149720820"/>
      <w:r/>
      <w:bookmarkStart w:id="242" w:name="_Toc226965717"/>
      <w:r/>
      <w:bookmarkStart w:id="243" w:name="_Toc516367021"/>
      <w:r/>
      <w:bookmarkStart w:id="244" w:name="_Toc150774732"/>
      <w:r/>
      <w:bookmarkStart w:id="245" w:name="_Toc226965800"/>
      <w:r/>
      <w:bookmarkStart w:id="246" w:name="_Toc150774627"/>
      <w:r/>
      <w:bookmarkStart w:id="247" w:name="_Toc151193625"/>
      <w:r/>
      <w:bookmarkStart w:id="248" w:name="_Toc164229368"/>
      <w:r/>
      <w:bookmarkStart w:id="249" w:name="_Toc142311029"/>
      <w:r/>
      <w:bookmarkStart w:id="250" w:name="_Toc195842892"/>
      <w:r>
        <w:rPr>
          <w:rFonts w:hint="eastAsia" w:ascii="宋体" w:hAnsi="宋体" w:cs="宋体"/>
          <w:b/>
          <w:sz w:val="24"/>
        </w:rPr>
        <w:t xml:space="preserve">投标范围、投标文件中计量单位的使用</w:t>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rPr>
          <w:rFonts w:hint="eastAsia" w:ascii="宋体" w:hAnsi="宋体" w:cs="宋体"/>
          <w:b/>
          <w:sz w:val="24"/>
        </w:rPr>
        <w:t xml:space="preserve">及投标语言</w:t>
      </w:r>
      <w:r/>
    </w:p>
    <w:p>
      <w:pPr>
        <w:pStyle w:val="1096"/>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rFonts w:hint="eastAsia" w:ascii="宋体" w:hAnsi="宋体" w:cs="宋体"/>
          <w:b/>
          <w:sz w:val="24"/>
        </w:rPr>
        <w:t xml:space="preserve">无效投标</w:t>
      </w:r>
      <w:r>
        <w:rPr>
          <w:rFonts w:hint="eastAsia" w:ascii="宋体" w:hAnsi="宋体" w:cs="宋体"/>
          <w:sz w:val="24"/>
        </w:rPr>
        <w:t xml:space="preserve">。</w:t>
      </w:r>
      <w:r/>
    </w:p>
    <w:p>
      <w:pPr>
        <w:pStyle w:val="1096"/>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除招标文件有特殊要求外，本项目投标所</w:t>
      </w:r>
      <w:r>
        <w:rPr>
          <w:rFonts w:hint="eastAsia" w:ascii="宋体" w:hAnsi="宋体" w:cs="宋体"/>
          <w:sz w:val="24"/>
        </w:rPr>
        <w:t xml:space="preserve">使用的计量单位，应采</w:t>
      </w:r>
      <w:r>
        <w:rPr>
          <w:rFonts w:hint="eastAsia" w:ascii="宋体" w:hAnsi="宋体" w:cs="宋体"/>
          <w:sz w:val="24"/>
        </w:rPr>
        <w:t xml:space="preserve">用中华人民共和国法定计量单位。</w:t>
      </w:r>
      <w:r/>
    </w:p>
    <w:p>
      <w:pPr>
        <w:pStyle w:val="1096"/>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p>
    <w:p>
      <w:pPr>
        <w:pStyle w:val="1096"/>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Start w:id="251" w:name="_Toc164608642"/>
      <w:r/>
      <w:bookmarkStart w:id="252" w:name="_Toc305158796"/>
      <w:r/>
      <w:bookmarkStart w:id="253" w:name="_Toc305158870"/>
      <w:r/>
      <w:bookmarkStart w:id="254" w:name="_Toc164229223"/>
      <w:r/>
      <w:bookmarkStart w:id="255" w:name="_Toc164351622"/>
      <w:r/>
      <w:bookmarkStart w:id="256" w:name="_Toc151193698"/>
      <w:r/>
      <w:bookmarkStart w:id="257" w:name="_Toc264969218"/>
      <w:r/>
      <w:bookmarkStart w:id="258" w:name="_Ref467306676"/>
      <w:r/>
      <w:bookmarkStart w:id="259" w:name="_Toc516367022"/>
      <w:r/>
      <w:bookmarkStart w:id="260" w:name="_Ref467306195"/>
      <w:r/>
      <w:bookmarkStart w:id="261" w:name="_Toc226965718"/>
      <w:r/>
      <w:bookmarkStart w:id="262" w:name="_Toc151193842"/>
      <w:r/>
      <w:bookmarkStart w:id="263" w:name="_Toc520356152"/>
      <w:r/>
      <w:bookmarkStart w:id="264" w:name="_Toc195842893"/>
      <w:r/>
      <w:bookmarkStart w:id="265" w:name="_Toc142311030"/>
      <w:r/>
      <w:bookmarkStart w:id="266" w:name="_Toc164229369"/>
      <w:r/>
      <w:bookmarkStart w:id="267" w:name="_Toc151193770"/>
      <w:r/>
      <w:bookmarkStart w:id="268" w:name="_Toc150480766"/>
      <w:r/>
      <w:bookmarkStart w:id="269" w:name="_Toc151193916"/>
      <w:r/>
      <w:bookmarkStart w:id="270" w:name="_Toc226337224"/>
      <w:r/>
      <w:bookmarkStart w:id="271" w:name="_Toc150774628"/>
      <w:r/>
      <w:bookmarkStart w:id="272" w:name="_Toc265228366"/>
      <w:r/>
      <w:bookmarkStart w:id="273" w:name="_Toc150509279"/>
      <w:r/>
      <w:bookmarkStart w:id="274" w:name="_Toc127161442"/>
      <w:r/>
      <w:bookmarkStart w:id="275" w:name="_Toc164608797"/>
      <w:r/>
      <w:bookmarkStart w:id="276" w:name="_Toc150774733"/>
      <w:r/>
      <w:bookmarkStart w:id="277" w:name="_Toc127151528"/>
      <w:r/>
      <w:bookmarkStart w:id="278" w:name="_Toc127151729"/>
      <w:r/>
      <w:bookmarkStart w:id="279" w:name="_Toc149720821"/>
      <w:r/>
      <w:bookmarkStart w:id="280" w:name="_Toc151193626"/>
      <w:r/>
      <w:bookmarkStart w:id="281" w:name="_Toc226965801"/>
      <w:r/>
      <w:bookmarkStart w:id="282" w:name="_Toc151190155"/>
      <w:r/>
      <w:bookmarkStart w:id="283" w:name="_Toc226309772"/>
      <w:r>
        <w:rPr>
          <w:rFonts w:hint="eastAsia" w:ascii="宋体" w:hAnsi="宋体" w:cs="宋体"/>
          <w:b/>
          <w:sz w:val="24"/>
        </w:rPr>
        <w:t xml:space="preserve">投标文件</w:t>
      </w:r>
      <w:bookmarkEnd w:id="258"/>
      <w:r/>
      <w:bookmarkEnd w:id="259"/>
      <w:r/>
      <w:bookmarkEnd w:id="260"/>
      <w:r>
        <w:rPr>
          <w:rFonts w:hint="eastAsia" w:ascii="宋体" w:hAnsi="宋体" w:cs="宋体"/>
          <w:b/>
          <w:sz w:val="24"/>
        </w:rPr>
        <w:t xml:space="preserve">构成</w:t>
      </w:r>
      <w:bookmarkEnd w:id="251"/>
      <w:r/>
      <w:bookmarkEnd w:id="252"/>
      <w:r/>
      <w:bookmarkEnd w:id="253"/>
      <w:r/>
      <w:bookmarkEnd w:id="254"/>
      <w:r/>
      <w:bookmarkEnd w:id="255"/>
      <w:r/>
      <w:bookmarkEnd w:id="256"/>
      <w:r/>
      <w:bookmarkEnd w:id="257"/>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rPr>
          <w:rFonts w:hint="eastAsia" w:ascii="宋体" w:hAnsi="宋体" w:cs="宋体"/>
          <w:b/>
          <w:sz w:val="24"/>
        </w:rPr>
      </w:r>
      <w:r/>
    </w:p>
    <w:p>
      <w:pPr>
        <w:pStyle w:val="1096"/>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bookmarkStart w:id="284" w:name="_Ref467052588"/>
      <w:r>
        <w:rPr>
          <w:rFonts w:hint="eastAsia" w:ascii="宋体" w:hAnsi="宋体" w:cs="宋体"/>
          <w:sz w:val="24"/>
        </w:rPr>
        <w:t xml:space="preserve">投标人应当按照招标文件的要求编制投标文件。投标文件应由《资格证明文件》、《商务技术文件》两部分构成。投标文件的部分格式要求，见第七章《投标文件格式》。</w:t>
      </w:r>
      <w:r/>
    </w:p>
    <w:p>
      <w:pPr>
        <w:pStyle w:val="1096"/>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对于招标</w:t>
      </w:r>
      <w:r>
        <w:rPr>
          <w:rFonts w:hint="eastAsia" w:ascii="宋体" w:hAnsi="宋体" w:cs="宋体"/>
          <w:sz w:val="24"/>
        </w:rPr>
        <w:t xml:space="preserve">文件中标记了“实质性格式”文件的，</w:t>
      </w:r>
      <w:r>
        <w:rPr>
          <w:rFonts w:hint="eastAsia" w:ascii="宋体" w:hAnsi="宋体" w:cs="宋体"/>
          <w:sz w:val="24"/>
        </w:rPr>
        <w:t xml:space="preserve">投标人不得改变格式中给定的文字所表达的含义，不得删减格式中的实质性内容，不得自行添加与格式中给定的文字内容相矛盾的内容，不得对应当填写的空格不填写或不实质性响应，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cs="宋体"/>
          <w:sz w:val="24"/>
        </w:rPr>
        <w:t xml:space="preserve">否则</w:t>
      </w:r>
      <w:r>
        <w:rPr>
          <w:rFonts w:hint="eastAsia" w:ascii="宋体" w:hAnsi="宋体" w:cs="宋体"/>
          <w:b/>
          <w:sz w:val="24"/>
        </w:rPr>
        <w:t xml:space="preserve">投标无效</w:t>
      </w:r>
      <w:r>
        <w:rPr>
          <w:rFonts w:hint="eastAsia" w:ascii="宋体" w:hAnsi="宋体" w:cs="宋体"/>
          <w:sz w:val="24"/>
        </w:rPr>
        <w:t xml:space="preserve">。未标记“实质性格式”的文件和招标文件未提供格式的内容，可由投标人自行编写。</w:t>
      </w:r>
      <w:r>
        <w:rPr>
          <w:rFonts w:hint="eastAsia" w:ascii="宋体" w:hAnsi="宋体" w:cs="宋体"/>
          <w:sz w:val="24"/>
        </w:rPr>
      </w:r>
      <w:r/>
    </w:p>
    <w:p>
      <w:pPr>
        <w:pStyle w:val="1096"/>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第四章《评标程序、评标方法和评标标准》中涉及的证明文件。</w:t>
      </w:r>
      <w:r/>
    </w:p>
    <w:p>
      <w:pPr>
        <w:pStyle w:val="1096"/>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对照第五章《采购需求》，说明所提供货物和服务已对第五章《采购需求》做出了响应，或申明与第五章《采购需求》的偏差和例外。如第五章《采购需求》中要求提供证明文件的，投标人应当按具体要求提供证明文件。</w:t>
      </w:r>
      <w:r/>
    </w:p>
    <w:p>
      <w:pPr>
        <w:pStyle w:val="1096"/>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w:t>
      </w:r>
      <w:r>
        <w:rPr>
          <w:rFonts w:hint="eastAsia" w:ascii="宋体" w:hAnsi="宋体" w:cs="宋体"/>
          <w:sz w:val="24"/>
        </w:rPr>
        <w:t xml:space="preserve">认为应附的其他材料。</w:t>
      </w:r>
      <w:bookmarkEnd w:id="284"/>
      <w:r>
        <w:rPr>
          <w:rFonts w:hint="eastAsia" w:ascii="宋体" w:hAnsi="宋体" w:cs="宋体"/>
          <w:sz w:val="24"/>
        </w:rPr>
      </w:r>
      <w:r/>
    </w:p>
    <w:p>
      <w:pPr>
        <w:pStyle w:val="1096"/>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Start w:id="285" w:name="_Toc164229225"/>
      <w:r/>
      <w:bookmarkStart w:id="286" w:name="_Toc149720823"/>
      <w:r/>
      <w:bookmarkStart w:id="287" w:name="_Toc520356155"/>
      <w:r/>
      <w:bookmarkStart w:id="288" w:name="_Toc127151530"/>
      <w:r/>
      <w:bookmarkStart w:id="289" w:name="_Toc164351624"/>
      <w:r/>
      <w:bookmarkStart w:id="290" w:name="_Toc151190157"/>
      <w:r/>
      <w:bookmarkStart w:id="291" w:name="_Toc127161444"/>
      <w:r/>
      <w:bookmarkStart w:id="292" w:name="_Toc151193844"/>
      <w:r/>
      <w:bookmarkStart w:id="293" w:name="_Toc150480768"/>
      <w:r/>
      <w:bookmarkStart w:id="294" w:name="_Toc127151731"/>
      <w:r/>
      <w:bookmarkStart w:id="295" w:name="_Toc150774735"/>
      <w:r/>
      <w:bookmarkStart w:id="296" w:name="_Toc151193628"/>
      <w:r/>
      <w:bookmarkStart w:id="297" w:name="_Toc151193700"/>
      <w:r/>
      <w:bookmarkStart w:id="298" w:name="_Toc151193772"/>
      <w:r/>
      <w:bookmarkStart w:id="299" w:name="_Toc150509281"/>
      <w:r/>
      <w:bookmarkStart w:id="300" w:name="_Toc164229371"/>
      <w:r/>
      <w:bookmarkStart w:id="301" w:name="_Toc164608644"/>
      <w:r/>
      <w:bookmarkStart w:id="302" w:name="_Toc151193918"/>
      <w:r/>
      <w:bookmarkStart w:id="303" w:name="_Toc195842895"/>
      <w:r/>
      <w:bookmarkStart w:id="304" w:name="_Toc150774630"/>
      <w:r/>
      <w:bookmarkStart w:id="305" w:name="_Toc164608799"/>
      <w:r/>
      <w:bookmarkStart w:id="306" w:name="_Toc142311032"/>
      <w:r>
        <w:rPr>
          <w:rFonts w:hint="eastAsia" w:ascii="宋体" w:hAnsi="宋体" w:cs="宋体"/>
          <w:b/>
          <w:sz w:val="24"/>
        </w:rPr>
        <w:t xml:space="preserve">投标报价</w:t>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rPr>
          <w:rFonts w:hint="eastAsia" w:ascii="宋体" w:hAnsi="宋体" w:cs="宋体"/>
          <w:b/>
          <w:sz w:val="24"/>
        </w:rPr>
      </w:r>
      <w:r/>
    </w:p>
    <w:p>
      <w:pPr>
        <w:pStyle w:val="1096"/>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所有投标均以人民币报价。</w:t>
      </w:r>
      <w:r/>
    </w:p>
    <w:p>
      <w:pPr>
        <w:pStyle w:val="1096"/>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投标人的报价应包括为完成本项目所发生的一切费用和税费，招标人将不再支付报价以外的任何费用。投标人的报价应包括但不限于下列内容，《投标人须知资料表》中有特殊规定的，从其规定。</w:t>
      </w:r>
      <w:r/>
    </w:p>
    <w:p>
      <w:pPr>
        <w:pStyle w:val="1096"/>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r/>
    </w:p>
    <w:p>
      <w:pPr>
        <w:pStyle w:val="1096"/>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按照招标文件要求完成本项目的全部相关服务费用。 </w:t>
      </w:r>
      <w:r/>
    </w:p>
    <w:p>
      <w:pPr>
        <w:pStyle w:val="1096"/>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采购人不得向供应商索要或者接受其给予的赠品、回扣或者与采购无关的其他商品、服务。</w:t>
      </w:r>
      <w:r/>
    </w:p>
    <w:p>
      <w:pPr>
        <w:pStyle w:val="1096"/>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投标人不能提供任何有选择性或可调整的报价，否则其</w:t>
      </w:r>
      <w:r>
        <w:rPr>
          <w:rFonts w:hint="eastAsia" w:ascii="宋体" w:hAnsi="宋体" w:cs="宋体"/>
          <w:b/>
          <w:sz w:val="24"/>
        </w:rPr>
        <w:t xml:space="preserve">投标无效</w:t>
      </w:r>
      <w:r>
        <w:rPr>
          <w:rFonts w:hint="eastAsia" w:ascii="宋体" w:hAnsi="宋体" w:cs="宋体"/>
          <w:sz w:val="24"/>
        </w:rPr>
        <w:t xml:space="preserve">。</w:t>
      </w:r>
      <w:r/>
    </w:p>
    <w:p>
      <w:pPr>
        <w:pStyle w:val="1096"/>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Start w:id="307" w:name="_Toc195842896"/>
      <w:r/>
      <w:bookmarkStart w:id="308" w:name="_Toc127151531"/>
      <w:r/>
      <w:bookmarkStart w:id="309" w:name="_Toc164608645"/>
      <w:r/>
      <w:bookmarkStart w:id="310" w:name="_Toc142311033"/>
      <w:r/>
      <w:bookmarkStart w:id="311" w:name="_Toc127151732"/>
      <w:r/>
      <w:bookmarkStart w:id="312" w:name="_Toc164229226"/>
      <w:r/>
      <w:bookmarkStart w:id="313" w:name="_Toc149720824"/>
      <w:r/>
      <w:bookmarkStart w:id="314" w:name="_Toc151193845"/>
      <w:r/>
      <w:bookmarkStart w:id="315" w:name="_Toc151193773"/>
      <w:r/>
      <w:bookmarkStart w:id="316" w:name="_Toc151190158"/>
      <w:r/>
      <w:bookmarkStart w:id="317" w:name="_Toc150509282"/>
      <w:r/>
      <w:bookmarkStart w:id="318" w:name="_Toc520356156"/>
      <w:r/>
      <w:bookmarkStart w:id="319" w:name="_Toc226337227"/>
      <w:r/>
      <w:bookmarkStart w:id="320" w:name="_Toc127161445"/>
      <w:r/>
      <w:bookmarkStart w:id="321" w:name="_Toc164229372"/>
      <w:r/>
      <w:bookmarkStart w:id="322" w:name="_Toc264969221"/>
      <w:r/>
      <w:bookmarkStart w:id="323" w:name="_Toc226965721"/>
      <w:r/>
      <w:bookmarkStart w:id="324" w:name="_Toc151193919"/>
      <w:r/>
      <w:bookmarkStart w:id="325" w:name="_Toc265228369"/>
      <w:r/>
      <w:bookmarkStart w:id="326" w:name="_Toc150774631"/>
      <w:r/>
      <w:bookmarkStart w:id="327" w:name="_Toc226309775"/>
      <w:r/>
      <w:bookmarkStart w:id="328" w:name="_Toc164608800"/>
      <w:r/>
      <w:bookmarkStart w:id="329" w:name="_Toc151193701"/>
      <w:r/>
      <w:bookmarkStart w:id="330" w:name="_Toc305158799"/>
      <w:r/>
      <w:bookmarkStart w:id="331" w:name="_Toc150774736"/>
      <w:r/>
      <w:bookmarkStart w:id="332" w:name="_Toc305158873"/>
      <w:r/>
      <w:bookmarkStart w:id="333" w:name="_Toc151193629"/>
      <w:r/>
      <w:bookmarkStart w:id="334" w:name="_Toc164351625"/>
      <w:r/>
      <w:bookmarkStart w:id="335" w:name="_Toc150480769"/>
      <w:r/>
      <w:bookmarkStart w:id="336" w:name="_Ref467306513"/>
      <w:r/>
      <w:bookmarkStart w:id="337" w:name="_Toc226965804"/>
      <w:r>
        <w:rPr>
          <w:rFonts w:hint="eastAsia" w:ascii="宋体" w:hAnsi="宋体" w:cs="宋体"/>
          <w:b/>
          <w:sz w:val="24"/>
        </w:rPr>
        <w:t xml:space="preserve">投标保证金</w:t>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rPr>
          <w:rFonts w:hint="eastAsia" w:ascii="宋体" w:hAnsi="宋体" w:cs="宋体"/>
          <w:b/>
          <w:sz w:val="24"/>
        </w:rPr>
      </w:r>
      <w:r/>
    </w:p>
    <w:p>
      <w:pPr>
        <w:pStyle w:val="1096"/>
        <w:ind w:firstLine="480"/>
        <w:spacing w:line="360" w:lineRule="auto"/>
        <w:tabs>
          <w:tab w:val="left" w:pos="360" w:leader="none"/>
        </w:tabs>
        <w:rPr>
          <w:rFonts w:hint="eastAsia" w:ascii="宋体" w:hAnsi="宋体" w:cs="宋体"/>
          <w:sz w:val="24"/>
        </w:rPr>
        <w:outlineLvl w:val="1"/>
      </w:pPr>
      <w:r>
        <w:rPr>
          <w:rFonts w:hint="eastAsia" w:ascii="宋体" w:hAnsi="宋体" w:cs="宋体"/>
          <w:sz w:val="24"/>
        </w:rPr>
        <w:t xml:space="preserve">根据江苏省和常州市的相关文件规定，免收投标保证金。</w:t>
      </w:r>
      <w:r/>
    </w:p>
    <w:p>
      <w:pPr>
        <w:pStyle w:val="1096"/>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Start w:id="338" w:name="_Toc151193702"/>
      <w:r/>
      <w:bookmarkStart w:id="339" w:name="_Toc265228370"/>
      <w:r/>
      <w:bookmarkStart w:id="340" w:name="_Toc150774737"/>
      <w:r/>
      <w:bookmarkStart w:id="341" w:name="_Toc142311034"/>
      <w:r/>
      <w:bookmarkStart w:id="342" w:name="_Toc149720825"/>
      <w:r/>
      <w:bookmarkStart w:id="343" w:name="_Toc226337228"/>
      <w:r/>
      <w:bookmarkStart w:id="344" w:name="_Toc150509283"/>
      <w:r/>
      <w:bookmarkStart w:id="345" w:name="_Toc305158874"/>
      <w:r/>
      <w:bookmarkStart w:id="346" w:name="_Toc151193846"/>
      <w:r/>
      <w:bookmarkStart w:id="347" w:name="_Toc226965805"/>
      <w:r/>
      <w:bookmarkStart w:id="348" w:name="_Toc226965722"/>
      <w:r/>
      <w:bookmarkStart w:id="349" w:name="_Toc127161446"/>
      <w:r/>
      <w:bookmarkStart w:id="350" w:name="_Toc164351626"/>
      <w:r/>
      <w:bookmarkStart w:id="351" w:name="_Toc264969222"/>
      <w:r/>
      <w:bookmarkStart w:id="352" w:name="_Toc520356157"/>
      <w:r/>
      <w:bookmarkStart w:id="353" w:name="_Toc164229373"/>
      <w:r/>
      <w:bookmarkStart w:id="354" w:name="_Toc151193630"/>
      <w:r/>
      <w:bookmarkStart w:id="355" w:name="_Toc150480770"/>
      <w:r/>
      <w:bookmarkStart w:id="356" w:name="_Toc150774632"/>
      <w:r/>
      <w:bookmarkStart w:id="357" w:name="_Toc305158800"/>
      <w:r/>
      <w:bookmarkStart w:id="358" w:name="_Toc151193920"/>
      <w:r/>
      <w:bookmarkStart w:id="359" w:name="_Toc164608801"/>
      <w:r/>
      <w:bookmarkStart w:id="360" w:name="_Toc164229227"/>
      <w:r/>
      <w:bookmarkStart w:id="361" w:name="_Toc151193774"/>
      <w:r/>
      <w:bookmarkStart w:id="362" w:name="_Toc151190159"/>
      <w:r/>
      <w:bookmarkStart w:id="363" w:name="_Toc226309776"/>
      <w:r/>
      <w:bookmarkStart w:id="364" w:name="_Toc127151733"/>
      <w:r/>
      <w:bookmarkStart w:id="365" w:name="_Toc127151532"/>
      <w:r/>
      <w:bookmarkStart w:id="366" w:name="_Toc164608646"/>
      <w:r/>
      <w:bookmarkStart w:id="367" w:name="_Toc195842897"/>
      <w:r>
        <w:rPr>
          <w:rFonts w:hint="eastAsia" w:ascii="宋体" w:hAnsi="宋体" w:cs="宋体"/>
          <w:b/>
          <w:sz w:val="24"/>
        </w:rPr>
        <w:t xml:space="preserve">投标有效期</w:t>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rPr>
          <w:rFonts w:hint="eastAsia" w:ascii="宋体" w:hAnsi="宋体" w:cs="宋体"/>
          <w:b/>
          <w:sz w:val="24"/>
        </w:rPr>
      </w:r>
      <w:r/>
    </w:p>
    <w:p>
      <w:pPr>
        <w:pStyle w:val="1096"/>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投标文件应在本招标文件《投标人须知资料表》中规定的投标有效期内保持有效，投标有效期少于招标文件规定期限的，其</w:t>
      </w:r>
      <w:r>
        <w:rPr>
          <w:rFonts w:hint="eastAsia" w:ascii="宋体" w:hAnsi="宋体" w:cs="宋体"/>
          <w:b/>
          <w:sz w:val="24"/>
        </w:rPr>
        <w:t xml:space="preserve">投标无效</w:t>
      </w:r>
      <w:r>
        <w:rPr>
          <w:rFonts w:hint="eastAsia" w:ascii="宋体" w:hAnsi="宋体" w:cs="宋体"/>
          <w:sz w:val="24"/>
        </w:rPr>
        <w:t xml:space="preserve">。</w:t>
      </w:r>
      <w:r/>
    </w:p>
    <w:p>
      <w:pPr>
        <w:pStyle w:val="1096"/>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Start w:id="368" w:name="_Toc164608802"/>
      <w:r/>
      <w:bookmarkStart w:id="369" w:name="_Toc226965723"/>
      <w:r/>
      <w:bookmarkStart w:id="370" w:name="_Toc226337229"/>
      <w:r/>
      <w:bookmarkStart w:id="371" w:name="_Toc305158801"/>
      <w:r/>
      <w:bookmarkStart w:id="372" w:name="_Toc142311035"/>
      <w:r/>
      <w:bookmarkStart w:id="373" w:name="_Toc150509284"/>
      <w:r/>
      <w:bookmarkStart w:id="374" w:name="_Toc150480771"/>
      <w:r/>
      <w:bookmarkStart w:id="375" w:name="_Toc151193847"/>
      <w:r/>
      <w:bookmarkStart w:id="376" w:name="_Toc305158875"/>
      <w:r/>
      <w:bookmarkStart w:id="377" w:name="_Toc164351627"/>
      <w:r/>
      <w:bookmarkStart w:id="378" w:name="_Toc164229228"/>
      <w:r/>
      <w:bookmarkStart w:id="379" w:name="_Toc164229374"/>
      <w:r/>
      <w:bookmarkStart w:id="380" w:name="_Toc520356158"/>
      <w:r/>
      <w:bookmarkStart w:id="381" w:name="_Toc149720826"/>
      <w:r/>
      <w:bookmarkStart w:id="382" w:name="_Toc151193921"/>
      <w:r/>
      <w:bookmarkStart w:id="383" w:name="_Toc265228371"/>
      <w:r/>
      <w:bookmarkStart w:id="384" w:name="_Toc151190160"/>
      <w:r/>
      <w:bookmarkStart w:id="385" w:name="_Toc127161447"/>
      <w:r/>
      <w:bookmarkStart w:id="386" w:name="_Toc164608647"/>
      <w:r/>
      <w:bookmarkStart w:id="387" w:name="_Toc150774633"/>
      <w:r/>
      <w:bookmarkStart w:id="388" w:name="_Toc150774738"/>
      <w:r/>
      <w:bookmarkStart w:id="389" w:name="_Toc195842898"/>
      <w:r/>
      <w:bookmarkStart w:id="390" w:name="_Toc151193631"/>
      <w:r/>
      <w:bookmarkStart w:id="391" w:name="_Toc151193703"/>
      <w:r/>
      <w:bookmarkStart w:id="392" w:name="_Toc127151533"/>
      <w:r/>
      <w:bookmarkStart w:id="393" w:name="_Toc226965806"/>
      <w:r/>
      <w:bookmarkStart w:id="394" w:name="_Toc127151734"/>
      <w:r/>
      <w:bookmarkStart w:id="395" w:name="_Toc264969223"/>
      <w:r/>
      <w:bookmarkStart w:id="396" w:name="_Toc151193775"/>
      <w:r/>
      <w:bookmarkStart w:id="397" w:name="_Toc226309777"/>
      <w:r>
        <w:rPr>
          <w:rFonts w:hint="eastAsia" w:ascii="宋体" w:hAnsi="宋体" w:cs="宋体"/>
          <w:b/>
          <w:sz w:val="24"/>
        </w:rPr>
        <w:t xml:space="preserve">投标文件的签署</w:t>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rPr>
          <w:rFonts w:hint="eastAsia" w:ascii="宋体" w:hAnsi="宋体" w:cs="宋体"/>
          <w:b/>
          <w:sz w:val="24"/>
        </w:rPr>
        <w:t xml:space="preserve">、加盖公章</w:t>
      </w:r>
      <w:r/>
    </w:p>
    <w:p>
      <w:pPr>
        <w:pStyle w:val="1096"/>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bookmarkStart w:id="398" w:name="_Toc226337230"/>
      <w:r/>
      <w:bookmarkStart w:id="399" w:name="_Toc520356159"/>
      <w:r/>
      <w:bookmarkStart w:id="400" w:name="_Toc150509285"/>
      <w:r/>
      <w:bookmarkStart w:id="401" w:name="_Toc264969224"/>
      <w:r/>
      <w:bookmarkStart w:id="402" w:name="_Toc151193922"/>
      <w:r/>
      <w:bookmarkStart w:id="403" w:name="_Toc305158802"/>
      <w:r/>
      <w:bookmarkStart w:id="404" w:name="_Toc151190161"/>
      <w:r/>
      <w:bookmarkStart w:id="405" w:name="_Toc265228372"/>
      <w:r/>
      <w:bookmarkStart w:id="406" w:name="_Toc226965724"/>
      <w:r/>
      <w:bookmarkStart w:id="407" w:name="_Toc151193704"/>
      <w:r/>
      <w:bookmarkStart w:id="408" w:name="_Toc151193848"/>
      <w:r/>
      <w:bookmarkStart w:id="409" w:name="_Toc226309778"/>
      <w:r/>
      <w:bookmarkStart w:id="410" w:name="_Toc151193632"/>
      <w:r/>
      <w:bookmarkStart w:id="411" w:name="_Toc305158876"/>
      <w:r/>
      <w:bookmarkStart w:id="412" w:name="_Toc150774739"/>
      <w:r/>
      <w:bookmarkStart w:id="413" w:name="_Toc151193776"/>
      <w:r/>
      <w:bookmarkStart w:id="414" w:name="_Toc150480772"/>
      <w:r/>
      <w:bookmarkStart w:id="415" w:name="_Toc127151534"/>
      <w:r/>
      <w:bookmarkStart w:id="416" w:name="_Toc142311036"/>
      <w:r/>
      <w:bookmarkStart w:id="417" w:name="_Toc150774634"/>
      <w:r/>
      <w:bookmarkStart w:id="418" w:name="_Toc226965807"/>
      <w:r/>
      <w:bookmarkStart w:id="419" w:name="_Toc195842899"/>
      <w:r>
        <w:rPr>
          <w:rFonts w:hint="eastAsia" w:ascii="宋体" w:hAnsi="宋体" w:cs="宋体"/>
          <w:sz w:val="24"/>
        </w:rPr>
        <w:t xml:space="preserve">招标文件要求签字的内容（如授权委托书等），可以使用电子签章或使用原件的电子件（电子件指扫描件、照片等形式电子文件）；要</w:t>
      </w:r>
      <w:r>
        <w:rPr>
          <w:rFonts w:hint="eastAsia" w:ascii="宋体" w:hAnsi="宋体" w:cs="宋体"/>
          <w:sz w:val="24"/>
        </w:rPr>
        <w:t xml:space="preserve">求第三方出具的加盖公章原件（如联合协议、分包意向协议、制造商授权书等），投标文件中应使用原件的电子件。</w:t>
      </w:r>
      <w:r/>
    </w:p>
    <w:p>
      <w:pPr>
        <w:pStyle w:val="1096"/>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招标文件要求加盖公章的内容，一般通过投标文件编制工具加盖电子签章。</w:t>
      </w:r>
      <w:r/>
    </w:p>
    <w:p>
      <w:pPr>
        <w:pStyle w:val="1096"/>
        <w:ind w:firstLine="420"/>
        <w:spacing w:line="360" w:lineRule="auto"/>
        <w:tabs>
          <w:tab w:val="left" w:pos="900" w:leader="none"/>
          <w:tab w:val="left" w:pos="1080" w:leader="none"/>
        </w:tabs>
        <w:rPr>
          <w:rFonts w:hint="eastAsia" w:ascii="宋体" w:hAnsi="宋体" w:cs="宋体"/>
        </w:rPr>
      </w:pPr>
      <w:r>
        <w:rPr>
          <w:rFonts w:hint="eastAsia" w:ascii="宋体" w:hAnsi="宋体" w:cs="宋体"/>
        </w:rPr>
      </w:r>
      <w:r/>
    </w:p>
    <w:p>
      <w:pPr>
        <w:pStyle w:val="1098"/>
        <w:ind w:firstLine="562"/>
        <w:spacing w:before="0" w:line="360" w:lineRule="auto"/>
        <w:rPr>
          <w:rFonts w:hint="eastAsia" w:ascii="宋体" w:hAnsi="宋体" w:eastAsia="宋体" w:cs="宋体"/>
          <w:sz w:val="28"/>
        </w:rPr>
      </w:pPr>
      <w:r>
        <w:rPr>
          <w:rFonts w:hint="eastAsia" w:ascii="宋体" w:hAnsi="宋体" w:eastAsia="宋体" w:cs="宋体"/>
          <w:sz w:val="28"/>
        </w:rPr>
        <w:t xml:space="preserve">四   投标文件的提交</w:t>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rPr>
          <w:rFonts w:hint="eastAsia" w:ascii="宋体" w:hAnsi="宋体" w:eastAsia="宋体" w:cs="宋体"/>
          <w:sz w:val="28"/>
        </w:rPr>
      </w:r>
      <w:r/>
    </w:p>
    <w:p>
      <w:pPr>
        <w:pStyle w:val="1096"/>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Start w:id="420" w:name="_Toc164608804"/>
      <w:r/>
      <w:bookmarkStart w:id="421" w:name="_Toc226965808"/>
      <w:r/>
      <w:bookmarkStart w:id="422" w:name="_Toc151193923"/>
      <w:r/>
      <w:bookmarkStart w:id="423" w:name="_Toc226309779"/>
      <w:r/>
      <w:bookmarkStart w:id="424" w:name="_Toc195842900"/>
      <w:r/>
      <w:bookmarkStart w:id="425" w:name="_Toc150774635"/>
      <w:r/>
      <w:bookmarkStart w:id="426" w:name="_Toc151193777"/>
      <w:r/>
      <w:bookmarkStart w:id="427" w:name="_Toc520356160"/>
      <w:r/>
      <w:bookmarkStart w:id="428" w:name="_Toc226965725"/>
      <w:r/>
      <w:bookmarkStart w:id="429" w:name="_Toc150509286"/>
      <w:r/>
      <w:bookmarkStart w:id="430" w:name="_Toc164229376"/>
      <w:r/>
      <w:bookmarkStart w:id="431" w:name="_Toc150480773"/>
      <w:r/>
      <w:bookmarkStart w:id="432" w:name="_Toc226337231"/>
      <w:r/>
      <w:bookmarkStart w:id="433" w:name="_Toc305158803"/>
      <w:r/>
      <w:bookmarkStart w:id="434" w:name="_Toc151193705"/>
      <w:r/>
      <w:bookmarkStart w:id="435" w:name="_Toc127151736"/>
      <w:r/>
      <w:bookmarkStart w:id="436" w:name="_Toc151193849"/>
      <w:r/>
      <w:bookmarkStart w:id="437" w:name="_Toc164229230"/>
      <w:r/>
      <w:bookmarkStart w:id="438" w:name="_Toc151190162"/>
      <w:r/>
      <w:bookmarkStart w:id="439" w:name="_Toc264969225"/>
      <w:r/>
      <w:bookmarkStart w:id="440" w:name="_Toc127161449"/>
      <w:r/>
      <w:bookmarkStart w:id="441" w:name="_Toc150774740"/>
      <w:r/>
      <w:bookmarkStart w:id="442" w:name="_Toc151193633"/>
      <w:r/>
      <w:bookmarkStart w:id="443" w:name="_Toc305158877"/>
      <w:r/>
      <w:bookmarkStart w:id="444" w:name="_Toc149720828"/>
      <w:r/>
      <w:bookmarkStart w:id="445" w:name="_Toc142311037"/>
      <w:r/>
      <w:bookmarkStart w:id="446" w:name="_Toc127151535"/>
      <w:r/>
      <w:bookmarkStart w:id="447" w:name="_Toc265228373"/>
      <w:r/>
      <w:bookmarkStart w:id="448" w:name="_Toc164351629"/>
      <w:r/>
      <w:bookmarkStart w:id="449" w:name="_Toc164608649"/>
      <w:r>
        <w:rPr>
          <w:rFonts w:hint="eastAsia" w:ascii="宋体" w:hAnsi="宋体" w:cs="宋体"/>
          <w:b/>
          <w:sz w:val="24"/>
        </w:rPr>
        <w:t xml:space="preserve">投标文件的</w:t>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rPr>
          <w:rFonts w:hint="eastAsia" w:ascii="宋体" w:hAnsi="宋体" w:cs="宋体"/>
          <w:b/>
          <w:sz w:val="24"/>
        </w:rPr>
        <w:t xml:space="preserve">提交</w:t>
      </w:r>
      <w:r/>
    </w:p>
    <w:p>
      <w:pPr>
        <w:pStyle w:val="1096"/>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本项目使用</w:t>
      </w:r>
      <w:r>
        <w:rPr>
          <w:rFonts w:hint="eastAsia" w:ascii="宋体" w:hAnsi="宋体" w:cs="宋体"/>
          <w:sz w:val="24"/>
          <w:lang w:bidi="ar"/>
        </w:rPr>
        <w:t xml:space="preserve">政府采购一体化平台“苏采云”</w:t>
      </w:r>
      <w:r>
        <w:rPr>
          <w:rFonts w:hint="eastAsia" w:ascii="宋体" w:hAnsi="宋体" w:cs="宋体"/>
          <w:sz w:val="24"/>
        </w:rPr>
        <w:t xml:space="preserve">。投标人根据招标文件及</w:t>
      </w:r>
      <w:r>
        <w:rPr>
          <w:rFonts w:hint="eastAsia" w:ascii="宋体" w:hAnsi="宋体" w:cs="宋体"/>
          <w:sz w:val="24"/>
          <w:lang w:bidi="ar"/>
        </w:rPr>
        <w:t xml:space="preserve">政府采购一体化平台“苏采云”</w:t>
      </w:r>
      <w:r>
        <w:rPr>
          <w:rFonts w:hint="eastAsia" w:ascii="宋体" w:hAnsi="宋体" w:cs="宋体"/>
          <w:sz w:val="24"/>
        </w:rPr>
        <w:t xml:space="preserve">供应商操作手册要求编制、生成并提交电子投标文件。</w:t>
      </w:r>
      <w:r/>
    </w:p>
    <w:p>
      <w:pPr>
        <w:pStyle w:val="1096"/>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采购人及采购代理机构拒绝接受通过政府采购一体化平台“苏采云”以外任何形式提交的投标文件。</w:t>
      </w:r>
      <w:r/>
    </w:p>
    <w:p>
      <w:pPr>
        <w:pStyle w:val="1096"/>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Start w:id="450" w:name="_Toc151193778"/>
      <w:r/>
      <w:bookmarkStart w:id="451" w:name="_Toc151193706"/>
      <w:r/>
      <w:bookmarkStart w:id="452" w:name="_Toc305158878"/>
      <w:r/>
      <w:bookmarkStart w:id="453" w:name="_Toc226965809"/>
      <w:r/>
      <w:bookmarkStart w:id="454" w:name="_Toc195842901"/>
      <w:r/>
      <w:bookmarkStart w:id="455" w:name="_Toc164608805"/>
      <w:r/>
      <w:bookmarkStart w:id="456" w:name="_Toc164608650"/>
      <w:r/>
      <w:bookmarkStart w:id="457" w:name="_Toc264969226"/>
      <w:r/>
      <w:bookmarkStart w:id="458" w:name="_Toc151193850"/>
      <w:r/>
      <w:bookmarkStart w:id="459" w:name="_Toc127151536"/>
      <w:r/>
      <w:bookmarkStart w:id="460" w:name="_Toc150774636"/>
      <w:r/>
      <w:bookmarkStart w:id="461" w:name="_Toc127151737"/>
      <w:r/>
      <w:bookmarkStart w:id="462" w:name="_Toc150774741"/>
      <w:r/>
      <w:bookmarkStart w:id="463" w:name="_Toc142311038"/>
      <w:r/>
      <w:bookmarkStart w:id="464" w:name="_Toc151193924"/>
      <w:r/>
      <w:bookmarkStart w:id="465" w:name="_Toc164351630"/>
      <w:r/>
      <w:bookmarkStart w:id="466" w:name="_Toc226965726"/>
      <w:r/>
      <w:bookmarkStart w:id="467" w:name="_Toc127161450"/>
      <w:r/>
      <w:bookmarkStart w:id="468" w:name="_Toc150480774"/>
      <w:r/>
      <w:bookmarkStart w:id="469" w:name="_Toc164229377"/>
      <w:r/>
      <w:bookmarkStart w:id="470" w:name="_Toc226309780"/>
      <w:r/>
      <w:bookmarkStart w:id="471" w:name="_Toc151193634"/>
      <w:r/>
      <w:bookmarkStart w:id="472" w:name="_Toc265228374"/>
      <w:r/>
      <w:bookmarkStart w:id="473" w:name="_Toc151190163"/>
      <w:r/>
      <w:bookmarkStart w:id="474" w:name="_Toc164229231"/>
      <w:r/>
      <w:bookmarkStart w:id="475" w:name="_Toc149720829"/>
      <w:r/>
      <w:bookmarkStart w:id="476" w:name="_Toc305158804"/>
      <w:r/>
      <w:bookmarkStart w:id="477" w:name="_Toc150509287"/>
      <w:r/>
      <w:bookmarkStart w:id="478" w:name="_Toc520356161"/>
      <w:r/>
      <w:bookmarkStart w:id="479" w:name="_Toc226337232"/>
      <w:r>
        <w:rPr>
          <w:rFonts w:hint="eastAsia" w:ascii="宋体" w:hAnsi="宋体" w:cs="宋体"/>
          <w:b/>
          <w:sz w:val="24"/>
        </w:rPr>
        <w:t xml:space="preserve">投标截止</w:t>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rPr>
          <w:rFonts w:hint="eastAsia" w:ascii="宋体" w:hAnsi="宋体" w:cs="宋体"/>
          <w:b/>
          <w:sz w:val="24"/>
        </w:rPr>
        <w:t xml:space="preserve">时间</w:t>
      </w:r>
      <w:r/>
    </w:p>
    <w:p>
      <w:pPr>
        <w:pStyle w:val="1096"/>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投标人应在招标文件要求提交投标文件截</w:t>
      </w:r>
      <w:r>
        <w:rPr>
          <w:rFonts w:hint="eastAsia" w:ascii="宋体" w:hAnsi="宋体" w:cs="宋体"/>
          <w:sz w:val="24"/>
        </w:rPr>
        <w:t xml:space="preserve">止时间前，将电子投标文件提交至政府采购一体化平台“苏采云”。</w:t>
      </w:r>
      <w:r/>
    </w:p>
    <w:p>
      <w:pPr>
        <w:pStyle w:val="1096"/>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Start w:id="480" w:name="_Toc226965727"/>
      <w:r/>
      <w:bookmarkStart w:id="481" w:name="_Toc264969227"/>
      <w:r/>
      <w:bookmarkStart w:id="482" w:name="_Toc305158805"/>
      <w:r/>
      <w:bookmarkStart w:id="483" w:name="_Toc127151738"/>
      <w:r/>
      <w:bookmarkStart w:id="484" w:name="_Toc151193707"/>
      <w:r/>
      <w:bookmarkStart w:id="485" w:name="_Toc195842902"/>
      <w:r/>
      <w:bookmarkStart w:id="486" w:name="_Toc151193925"/>
      <w:r/>
      <w:bookmarkStart w:id="487" w:name="_Toc226309781"/>
      <w:r/>
      <w:bookmarkStart w:id="488" w:name="_Toc226337233"/>
      <w:r/>
      <w:bookmarkStart w:id="489" w:name="_Toc150509288"/>
      <w:r/>
      <w:bookmarkStart w:id="490" w:name="_Toc150480775"/>
      <w:r/>
      <w:bookmarkStart w:id="491" w:name="_Toc151193635"/>
      <w:r/>
      <w:bookmarkStart w:id="492" w:name="_Toc149720830"/>
      <w:r/>
      <w:bookmarkStart w:id="493" w:name="_Toc226965810"/>
      <w:r/>
      <w:bookmarkStart w:id="494" w:name="_Toc164229232"/>
      <w:r/>
      <w:bookmarkStart w:id="495" w:name="_Toc164608806"/>
      <w:r/>
      <w:bookmarkStart w:id="496" w:name="_Toc151193851"/>
      <w:r/>
      <w:bookmarkStart w:id="497" w:name="_Toc520356162"/>
      <w:r/>
      <w:bookmarkStart w:id="498" w:name="_Toc164608651"/>
      <w:r/>
      <w:bookmarkStart w:id="499" w:name="_Toc150774637"/>
      <w:r/>
      <w:bookmarkStart w:id="500" w:name="_Toc127161451"/>
      <w:r/>
      <w:bookmarkStart w:id="501" w:name="_Toc305158879"/>
      <w:r/>
      <w:bookmarkStart w:id="502" w:name="_Toc151193779"/>
      <w:r/>
      <w:bookmarkStart w:id="503" w:name="_Toc127151537"/>
      <w:r/>
      <w:bookmarkStart w:id="504" w:name="_Toc142311039"/>
      <w:r/>
      <w:bookmarkStart w:id="505" w:name="_Toc151190164"/>
      <w:r/>
      <w:bookmarkStart w:id="506" w:name="_Toc265228375"/>
      <w:r/>
      <w:bookmarkStart w:id="507" w:name="_Toc164351631"/>
      <w:r/>
      <w:bookmarkStart w:id="508" w:name="_Toc150774742"/>
      <w:r/>
      <w:bookmarkStart w:id="509" w:name="_Toc164229378"/>
      <w:r>
        <w:rPr>
          <w:rFonts w:hint="eastAsia" w:ascii="宋体" w:hAnsi="宋体" w:cs="宋体"/>
          <w:b/>
          <w:sz w:val="24"/>
        </w:rPr>
        <w:t xml:space="preserve">投标文件的修改与撤回</w:t>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rPr>
          <w:rFonts w:hint="eastAsia" w:ascii="宋体" w:hAnsi="宋体" w:cs="宋体"/>
          <w:b/>
          <w:sz w:val="24"/>
        </w:rPr>
      </w:r>
      <w:r/>
    </w:p>
    <w:p>
      <w:pPr>
        <w:pStyle w:val="1096"/>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投标截止时间前，投标人可以通过政府采购一体化平台“苏采云”对所提交的投标文件进行补充、修改或者撤回。</w:t>
      </w:r>
      <w:r/>
    </w:p>
    <w:p>
      <w:pPr>
        <w:pStyle w:val="1096"/>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投标人对投标文件的补充、修改的内容应当按照招标文件要求签署、加盖公章，作为投标文件的组成部分。</w:t>
      </w:r>
      <w:r/>
    </w:p>
    <w:p>
      <w:pPr>
        <w:pStyle w:val="1096"/>
        <w:ind w:firstLine="480"/>
        <w:spacing w:line="360" w:lineRule="auto"/>
        <w:rPr>
          <w:rFonts w:hint="eastAsia" w:ascii="宋体" w:hAnsi="宋体" w:cs="宋体"/>
          <w:sz w:val="24"/>
        </w:rPr>
      </w:pPr>
      <w:r>
        <w:rPr>
          <w:rFonts w:hint="eastAsia" w:ascii="宋体" w:hAnsi="宋体" w:cs="宋体"/>
          <w:sz w:val="24"/>
        </w:rPr>
      </w:r>
      <w:r/>
    </w:p>
    <w:p>
      <w:pPr>
        <w:pStyle w:val="1098"/>
        <w:ind w:firstLine="562"/>
        <w:spacing w:before="0" w:line="360" w:lineRule="auto"/>
        <w:rPr>
          <w:rFonts w:hint="eastAsia" w:ascii="宋体" w:hAnsi="宋体" w:eastAsia="宋体" w:cs="宋体"/>
          <w:sz w:val="28"/>
        </w:rPr>
      </w:pPr>
      <w:r/>
      <w:bookmarkStart w:id="510" w:name="_Toc150480776"/>
      <w:r/>
      <w:bookmarkStart w:id="511" w:name="_Toc150774638"/>
      <w:r/>
      <w:bookmarkStart w:id="512" w:name="_Toc226965728"/>
      <w:r/>
      <w:bookmarkStart w:id="513" w:name="_Toc195842903"/>
      <w:r/>
      <w:bookmarkStart w:id="514" w:name="_Toc150509289"/>
      <w:r/>
      <w:bookmarkStart w:id="515" w:name="_Toc142311040"/>
      <w:r/>
      <w:bookmarkStart w:id="516" w:name="_Toc264969228"/>
      <w:r/>
      <w:bookmarkStart w:id="517" w:name="_Toc265228376"/>
      <w:r/>
      <w:bookmarkStart w:id="518" w:name="_Toc151190165"/>
      <w:r/>
      <w:bookmarkStart w:id="519" w:name="_Toc151193926"/>
      <w:r/>
      <w:bookmarkStart w:id="520" w:name="_Toc226965811"/>
      <w:r/>
      <w:bookmarkStart w:id="521" w:name="_Toc151193780"/>
      <w:r/>
      <w:bookmarkStart w:id="522" w:name="_Toc151193852"/>
      <w:r/>
      <w:bookmarkStart w:id="523" w:name="_Toc305158880"/>
      <w:r/>
      <w:bookmarkStart w:id="524" w:name="_Toc226337234"/>
      <w:r/>
      <w:bookmarkStart w:id="525" w:name="_Toc151193636"/>
      <w:r/>
      <w:bookmarkStart w:id="526" w:name="_Toc127151538"/>
      <w:r/>
      <w:bookmarkStart w:id="527" w:name="_Toc520356163"/>
      <w:r/>
      <w:bookmarkStart w:id="528" w:name="_Toc226309782"/>
      <w:r/>
      <w:bookmarkStart w:id="529" w:name="_Toc150774743"/>
      <w:r/>
      <w:bookmarkStart w:id="530" w:name="_Toc305158806"/>
      <w:r/>
      <w:bookmarkStart w:id="531" w:name="_Toc151193708"/>
      <w:r>
        <w:rPr>
          <w:rFonts w:hint="eastAsia" w:ascii="宋体" w:hAnsi="宋体" w:eastAsia="宋体" w:cs="宋体"/>
          <w:sz w:val="28"/>
        </w:rPr>
        <w:t xml:space="preserve">五   开标、资格审查及评标</w:t>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rPr>
          <w:rFonts w:hint="eastAsia" w:ascii="宋体" w:hAnsi="宋体" w:eastAsia="宋体" w:cs="宋体"/>
          <w:sz w:val="28"/>
        </w:rPr>
      </w:r>
      <w:r/>
    </w:p>
    <w:p>
      <w:pPr>
        <w:pStyle w:val="1096"/>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Start w:id="532" w:name="_Toc164229380"/>
      <w:r/>
      <w:bookmarkStart w:id="533" w:name="_Toc127151539"/>
      <w:r/>
      <w:bookmarkStart w:id="534" w:name="_Toc151193853"/>
      <w:r/>
      <w:bookmarkStart w:id="535" w:name="_Toc151193637"/>
      <w:r/>
      <w:bookmarkStart w:id="536" w:name="_Toc226965812"/>
      <w:r/>
      <w:bookmarkStart w:id="537" w:name="_Toc150774639"/>
      <w:r/>
      <w:bookmarkStart w:id="538" w:name="_Toc164351633"/>
      <w:r/>
      <w:bookmarkStart w:id="539" w:name="_Toc164229234"/>
      <w:r/>
      <w:bookmarkStart w:id="540" w:name="_Toc305158881"/>
      <w:r/>
      <w:bookmarkStart w:id="541" w:name="_Toc264969229"/>
      <w:r/>
      <w:bookmarkStart w:id="542" w:name="_Toc195842904"/>
      <w:r/>
      <w:bookmarkStart w:id="543" w:name="_Toc127161453"/>
      <w:r/>
      <w:bookmarkStart w:id="544" w:name="_Toc150480777"/>
      <w:r/>
      <w:bookmarkStart w:id="545" w:name="_Toc149720832"/>
      <w:r/>
      <w:bookmarkStart w:id="546" w:name="_Toc150774744"/>
      <w:r/>
      <w:bookmarkStart w:id="547" w:name="_Toc164608653"/>
      <w:r/>
      <w:bookmarkStart w:id="548" w:name="_Toc226337235"/>
      <w:r/>
      <w:bookmarkStart w:id="549" w:name="_Toc151193927"/>
      <w:r/>
      <w:bookmarkStart w:id="550" w:name="_Toc520356164"/>
      <w:r/>
      <w:bookmarkStart w:id="551" w:name="_Toc305158807"/>
      <w:r/>
      <w:bookmarkStart w:id="552" w:name="_Toc151193709"/>
      <w:r/>
      <w:bookmarkStart w:id="553" w:name="_Toc151190166"/>
      <w:r/>
      <w:bookmarkStart w:id="554" w:name="_Toc226309783"/>
      <w:r/>
      <w:bookmarkStart w:id="555" w:name="_Toc127151740"/>
      <w:r/>
      <w:bookmarkStart w:id="556" w:name="_Toc142311041"/>
      <w:r/>
      <w:bookmarkStart w:id="557" w:name="_Toc150509290"/>
      <w:r/>
      <w:bookmarkStart w:id="558" w:name="_Toc226965729"/>
      <w:r/>
      <w:bookmarkStart w:id="559" w:name="_Toc265228377"/>
      <w:r/>
      <w:bookmarkStart w:id="560" w:name="_Toc164608808"/>
      <w:r/>
      <w:bookmarkStart w:id="561" w:name="_Toc151193781"/>
      <w:r>
        <w:rPr>
          <w:rFonts w:hint="eastAsia" w:ascii="宋体" w:hAnsi="宋体" w:cs="宋体"/>
          <w:b/>
          <w:sz w:val="24"/>
        </w:rPr>
        <w:t xml:space="preserve">开标</w:t>
      </w:r>
      <w:bookmarkEnd w:id="532"/>
      <w:r/>
      <w:bookmarkEnd w:id="533"/>
      <w:r/>
      <w:bookmarkEnd w:id="534"/>
      <w:r/>
      <w:bookmarkEnd w:id="535"/>
      <w:r/>
      <w:bookmarkEnd w:id="536"/>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rPr>
          <w:rFonts w:hint="eastAsia" w:ascii="宋体" w:hAnsi="宋体" w:cs="宋体"/>
          <w:b/>
          <w:sz w:val="24"/>
        </w:rPr>
      </w:r>
      <w:r/>
    </w:p>
    <w:p>
      <w:pPr>
        <w:pStyle w:val="1096"/>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采购人或采购代理机构将按招标文件的规定，在投标截止时间的同一时间和招标文件预先确定的地点组织开标。</w:t>
      </w:r>
      <w:r/>
    </w:p>
    <w:p>
      <w:pPr>
        <w:pStyle w:val="1096"/>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本项目开标采用不见面招投标模式，使用政府采购一体化平台“苏采云”在线进行开标。投标人应在规定的时间内对投标文件进</w:t>
      </w:r>
      <w:r>
        <w:rPr>
          <w:rFonts w:hint="eastAsia" w:ascii="宋体" w:hAnsi="宋体" w:cs="宋体"/>
          <w:sz w:val="24"/>
        </w:rPr>
        <w:t xml:space="preserve">行解密，因非系统原因导致的解密失败，视为</w:t>
      </w:r>
      <w:r>
        <w:rPr>
          <w:rFonts w:hint="eastAsia" w:ascii="宋体" w:hAnsi="宋体" w:cs="宋体"/>
          <w:b/>
          <w:sz w:val="24"/>
        </w:rPr>
        <w:t xml:space="preserve">投标无效</w:t>
      </w:r>
      <w:r>
        <w:rPr>
          <w:rFonts w:hint="eastAsia" w:ascii="宋体" w:hAnsi="宋体" w:cs="宋体"/>
          <w:sz w:val="24"/>
        </w:rPr>
        <w:t xml:space="preserve">。</w:t>
      </w:r>
      <w:r/>
    </w:p>
    <w:p>
      <w:pPr>
        <w:pStyle w:val="1096"/>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开标过程将使用政府采购一体化平台“苏采云”公布投标人名称、投标价格和招标文件规定的需要宣布的其他内容并进行记录，并由参加开标的各投标人代表在规定时间内确认</w:t>
      </w:r>
      <w:bookmarkStart w:id="562" w:name="_Toc520356165"/>
      <w:r>
        <w:rPr>
          <w:rFonts w:hint="eastAsia" w:ascii="宋体" w:hAnsi="宋体" w:cs="宋体"/>
          <w:sz w:val="24"/>
        </w:rPr>
        <w:t xml:space="preserve">。投标人超过规定时间未确认但是未提出疑义的，系统将视同已确认。</w:t>
      </w:r>
      <w:r/>
    </w:p>
    <w:p>
      <w:pPr>
        <w:pStyle w:val="1096"/>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代表对开标过程和开标记录有疑义，以及认为采购人、采购代理机构相关工作人员有需要回避的情形的，应当场通过业务系统提出询问或者回避申请。采购人、采购代理机构对投标人代表提出的询问或者回避申请将及时处理。</w:t>
      </w:r>
      <w:r/>
    </w:p>
    <w:p>
      <w:pPr>
        <w:pStyle w:val="1096"/>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投标人不足3家的，不予开标。</w:t>
      </w:r>
      <w:r/>
    </w:p>
    <w:p>
      <w:pPr>
        <w:pStyle w:val="1096"/>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须在开标前使用“验证CA”功能验证本地计算机的控件环境是否正常，并且在开标评审过程中不可随意更换计算机，必须使用验证成功的计算机进行操作，否则造成相应后果由投标人自行承担。本地计算机要求安装摄像头、麦克风和音箱，保持网络通畅。</w:t>
      </w:r>
      <w:r/>
    </w:p>
    <w:p>
      <w:pPr>
        <w:pStyle w:val="1096"/>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因本项目采用不见面交易的方式，在开标、评审过程中，供应商需要保持操作计算机前有相关责任人值守，及时对于系统或者评委会发出的指令和要求进行响应操作。如果因为无人值守造成不能及时回应系统或者评委会指令和要求从而导致影响开标、评审结果的，责任由投标人承担。</w:t>
      </w:r>
      <w:r/>
    </w:p>
    <w:p>
      <w:pPr>
        <w:pStyle w:val="1096"/>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如果在采购活动过程中出现以下情形</w:t>
      </w:r>
      <w:r>
        <w:rPr>
          <w:rFonts w:hint="eastAsia" w:ascii="宋体" w:hAnsi="宋体" w:cs="宋体"/>
          <w:sz w:val="24"/>
        </w:rPr>
        <w:t xml:space="preserve">，导致</w:t>
      </w:r>
      <w:r>
        <w:rPr>
          <w:rFonts w:hint="eastAsia" w:ascii="宋体" w:hAnsi="宋体" w:cs="宋体"/>
          <w:sz w:val="24"/>
          <w:lang w:bidi="ar"/>
        </w:rPr>
        <w:t xml:space="preserve">政府采购一体化平台“苏采云”</w:t>
      </w:r>
      <w:r>
        <w:rPr>
          <w:rFonts w:hint="eastAsia" w:ascii="宋体" w:hAnsi="宋体" w:cs="宋体"/>
          <w:sz w:val="24"/>
        </w:rPr>
        <w:t xml:space="preserve">系统无法正常运行，或者无法保证本项目采购活动的公平、公正和安全时，代理机构可以延缓或者暂停采购活动，情况严重的可以终止采购活动：</w:t>
      </w:r>
      <w:r/>
    </w:p>
    <w:p>
      <w:pPr>
        <w:pStyle w:val="1096"/>
        <w:ind w:left="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 1)平台系统发生故障而无法登录访问的；</w:t>
      </w:r>
      <w:r/>
    </w:p>
    <w:p>
      <w:pPr>
        <w:pStyle w:val="1096"/>
        <w:ind w:left="357" w:firstLine="209"/>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2)平台系统应用或数据库出现错误，不能进行正常操作的；</w:t>
      </w:r>
      <w:r/>
    </w:p>
    <w:p>
      <w:pPr>
        <w:pStyle w:val="1096"/>
        <w:ind w:left="357" w:firstLine="209"/>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3)平台系统发现严重安全漏洞，有潜在泄密危险的；</w:t>
      </w:r>
      <w:r/>
    </w:p>
    <w:p>
      <w:pPr>
        <w:pStyle w:val="1096"/>
        <w:ind w:left="357" w:firstLine="209"/>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4)病毒发作导致平台系统不能进行正常操作的；</w:t>
      </w:r>
      <w:r/>
    </w:p>
    <w:p>
      <w:pPr>
        <w:pStyle w:val="1096"/>
        <w:ind w:left="357" w:firstLine="209"/>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5)其他无法保证本次采购活动的公平、公正和安全的情况。</w:t>
      </w:r>
      <w:r/>
    </w:p>
    <w:p>
      <w:pPr>
        <w:pStyle w:val="1096"/>
        <w:ind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出现上述情形，不影响采购活动公平、公正性的，代理机构可以待上述情形消除后继续组织不见面交易采购活动，也可以决定某些环节以</w:t>
      </w:r>
      <w:r>
        <w:rPr>
          <w:rFonts w:hint="eastAsia" w:ascii="宋体" w:hAnsi="宋体" w:cs="宋体"/>
          <w:sz w:val="24"/>
        </w:rPr>
        <w:t xml:space="preserve">纸质形式进行；影响或可能影响采购活动公平、公正性的，应当终止本次项目，重新组织采购。</w:t>
      </w:r>
      <w:r/>
    </w:p>
    <w:p>
      <w:pPr>
        <w:pStyle w:val="1096"/>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rPr>
          <w:rFonts w:hint="eastAsia" w:ascii="宋体" w:hAnsi="宋体" w:cs="宋体"/>
          <w:b/>
          <w:sz w:val="24"/>
        </w:rPr>
        <w:t xml:space="preserve">资格审查</w:t>
      </w:r>
      <w:r/>
    </w:p>
    <w:p>
      <w:pPr>
        <w:pStyle w:val="1096"/>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见第三章《资格审查》。</w:t>
      </w:r>
      <w:r/>
    </w:p>
    <w:p>
      <w:pPr>
        <w:pStyle w:val="1096"/>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End w:id="562"/>
      <w:r/>
      <w:bookmarkStart w:id="563" w:name="_Toc151193710"/>
      <w:r/>
      <w:bookmarkStart w:id="564" w:name="_Toc150509291"/>
      <w:r/>
      <w:bookmarkStart w:id="565" w:name="_Toc164608654"/>
      <w:r/>
      <w:bookmarkStart w:id="566" w:name="_Toc151193854"/>
      <w:r/>
      <w:bookmarkStart w:id="567" w:name="_Toc151190167"/>
      <w:r/>
      <w:bookmarkStart w:id="568" w:name="_Toc150774745"/>
      <w:r/>
      <w:bookmarkStart w:id="569" w:name="_Toc305158882"/>
      <w:r/>
      <w:bookmarkStart w:id="570" w:name="_Toc305158808"/>
      <w:r/>
      <w:bookmarkStart w:id="571" w:name="_Toc151193638"/>
      <w:r/>
      <w:bookmarkStart w:id="572" w:name="_Toc226965730"/>
      <w:r/>
      <w:bookmarkStart w:id="573" w:name="_Toc226337236"/>
      <w:r/>
      <w:bookmarkStart w:id="574" w:name="_Toc264969230"/>
      <w:r/>
      <w:bookmarkStart w:id="575" w:name="_Toc149720833"/>
      <w:r/>
      <w:bookmarkStart w:id="576" w:name="_Toc127151741"/>
      <w:r/>
      <w:bookmarkStart w:id="577" w:name="_Toc151193782"/>
      <w:r/>
      <w:bookmarkStart w:id="578" w:name="_Toc127151540"/>
      <w:r/>
      <w:bookmarkStart w:id="579" w:name="_Toc127161454"/>
      <w:r/>
      <w:bookmarkStart w:id="580" w:name="_Toc150774640"/>
      <w:r/>
      <w:bookmarkStart w:id="581" w:name="_Toc164351634"/>
      <w:r/>
      <w:bookmarkStart w:id="582" w:name="_Toc164229235"/>
      <w:r/>
      <w:bookmarkStart w:id="583" w:name="_Toc226309784"/>
      <w:r/>
      <w:bookmarkStart w:id="584" w:name="_Toc150480778"/>
      <w:r/>
      <w:bookmarkStart w:id="585" w:name="_Toc195842905"/>
      <w:r/>
      <w:bookmarkStart w:id="586" w:name="_Toc142311042"/>
      <w:r/>
      <w:bookmarkStart w:id="587" w:name="_Toc164608809"/>
      <w:r/>
      <w:bookmarkStart w:id="588" w:name="_Toc151193928"/>
      <w:r/>
      <w:bookmarkStart w:id="589" w:name="_Toc164229381"/>
      <w:r/>
      <w:bookmarkStart w:id="590" w:name="_Toc265228378"/>
      <w:r/>
      <w:bookmarkStart w:id="591" w:name="_Toc226965813"/>
      <w:r>
        <w:rPr>
          <w:rFonts w:hint="eastAsia" w:ascii="宋体" w:hAnsi="宋体" w:cs="宋体"/>
          <w:b/>
          <w:sz w:val="24"/>
        </w:rPr>
        <w:t xml:space="preserve">评标委员会</w:t>
      </w:r>
      <w:bookmarkEnd w:id="563"/>
      <w:r/>
      <w:bookmarkEnd w:id="564"/>
      <w:r/>
      <w:bookmarkEnd w:id="565"/>
      <w:r/>
      <w:bookmarkEnd w:id="566"/>
      <w:r/>
      <w:bookmarkEnd w:id="567"/>
      <w:r/>
      <w:bookmarkEnd w:id="568"/>
      <w:r/>
      <w:bookmarkEnd w:id="569"/>
      <w:r/>
      <w:bookmarkEnd w:id="570"/>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bookmarkEnd w:id="591"/>
      <w:r>
        <w:rPr>
          <w:rFonts w:hint="eastAsia" w:ascii="宋体" w:hAnsi="宋体" w:cs="宋体"/>
          <w:b/>
          <w:sz w:val="24"/>
        </w:rPr>
      </w:r>
      <w:r/>
    </w:p>
    <w:p>
      <w:pPr>
        <w:pStyle w:val="1096"/>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评标委员会根据政府采购有关规定和本次招标采购项目的特点进行组建，并负责具体评标事务，独立履行职责。</w:t>
      </w:r>
      <w:bookmarkStart w:id="592" w:name="_Toc520356166"/>
      <w:r>
        <w:rPr>
          <w:rFonts w:hint="eastAsia" w:ascii="宋体" w:hAnsi="宋体" w:cs="宋体"/>
          <w:sz w:val="24"/>
        </w:rPr>
      </w:r>
      <w:r/>
    </w:p>
    <w:p>
      <w:pPr>
        <w:pStyle w:val="1096"/>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评审专家须符合相关规定。依法自行选定评审专家的，采购人和采购代理机构将查询有关信用记录，对具有行贿、受贿、欺诈等不良信用记录的人员，拒绝其参与政府采购活动。</w:t>
      </w:r>
      <w:bookmarkEnd w:id="592"/>
      <w:r/>
      <w:bookmarkStart w:id="593" w:name="_Toc520356169"/>
      <w:r>
        <w:rPr>
          <w:rFonts w:hint="eastAsia" w:ascii="宋体" w:hAnsi="宋体" w:cs="宋体"/>
          <w:sz w:val="24"/>
        </w:rPr>
      </w:r>
      <w:r/>
    </w:p>
    <w:p>
      <w:pPr>
        <w:pStyle w:val="1096"/>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rPr>
          <w:rFonts w:hint="eastAsia" w:ascii="宋体" w:hAnsi="宋体" w:cs="宋体"/>
          <w:b/>
          <w:sz w:val="24"/>
        </w:rPr>
        <w:t xml:space="preserve">评标程序、评标方法和评标标准</w:t>
      </w:r>
      <w:r/>
    </w:p>
    <w:p>
      <w:pPr>
        <w:pStyle w:val="1096"/>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见第四章《评标程序、评标方法和评标标准》。</w:t>
      </w:r>
      <w:r/>
    </w:p>
    <w:p>
      <w:pPr>
        <w:pStyle w:val="1096"/>
        <w:ind w:firstLine="480"/>
        <w:spacing w:line="360" w:lineRule="auto"/>
        <w:tabs>
          <w:tab w:val="left" w:pos="360" w:leader="none"/>
          <w:tab w:val="left" w:pos="1080" w:leader="none"/>
        </w:tabs>
        <w:rPr>
          <w:rFonts w:hint="eastAsia" w:ascii="宋体" w:hAnsi="宋体" w:cs="宋体"/>
          <w:sz w:val="24"/>
        </w:rPr>
      </w:pPr>
      <w:r>
        <w:rPr>
          <w:rFonts w:hint="eastAsia" w:ascii="宋体" w:hAnsi="宋体" w:cs="宋体"/>
          <w:sz w:val="24"/>
        </w:rPr>
      </w:r>
      <w:r/>
    </w:p>
    <w:p>
      <w:pPr>
        <w:pStyle w:val="1098"/>
        <w:ind w:firstLine="562"/>
        <w:spacing w:before="0" w:line="360" w:lineRule="auto"/>
        <w:rPr>
          <w:rFonts w:hint="eastAsia" w:ascii="宋体" w:hAnsi="宋体" w:eastAsia="宋体" w:cs="宋体"/>
          <w:sz w:val="28"/>
        </w:rPr>
      </w:pPr>
      <w:r/>
      <w:bookmarkStart w:id="594" w:name="_Toc151190172"/>
      <w:r/>
      <w:bookmarkStart w:id="595" w:name="_Toc127151545"/>
      <w:r/>
      <w:bookmarkStart w:id="596" w:name="_Toc151193787"/>
      <w:r/>
      <w:bookmarkStart w:id="597" w:name="_Toc150774750"/>
      <w:r/>
      <w:bookmarkStart w:id="598" w:name="_Toc226965818"/>
      <w:r/>
      <w:bookmarkStart w:id="599" w:name="_Toc265228383"/>
      <w:r/>
      <w:bookmarkStart w:id="600" w:name="_Toc226965735"/>
      <w:r/>
      <w:bookmarkStart w:id="601" w:name="_Toc150480783"/>
      <w:r/>
      <w:bookmarkStart w:id="602" w:name="_Toc226309789"/>
      <w:r/>
      <w:bookmarkStart w:id="603" w:name="_Toc195842910"/>
      <w:r/>
      <w:bookmarkStart w:id="604" w:name="_Toc151193859"/>
      <w:r/>
      <w:bookmarkStart w:id="605" w:name="_Toc226337241"/>
      <w:r/>
      <w:bookmarkStart w:id="606" w:name="_Toc150509296"/>
      <w:r/>
      <w:bookmarkStart w:id="607" w:name="_Toc151193643"/>
      <w:r/>
      <w:bookmarkStart w:id="608" w:name="_Toc150774645"/>
      <w:r/>
      <w:bookmarkStart w:id="609" w:name="_Toc151193715"/>
      <w:r/>
      <w:bookmarkStart w:id="610" w:name="_Toc151193933"/>
      <w:r/>
      <w:bookmarkStart w:id="611" w:name="_Toc305158887"/>
      <w:r/>
      <w:bookmarkStart w:id="612" w:name="_Toc142311047"/>
      <w:r/>
      <w:bookmarkStart w:id="613" w:name="_Toc305158813"/>
      <w:r/>
      <w:bookmarkStart w:id="614" w:name="_Toc264969235"/>
      <w:r>
        <w:rPr>
          <w:rFonts w:hint="eastAsia" w:ascii="宋体" w:hAnsi="宋体" w:eastAsia="宋体" w:cs="宋体"/>
          <w:sz w:val="28"/>
        </w:rPr>
        <w:t xml:space="preserve">六   </w:t>
      </w:r>
      <w:bookmarkEnd w:id="593"/>
      <w:r>
        <w:rPr>
          <w:rFonts w:hint="eastAsia" w:ascii="宋体" w:hAnsi="宋体" w:eastAsia="宋体" w:cs="宋体"/>
          <w:sz w:val="28"/>
        </w:rPr>
        <w:t xml:space="preserve">确定中标</w:t>
      </w:r>
      <w:bookmarkEnd w:id="594"/>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bookmarkEnd w:id="614"/>
      <w:r/>
      <w:bookmarkStart w:id="615" w:name="_Toc264969237"/>
      <w:r/>
      <w:bookmarkStart w:id="616" w:name="_Toc151193789"/>
      <w:r/>
      <w:bookmarkStart w:id="617" w:name="_Toc151193717"/>
      <w:r/>
      <w:bookmarkStart w:id="618" w:name="_Toc226309791"/>
      <w:r/>
      <w:bookmarkStart w:id="619" w:name="_Toc305158815"/>
      <w:r/>
      <w:bookmarkStart w:id="620" w:name="_Toc150509298"/>
      <w:r/>
      <w:bookmarkStart w:id="621" w:name="_Toc265228385"/>
      <w:r/>
      <w:bookmarkStart w:id="622" w:name="_Toc151190174"/>
      <w:r/>
      <w:bookmarkStart w:id="623" w:name="_Toc164351641"/>
      <w:r/>
      <w:bookmarkStart w:id="624" w:name="_Toc226965737"/>
      <w:r/>
      <w:bookmarkStart w:id="625" w:name="_Toc164608816"/>
      <w:r/>
      <w:bookmarkStart w:id="626" w:name="_Toc226965820"/>
      <w:r/>
      <w:bookmarkStart w:id="627" w:name="_Toc150774647"/>
      <w:r/>
      <w:bookmarkStart w:id="628" w:name="_Toc151193645"/>
      <w:r/>
      <w:bookmarkStart w:id="629" w:name="_Toc305158889"/>
      <w:r/>
      <w:bookmarkStart w:id="630" w:name="_Toc195842912"/>
      <w:r/>
      <w:bookmarkStart w:id="631" w:name="_Toc149720840"/>
      <w:r/>
      <w:bookmarkStart w:id="632" w:name="_Toc127151748"/>
      <w:r/>
      <w:bookmarkStart w:id="633" w:name="_Toc150774752"/>
      <w:r/>
      <w:bookmarkStart w:id="634" w:name="_Toc164608661"/>
      <w:r/>
      <w:bookmarkStart w:id="635" w:name="_Toc127151547"/>
      <w:r/>
      <w:bookmarkStart w:id="636" w:name="_Toc127161461"/>
      <w:r/>
      <w:bookmarkStart w:id="637" w:name="_Toc164229242"/>
      <w:r/>
      <w:bookmarkStart w:id="638" w:name="_Toc164229388"/>
      <w:r/>
      <w:bookmarkStart w:id="639" w:name="_Toc150480785"/>
      <w:r/>
      <w:bookmarkStart w:id="640" w:name="_Toc151193935"/>
      <w:r/>
      <w:bookmarkStart w:id="641" w:name="_Toc226337243"/>
      <w:r/>
      <w:bookmarkStart w:id="642" w:name="_Toc151193861"/>
      <w:r/>
      <w:bookmarkStart w:id="643" w:name="_Toc142311049"/>
      <w:r>
        <w:rPr>
          <w:rFonts w:hint="eastAsia" w:ascii="宋体" w:hAnsi="宋体" w:eastAsia="宋体" w:cs="宋体"/>
          <w:sz w:val="28"/>
        </w:rPr>
      </w:r>
      <w:r/>
    </w:p>
    <w:p>
      <w:pPr>
        <w:pStyle w:val="1096"/>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rPr>
          <w:rFonts w:hint="eastAsia" w:ascii="宋体" w:hAnsi="宋体" w:cs="宋体"/>
          <w:b/>
          <w:sz w:val="24"/>
        </w:rPr>
        <w:t xml:space="preserve">确定中</w:t>
      </w:r>
      <w:r>
        <w:rPr>
          <w:rFonts w:hint="eastAsia" w:ascii="宋体" w:hAnsi="宋体" w:cs="宋体"/>
          <w:b/>
          <w:sz w:val="24"/>
        </w:rPr>
        <w:t xml:space="preserve">标人</w:t>
      </w:r>
      <w:bookmarkEnd w:id="615"/>
      <w:r/>
      <w:bookmarkEnd w:id="616"/>
      <w:r/>
      <w:bookmarkEnd w:id="617"/>
      <w:r/>
      <w:bookmarkEnd w:id="618"/>
      <w:r/>
      <w:bookmarkEnd w:id="619"/>
      <w:r/>
      <w:bookmarkEnd w:id="620"/>
      <w:r/>
      <w:bookmarkEnd w:id="621"/>
      <w:r/>
      <w:bookmarkEnd w:id="622"/>
      <w:r/>
      <w:bookmarkEnd w:id="623"/>
      <w:r/>
      <w:bookmarkEnd w:id="624"/>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bookmarkEnd w:id="637"/>
      <w:r/>
      <w:bookmarkEnd w:id="638"/>
      <w:r/>
      <w:bookmarkEnd w:id="639"/>
      <w:r/>
      <w:bookmarkEnd w:id="640"/>
      <w:r/>
      <w:bookmarkEnd w:id="641"/>
      <w:r/>
      <w:bookmarkEnd w:id="642"/>
      <w:r/>
      <w:bookmarkEnd w:id="643"/>
      <w:r>
        <w:rPr>
          <w:rFonts w:hint="eastAsia" w:ascii="宋体" w:hAnsi="宋体" w:cs="宋体"/>
          <w:b/>
          <w:sz w:val="24"/>
        </w:rPr>
      </w:r>
      <w:r/>
    </w:p>
    <w:p>
      <w:pPr>
        <w:pStyle w:val="1096"/>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采购人将在评标报告确定的中标候选人名单中按顺序确定中标人，中标候选人并列的，由采购人依法确定。</w:t>
      </w:r>
      <w:r/>
    </w:p>
    <w:p>
      <w:pPr>
        <w:pStyle w:val="1096"/>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Start w:id="644" w:name="_Toc164229244"/>
      <w:r/>
      <w:bookmarkStart w:id="645" w:name="_Toc226965739"/>
      <w:r/>
      <w:bookmarkStart w:id="646" w:name="_Toc151193791"/>
      <w:r/>
      <w:bookmarkStart w:id="647" w:name="_Toc150774649"/>
      <w:r/>
      <w:bookmarkStart w:id="648" w:name="_Toc149720842"/>
      <w:r/>
      <w:bookmarkStart w:id="649" w:name="_Toc127151549"/>
      <w:r/>
      <w:bookmarkStart w:id="650" w:name="_Toc305158817"/>
      <w:r/>
      <w:bookmarkStart w:id="651" w:name="_Toc151193937"/>
      <w:r/>
      <w:bookmarkStart w:id="652" w:name="_Ref467306425"/>
      <w:r/>
      <w:bookmarkStart w:id="653" w:name="_Toc520356176"/>
      <w:r/>
      <w:bookmarkStart w:id="654" w:name="_Ref467307090"/>
      <w:r/>
      <w:bookmarkStart w:id="655" w:name="_Toc151190176"/>
      <w:r/>
      <w:bookmarkStart w:id="656" w:name="_Toc127161463"/>
      <w:r/>
      <w:bookmarkStart w:id="657" w:name="_Toc151193863"/>
      <w:r/>
      <w:bookmarkStart w:id="658" w:name="_Toc164608818"/>
      <w:r/>
      <w:bookmarkStart w:id="659" w:name="_Toc127151750"/>
      <w:r/>
      <w:bookmarkStart w:id="660" w:name="_Toc226965822"/>
      <w:r/>
      <w:bookmarkStart w:id="661" w:name="_Toc305158891"/>
      <w:r/>
      <w:bookmarkStart w:id="662" w:name="_Toc264969239"/>
      <w:r/>
      <w:bookmarkStart w:id="663" w:name="_Toc151193719"/>
      <w:r/>
      <w:bookmarkStart w:id="664" w:name="_Toc150774754"/>
      <w:r/>
      <w:bookmarkStart w:id="665" w:name="_Toc164608663"/>
      <w:r/>
      <w:bookmarkStart w:id="666" w:name="_Toc265228387"/>
      <w:r/>
      <w:bookmarkStart w:id="667" w:name="_Toc142311051"/>
      <w:r/>
      <w:bookmarkStart w:id="668" w:name="_Toc164229390"/>
      <w:r/>
      <w:bookmarkStart w:id="669" w:name="_Toc226309793"/>
      <w:r/>
      <w:bookmarkStart w:id="670" w:name="_Toc195842914"/>
      <w:r/>
      <w:bookmarkStart w:id="671" w:name="_Toc151193647"/>
      <w:r/>
      <w:bookmarkStart w:id="672" w:name="_Toc226337245"/>
      <w:r/>
      <w:bookmarkStart w:id="673" w:name="_Toc150509300"/>
      <w:r/>
      <w:bookmarkStart w:id="674" w:name="_Toc164351643"/>
      <w:r/>
      <w:bookmarkStart w:id="675" w:name="_Toc150480787"/>
      <w:r>
        <w:rPr>
          <w:rFonts w:hint="eastAsia" w:ascii="宋体" w:hAnsi="宋体" w:cs="宋体"/>
          <w:b/>
          <w:sz w:val="24"/>
        </w:rPr>
        <w:t xml:space="preserve">中标公告与中标通知书</w:t>
      </w:r>
      <w:bookmarkEnd w:id="650"/>
      <w:r/>
      <w:bookmarkEnd w:id="661"/>
      <w:r>
        <w:rPr>
          <w:rFonts w:hint="eastAsia" w:ascii="宋体" w:hAnsi="宋体" w:cs="宋体"/>
          <w:b/>
          <w:sz w:val="24"/>
        </w:rPr>
      </w:r>
      <w:r/>
    </w:p>
    <w:p>
      <w:pPr>
        <w:pStyle w:val="1096"/>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采购人或采购代理机构自中标人确定之日起2个工作日内，</w:t>
      </w:r>
      <w:r>
        <w:rPr>
          <w:rFonts w:hint="eastAsia" w:ascii="宋体" w:hAnsi="宋体" w:cs="宋体"/>
          <w:sz w:val="24"/>
        </w:rPr>
        <w:t xml:space="preserve">在常州市政府采购网公告中标结果</w:t>
      </w:r>
      <w:r>
        <w:rPr>
          <w:rFonts w:hint="eastAsia" w:ascii="宋体" w:hAnsi="宋体" w:cs="宋体"/>
          <w:sz w:val="24"/>
        </w:rPr>
        <w:t xml:space="preserve">，同时向中标人发出中标通知书，中标公告期限为1个工作日。</w:t>
      </w:r>
      <w:r/>
    </w:p>
    <w:p>
      <w:pPr>
        <w:pStyle w:val="1096"/>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中标通知书对采购人和中标供应商均具有法律效力。中标通知书发出后，采购人改变中标结果的，或者中标供应商放弃中标项目的，应当依法承担法律责任。</w:t>
      </w:r>
      <w:r/>
    </w:p>
    <w:p>
      <w:pPr>
        <w:pStyle w:val="1096"/>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rPr>
          <w:rFonts w:hint="eastAsia" w:ascii="宋体" w:hAnsi="宋体" w:cs="宋体"/>
          <w:b/>
          <w:sz w:val="24"/>
        </w:rPr>
        <w:t xml:space="preserve">废标</w:t>
      </w:r>
      <w:r/>
    </w:p>
    <w:p>
      <w:pPr>
        <w:pStyle w:val="1096"/>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在招标采购中，出现下列情形之一的，应予废标：</w:t>
      </w:r>
      <w:r/>
    </w:p>
    <w:p>
      <w:pPr>
        <w:pStyle w:val="1096"/>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符合专业条件的供应商或者对招标文件作</w:t>
      </w:r>
      <w:r>
        <w:rPr>
          <w:rFonts w:hint="eastAsia" w:ascii="宋体" w:hAnsi="宋体" w:cs="宋体"/>
          <w:sz w:val="24"/>
        </w:rPr>
        <w:t xml:space="preserve">实质响应的供应商不足三家的；</w:t>
      </w:r>
      <w:r/>
    </w:p>
    <w:p>
      <w:pPr>
        <w:pStyle w:val="1096"/>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出现影响采购公正的违法、违规行为的；</w:t>
      </w:r>
      <w:r/>
    </w:p>
    <w:p>
      <w:pPr>
        <w:pStyle w:val="1096"/>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投标人的报价均超过了采购预算，采购人不能支付的；</w:t>
      </w:r>
      <w:r/>
    </w:p>
    <w:p>
      <w:pPr>
        <w:pStyle w:val="1096"/>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因重大变故，采购任务取消的。</w:t>
      </w:r>
      <w:r/>
    </w:p>
    <w:p>
      <w:pPr>
        <w:pStyle w:val="1096"/>
        <w:numPr>
          <w:ilvl w:val="2"/>
          <w:numId w:val="8"/>
        </w:numPr>
        <w:ind w:left="0" w:firstLine="488"/>
        <w:spacing w:line="360" w:lineRule="auto"/>
        <w:tabs>
          <w:tab w:val="left" w:pos="1276" w:leader="none"/>
          <w:tab w:val="left" w:pos="1468" w:leader="none"/>
        </w:tabs>
        <w:rPr>
          <w:rFonts w:hint="eastAsia" w:ascii="宋体" w:hAnsi="宋体" w:cs="宋体"/>
          <w:sz w:val="24"/>
        </w:rPr>
      </w:pPr>
      <w:r>
        <w:rPr>
          <w:rFonts w:hint="eastAsia" w:ascii="宋体" w:hAnsi="宋体" w:cs="宋体"/>
          <w:spacing w:val="2"/>
          <w:sz w:val="24"/>
        </w:rPr>
        <w:t xml:space="preserve">平台系统</w:t>
      </w:r>
      <w:r>
        <w:rPr>
          <w:rFonts w:hint="eastAsia" w:ascii="宋体" w:hAnsi="宋体" w:cs="宋体"/>
          <w:sz w:val="24"/>
        </w:rPr>
        <w:t xml:space="preserve">出现序号18.8的所述情形，情况严重且影响采购活动公平、公正性的。</w:t>
      </w:r>
      <w:r/>
    </w:p>
    <w:p>
      <w:pPr>
        <w:pStyle w:val="1096"/>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废标后，采购人将废标理由通知所有投标人。</w:t>
      </w:r>
      <w:r/>
    </w:p>
    <w:p>
      <w:pPr>
        <w:pStyle w:val="1096"/>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End w:id="644"/>
      <w:r/>
      <w:bookmarkEnd w:id="645"/>
      <w:r/>
      <w:bookmarkEnd w:id="646"/>
      <w:r/>
      <w:bookmarkEnd w:id="647"/>
      <w:r/>
      <w:bookmarkEnd w:id="648"/>
      <w:r/>
      <w:bookmarkEnd w:id="649"/>
      <w:r/>
      <w:bookmarkEnd w:id="651"/>
      <w:r/>
      <w:bookmarkEnd w:id="655"/>
      <w:r/>
      <w:bookmarkEnd w:id="656"/>
      <w:r/>
      <w:bookmarkEnd w:id="657"/>
      <w:r/>
      <w:bookmarkEnd w:id="658"/>
      <w:r/>
      <w:bookmarkEnd w:id="659"/>
      <w:r/>
      <w:bookmarkEnd w:id="660"/>
      <w:r/>
      <w:bookmarkEnd w:id="662"/>
      <w:r/>
      <w:bookmarkEnd w:id="663"/>
      <w:r/>
      <w:bookmarkEnd w:id="664"/>
      <w:r/>
      <w:bookmarkEnd w:id="665"/>
      <w:r/>
      <w:bookmarkEnd w:id="666"/>
      <w:r/>
      <w:bookmarkEnd w:id="667"/>
      <w:r/>
      <w:bookmarkEnd w:id="668"/>
      <w:r/>
      <w:bookmarkEnd w:id="669"/>
      <w:r/>
      <w:bookmarkEnd w:id="670"/>
      <w:r/>
      <w:bookmarkEnd w:id="671"/>
      <w:r/>
      <w:bookmarkEnd w:id="672"/>
      <w:r/>
      <w:bookmarkEnd w:id="673"/>
      <w:r/>
      <w:bookmarkEnd w:id="674"/>
      <w:r/>
      <w:bookmarkEnd w:id="675"/>
      <w:r/>
      <w:bookmarkStart w:id="676" w:name="_Ref467306377"/>
      <w:r/>
      <w:bookmarkStart w:id="677" w:name="_Toc264969240"/>
      <w:r/>
      <w:bookmarkStart w:id="678" w:name="_Toc164229391"/>
      <w:r/>
      <w:bookmarkStart w:id="679" w:name="_Toc151193864"/>
      <w:r/>
      <w:bookmarkStart w:id="680" w:name="_Toc151193720"/>
      <w:r/>
      <w:bookmarkStart w:id="681" w:name="_Toc226309794"/>
      <w:r/>
      <w:bookmarkStart w:id="682" w:name="_Toc164608664"/>
      <w:r/>
      <w:bookmarkStart w:id="683" w:name="_Toc150774755"/>
      <w:r/>
      <w:bookmarkStart w:id="684" w:name="_Toc305158818"/>
      <w:r/>
      <w:bookmarkStart w:id="685" w:name="_Toc226965823"/>
      <w:r/>
      <w:bookmarkStart w:id="686" w:name="_Toc265228388"/>
      <w:r/>
      <w:bookmarkStart w:id="687" w:name="_Toc150480788"/>
      <w:r/>
      <w:bookmarkStart w:id="688" w:name="_Toc164229245"/>
      <w:r/>
      <w:bookmarkStart w:id="689" w:name="_Toc151190177"/>
      <w:r/>
      <w:bookmarkStart w:id="690" w:name="_Toc149720843"/>
      <w:r/>
      <w:bookmarkStart w:id="691" w:name="_Ref467307062"/>
      <w:r/>
      <w:bookmarkStart w:id="692" w:name="_Toc195842915"/>
      <w:r/>
      <w:bookmarkStart w:id="693" w:name="_Toc151193792"/>
      <w:r/>
      <w:bookmarkStart w:id="694" w:name="_Toc127161464"/>
      <w:r/>
      <w:bookmarkStart w:id="695" w:name="_Toc150774650"/>
      <w:r/>
      <w:bookmarkStart w:id="696" w:name="_Toc520356175"/>
      <w:r/>
      <w:bookmarkStart w:id="697" w:name="_Toc164351644"/>
      <w:r/>
      <w:bookmarkStart w:id="698" w:name="_Toc150509301"/>
      <w:r/>
      <w:bookmarkStart w:id="699" w:name="_Ref467307204"/>
      <w:r/>
      <w:bookmarkStart w:id="700" w:name="_Toc164608819"/>
      <w:r/>
      <w:bookmarkStart w:id="701" w:name="_Toc305158892"/>
      <w:r/>
      <w:bookmarkStart w:id="702" w:name="_Toc142311052"/>
      <w:r/>
      <w:bookmarkStart w:id="703" w:name="_Toc226337246"/>
      <w:r/>
      <w:bookmarkStart w:id="704" w:name="_Ref467306978"/>
      <w:r/>
      <w:bookmarkStart w:id="705" w:name="_Toc151193938"/>
      <w:r/>
      <w:bookmarkStart w:id="706" w:name="_Toc151193648"/>
      <w:r/>
      <w:bookmarkStart w:id="707" w:name="_Toc226965740"/>
      <w:r/>
      <w:bookmarkStart w:id="708" w:name="_Toc127151550"/>
      <w:r/>
      <w:bookmarkStart w:id="709" w:name="_Toc127151751"/>
      <w:r>
        <w:rPr>
          <w:rFonts w:hint="eastAsia" w:ascii="宋体" w:hAnsi="宋体" w:cs="宋体"/>
          <w:b/>
          <w:sz w:val="24"/>
        </w:rPr>
        <w:t xml:space="preserve">签订合同</w:t>
      </w:r>
      <w:bookmarkEnd w:id="676"/>
      <w:r/>
      <w:bookmarkEnd w:id="677"/>
      <w:r/>
      <w:bookmarkEnd w:id="678"/>
      <w:r/>
      <w:bookmarkEnd w:id="679"/>
      <w:r/>
      <w:bookmarkEnd w:id="680"/>
      <w:r/>
      <w:bookmarkEnd w:id="681"/>
      <w:r/>
      <w:bookmarkEnd w:id="682"/>
      <w:r/>
      <w:bookmarkEnd w:id="683"/>
      <w:r/>
      <w:bookmarkEnd w:id="684"/>
      <w:r/>
      <w:bookmarkEnd w:id="685"/>
      <w:r/>
      <w:bookmarkEnd w:id="686"/>
      <w:r/>
      <w:bookmarkEnd w:id="687"/>
      <w:r/>
      <w:bookmarkEnd w:id="688"/>
      <w:r/>
      <w:bookmarkEnd w:id="689"/>
      <w:r/>
      <w:bookmarkEnd w:id="690"/>
      <w:r/>
      <w:bookmarkEnd w:id="691"/>
      <w:r/>
      <w:bookmarkEnd w:id="692"/>
      <w:r/>
      <w:bookmarkEnd w:id="693"/>
      <w:r/>
      <w:bookmarkEnd w:id="694"/>
      <w:r/>
      <w:bookmarkEnd w:id="695"/>
      <w:r/>
      <w:bookmarkEnd w:id="696"/>
      <w:r/>
      <w:bookmarkEnd w:id="697"/>
      <w:r/>
      <w:bookmarkEnd w:id="698"/>
      <w:r/>
      <w:bookmarkEnd w:id="699"/>
      <w:r/>
      <w:bookmarkEnd w:id="700"/>
      <w:r/>
      <w:bookmarkEnd w:id="701"/>
      <w:r/>
      <w:bookmarkEnd w:id="702"/>
      <w:r/>
      <w:bookmarkEnd w:id="703"/>
      <w:r/>
      <w:bookmarkEnd w:id="704"/>
      <w:r/>
      <w:bookmarkEnd w:id="705"/>
      <w:r/>
      <w:bookmarkEnd w:id="706"/>
      <w:r/>
      <w:bookmarkEnd w:id="707"/>
      <w:r/>
      <w:bookmarkEnd w:id="708"/>
      <w:r/>
      <w:bookmarkEnd w:id="709"/>
      <w:r>
        <w:rPr>
          <w:rFonts w:hint="eastAsia" w:ascii="宋体" w:hAnsi="宋体" w:cs="宋体"/>
          <w:b/>
          <w:sz w:val="24"/>
        </w:rPr>
      </w:r>
      <w:r/>
    </w:p>
    <w:p>
      <w:pPr>
        <w:pStyle w:val="1096"/>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中标人、采购人应当自中标通知书发出之日起30日内，按照招标文件和中标人投标文件的规定签订书面合同。所签订的合同不得对招标文件确定的事项和中标人投标文件作实质性修改。</w:t>
      </w:r>
      <w:r/>
    </w:p>
    <w:p>
      <w:pPr>
        <w:pStyle w:val="1096"/>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中标人拒绝与采购人签订合同的，采购人可以按照评标报告推荐的中标候选人名单排序，确定下一候选</w:t>
      </w:r>
      <w:r>
        <w:rPr>
          <w:rFonts w:hint="eastAsia" w:ascii="宋体" w:hAnsi="宋体" w:cs="宋体"/>
          <w:sz w:val="24"/>
        </w:rPr>
        <w:t xml:space="preserve">人为中标人，也可以重新开展政府采购活动。</w:t>
      </w:r>
      <w:r/>
    </w:p>
    <w:p>
      <w:pPr>
        <w:pStyle w:val="1096"/>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联合体中标的，联合体各方应当共同与采购人签订合同，就中标项目向采购人承担连带责任。</w:t>
      </w:r>
      <w:r/>
    </w:p>
    <w:p>
      <w:pPr>
        <w:pStyle w:val="1096"/>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政府采购合同不能转包。</w:t>
      </w:r>
      <w:r/>
    </w:p>
    <w:p>
      <w:pPr>
        <w:pStyle w:val="1096"/>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rFonts w:hint="eastAsia" w:ascii="宋体" w:hAnsi="宋体" w:cs="宋体"/>
          <w:b/>
          <w:sz w:val="24"/>
        </w:rPr>
        <w:t xml:space="preserve">，</w:t>
      </w:r>
      <w:r>
        <w:rPr>
          <w:rFonts w:hint="eastAsia" w:ascii="宋体" w:hAnsi="宋体" w:cs="宋体"/>
          <w:sz w:val="24"/>
        </w:rPr>
        <w:t xml:space="preserve">否则</w:t>
      </w:r>
      <w:r>
        <w:rPr>
          <w:rFonts w:hint="eastAsia" w:ascii="宋体" w:hAnsi="宋体" w:cs="宋体"/>
          <w:b/>
          <w:sz w:val="24"/>
        </w:rPr>
        <w:t xml:space="preserve">投标无效</w:t>
      </w:r>
      <w:r>
        <w:rPr>
          <w:rFonts w:hint="eastAsia" w:ascii="宋体" w:hAnsi="宋体" w:cs="宋体"/>
          <w:sz w:val="24"/>
        </w:rPr>
        <w:t xml:space="preserve">。中标人就采购项目和分包项目向采购人负责，分包供应商就分包项</w:t>
      </w:r>
      <w:r>
        <w:rPr>
          <w:rFonts w:hint="eastAsia" w:ascii="宋体" w:hAnsi="宋体" w:cs="宋体"/>
          <w:sz w:val="24"/>
        </w:rPr>
        <w:t xml:space="preserve">目承担责任。</w:t>
      </w:r>
      <w:r/>
    </w:p>
    <w:p>
      <w:pPr>
        <w:pStyle w:val="1096"/>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End w:id="652"/>
      <w:r/>
      <w:bookmarkEnd w:id="653"/>
      <w:r/>
      <w:bookmarkEnd w:id="654"/>
      <w:r>
        <w:rPr>
          <w:rFonts w:hint="eastAsia" w:ascii="宋体" w:hAnsi="宋体" w:cs="宋体"/>
          <w:b/>
          <w:sz w:val="24"/>
        </w:rPr>
        <w:t xml:space="preserve">询问与质疑</w:t>
      </w:r>
      <w:r/>
    </w:p>
    <w:p>
      <w:pPr>
        <w:pStyle w:val="1096"/>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询问</w:t>
      </w:r>
      <w:r/>
    </w:p>
    <w:p>
      <w:pPr>
        <w:pStyle w:val="1096"/>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投标人对政府采购活动事项有疑问的，可依法提出询问，并按《投标人须知资料表》载明的形式送达采购人或采购代理机构。</w:t>
      </w:r>
      <w:r/>
    </w:p>
    <w:p>
      <w:pPr>
        <w:pStyle w:val="1096"/>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采购人或采购代理机构对供应商依法提出的询问，在3个工作日内作出答复，但答复的内容不得涉及商业秘密。</w:t>
      </w:r>
      <w:r/>
    </w:p>
    <w:p>
      <w:pPr>
        <w:pStyle w:val="1096"/>
        <w:numPr>
          <w:ilvl w:val="1"/>
          <w:numId w:val="8"/>
        </w:numPr>
        <w:ind w:left="0" w:firstLine="480"/>
        <w:spacing w:line="360" w:lineRule="auto"/>
        <w:tabs>
          <w:tab w:val="left" w:pos="1080" w:leader="none"/>
          <w:tab w:val="left" w:pos="1276" w:leader="none"/>
          <w:tab w:val="left" w:pos="1589" w:leader="none"/>
          <w:tab w:val="left" w:pos="2014" w:leader="none"/>
        </w:tabs>
        <w:rPr>
          <w:rFonts w:hint="eastAsia" w:ascii="宋体" w:hAnsi="宋体" w:cs="宋体"/>
          <w:sz w:val="24"/>
        </w:rPr>
      </w:pPr>
      <w:r>
        <w:rPr>
          <w:rFonts w:hint="eastAsia" w:ascii="宋体" w:hAnsi="宋体" w:cs="宋体"/>
          <w:sz w:val="24"/>
        </w:rPr>
        <w:t xml:space="preserve">质疑</w:t>
      </w:r>
      <w:r/>
    </w:p>
    <w:p>
      <w:pPr>
        <w:pStyle w:val="1096"/>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r/>
    </w:p>
    <w:p>
      <w:pPr>
        <w:pStyle w:val="1096"/>
        <w:numPr>
          <w:ilvl w:val="2"/>
          <w:numId w:val="8"/>
        </w:numPr>
        <w:ind w:left="0" w:firstLine="482"/>
        <w:spacing w:line="360" w:lineRule="auto"/>
        <w:tabs>
          <w:tab w:val="left" w:pos="1276" w:leader="none"/>
          <w:tab w:val="left" w:pos="1468" w:leader="none"/>
        </w:tabs>
        <w:rPr>
          <w:rFonts w:hint="eastAsia" w:ascii="宋体" w:hAnsi="宋体" w:cs="宋体"/>
          <w:sz w:val="24"/>
        </w:rPr>
      </w:pPr>
      <w:r>
        <w:rPr>
          <w:rFonts w:hint="eastAsia" w:ascii="宋体" w:hAnsi="宋体" w:cs="宋体"/>
          <w:b/>
          <w:sz w:val="24"/>
        </w:rPr>
        <w:t xml:space="preserve">招标文件中采购需求以及相关部分（第四章</w:t>
      </w:r>
      <w:r>
        <w:rPr>
          <w:rFonts w:hint="eastAsia" w:ascii="宋体" w:hAnsi="宋体" w:cs="宋体"/>
          <w:b/>
          <w:sz w:val="24"/>
        </w:rPr>
        <w:t xml:space="preserve">、第五章以及投标人资格要求）由采购人负责制定和管理，对该部分内容有询问或者质疑的，投标人应当向采购人书面提出，由采购人负责接收和回复。</w:t>
      </w:r>
      <w:r>
        <w:rPr>
          <w:rFonts w:hint="eastAsia" w:ascii="宋体" w:hAnsi="宋体" w:cs="宋体"/>
          <w:sz w:val="24"/>
        </w:rPr>
      </w:r>
      <w:r/>
    </w:p>
    <w:p>
      <w:pPr>
        <w:pStyle w:val="1096"/>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质疑函须使用财政部制定的范本文件。（下载网址：</w:t>
      </w:r>
      <w:r>
        <w:rPr>
          <w:rFonts w:hint="eastAsia" w:ascii="宋体" w:hAnsi="宋体" w:cs="宋体"/>
        </w:rPr>
        <w:fldChar w:fldCharType="begin"/>
      </w:r>
      <w:r>
        <w:rPr>
          <w:rFonts w:hint="eastAsia" w:ascii="宋体" w:hAnsi="宋体" w:cs="宋体"/>
        </w:rPr>
        <w:instrText xml:space="preserve"> HYPERLINK "http://gks.mof.gov.cn/ztztz/zhengfucaigouguanli/201802/t20180201_2804589.htm" </w:instrText>
      </w:r>
      <w:r>
        <w:rPr>
          <w:rFonts w:hint="eastAsia" w:ascii="宋体" w:hAnsi="宋体" w:cs="宋体"/>
        </w:rPr>
        <w:fldChar w:fldCharType="separate"/>
      </w:r>
      <w:r>
        <w:rPr>
          <w:rStyle w:val="1174"/>
          <w:rFonts w:hint="eastAsia" w:ascii="宋体" w:hAnsi="宋体" w:cs="宋体"/>
          <w:color w:val="000000"/>
        </w:rPr>
        <w:t xml:space="preserve">http://gk</w:t>
      </w:r>
      <w:bookmarkStart w:id="710" w:name="_Hlt100654014"/>
      <w:r>
        <w:rPr>
          <w:rStyle w:val="1174"/>
          <w:rFonts w:hint="eastAsia" w:ascii="宋体" w:hAnsi="宋体" w:cs="宋体"/>
          <w:color w:val="000000"/>
        </w:rPr>
        <w:t xml:space="preserve">s</w:t>
      </w:r>
      <w:bookmarkEnd w:id="710"/>
      <w:r>
        <w:rPr>
          <w:rStyle w:val="1174"/>
          <w:rFonts w:hint="eastAsia" w:ascii="宋体" w:hAnsi="宋体" w:cs="宋体"/>
          <w:color w:val="000000"/>
        </w:rPr>
        <w:t xml:space="preserve">.m</w:t>
      </w:r>
      <w:bookmarkStart w:id="711" w:name="_Hlt100653994"/>
      <w:r/>
      <w:bookmarkStart w:id="712" w:name="_Hlt100653993"/>
      <w:r>
        <w:rPr>
          <w:rStyle w:val="1174"/>
          <w:rFonts w:hint="eastAsia" w:ascii="宋体" w:hAnsi="宋体" w:cs="宋体"/>
          <w:color w:val="000000"/>
        </w:rPr>
        <w:t xml:space="preserve">o</w:t>
      </w:r>
      <w:bookmarkEnd w:id="711"/>
      <w:r/>
      <w:bookmarkEnd w:id="712"/>
      <w:r>
        <w:rPr>
          <w:rStyle w:val="1174"/>
          <w:rFonts w:hint="eastAsia" w:ascii="宋体" w:hAnsi="宋体" w:cs="宋体"/>
          <w:color w:val="000000"/>
        </w:rPr>
        <w:t xml:space="preserve">f.gov.cn/ztztz/zhengfucaigouguanli/201802</w:t>
      </w:r>
      <w:r>
        <w:rPr>
          <w:rStyle w:val="1174"/>
          <w:rFonts w:hint="eastAsia" w:ascii="宋体" w:hAnsi="宋体" w:cs="宋体"/>
          <w:color w:val="000000"/>
        </w:rPr>
        <w:t xml:space="preserve">/t20180201_2804589.htm</w:t>
      </w:r>
      <w:r>
        <w:rPr>
          <w:rFonts w:hint="eastAsia" w:ascii="宋体" w:hAnsi="宋体" w:cs="宋体"/>
        </w:rPr>
        <w:fldChar w:fldCharType="end"/>
      </w:r>
      <w:r>
        <w:rPr>
          <w:rFonts w:hint="eastAsia" w:ascii="宋体" w:hAnsi="宋体" w:cs="宋体"/>
        </w:rPr>
        <w:t xml:space="preserve">）</w:t>
      </w:r>
      <w:r>
        <w:rPr>
          <w:rFonts w:hint="eastAsia" w:ascii="宋体" w:hAnsi="宋体" w:cs="宋体"/>
          <w:sz w:val="24"/>
        </w:rPr>
      </w:r>
      <w:r/>
    </w:p>
    <w:p>
      <w:pPr>
        <w:pStyle w:val="1096"/>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投标人为自然人的，应当由本人签字；投标人为法人或者其他组织的，应当由法定代表人、主要负责人，或者其授权代表签字或者加盖公章，并加盖公章。</w:t>
      </w:r>
      <w:r/>
    </w:p>
    <w:p>
      <w:pPr>
        <w:pStyle w:val="1096"/>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投标人应在法定质疑期内一次性提出针对同一采购程序环节的质疑，法定质疑期内针对同一采购程序环节再次提出的质疑，采购人、采购代理机构有权不予答复。</w:t>
      </w:r>
      <w:r/>
    </w:p>
    <w:p>
      <w:pPr>
        <w:pStyle w:val="1096"/>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接收询问和质疑的联系部门、联系电话和通讯地址见《投标人须知资料表》。</w:t>
      </w:r>
      <w:r/>
    </w:p>
    <w:p>
      <w:pPr>
        <w:pStyle w:val="1096"/>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rPr>
          <w:rFonts w:hint="eastAsia" w:ascii="宋体" w:hAnsi="宋体" w:cs="宋体"/>
          <w:b/>
          <w:sz w:val="24"/>
        </w:rPr>
        <w:t xml:space="preserve">代理费</w:t>
      </w:r>
      <w:r/>
    </w:p>
    <w:p>
      <w:pPr>
        <w:pStyle w:val="1096"/>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收费对象、收费标准及缴纳时间见《投标人须知资料表》。由中标人支付的，中标人须一次性向采购代理机构缴纳代理费，投标报价应包含代理费用。</w:t>
      </w:r>
      <w:r/>
    </w:p>
    <w:p>
      <w:pPr>
        <w:pStyle w:val="1096"/>
        <w:ind w:left="360"/>
        <w:spacing w:line="360" w:lineRule="auto"/>
        <w:tabs>
          <w:tab w:val="left" w:pos="360" w:leader="none"/>
          <w:tab w:val="left" w:pos="1080" w:leader="none"/>
        </w:tabs>
        <w:rPr>
          <w:rFonts w:hint="eastAsia" w:ascii="宋体" w:hAnsi="宋体" w:cs="宋体"/>
          <w:sz w:val="24"/>
        </w:rPr>
      </w:pPr>
      <w:r>
        <w:rPr>
          <w:rFonts w:hint="eastAsia" w:ascii="宋体" w:hAnsi="宋体" w:cs="宋体"/>
          <w:sz w:val="24"/>
        </w:rPr>
      </w:r>
      <w:r/>
    </w:p>
    <w:p>
      <w:pPr>
        <w:pStyle w:val="1096"/>
        <w:jc w:val="center"/>
        <w:spacing w:line="360" w:lineRule="auto"/>
        <w:rPr>
          <w:rFonts w:hint="eastAsia" w:ascii="宋体" w:hAnsi="宋体" w:cs="宋体"/>
          <w:b/>
          <w:sz w:val="36"/>
          <w:szCs w:val="36"/>
        </w:rPr>
        <w:outlineLvl w:val="0"/>
      </w:pPr>
      <w:r/>
      <w:bookmarkStart w:id="713" w:name="_Toc353825544"/>
      <w:r/>
      <w:bookmarkStart w:id="714" w:name="_Toc305158896"/>
      <w:r/>
      <w:bookmarkStart w:id="715" w:name="_Toc226965827"/>
      <w:r/>
      <w:bookmarkStart w:id="716" w:name="_Toc265228392"/>
      <w:r/>
      <w:bookmarkStart w:id="717" w:name="_Toc142311056"/>
      <w:r/>
      <w:bookmarkStart w:id="718" w:name="_Toc353873934"/>
      <w:r/>
      <w:bookmarkStart w:id="719" w:name="_Toc127151554"/>
      <w:r/>
      <w:bookmarkStart w:id="720" w:name="_Toc264969244"/>
      <w:r/>
      <w:bookmarkStart w:id="721" w:name="_Toc353873664"/>
      <w:r/>
      <w:bookmarkStart w:id="722" w:name="_Toc226337250"/>
      <w:r/>
      <w:bookmarkStart w:id="723" w:name="_Toc305158822"/>
      <w:r/>
      <w:bookmarkStart w:id="724" w:name="_Toc150774759"/>
      <w:r/>
      <w:bookmarkStart w:id="725" w:name="_Toc150480792"/>
      <w:r>
        <w:rPr>
          <w:rFonts w:hint="eastAsia" w:ascii="宋体" w:hAnsi="宋体" w:cs="宋体"/>
          <w:sz w:val="24"/>
        </w:rPr>
        <w:br w:type="page" w:clear="all"/>
      </w:r>
      <w:bookmarkStart w:id="726" w:name="_Toc99301421"/>
      <w:r>
        <w:rPr>
          <w:rFonts w:hint="eastAsia" w:ascii="宋体" w:hAnsi="宋体" w:cs="宋体"/>
          <w:b/>
          <w:sz w:val="36"/>
          <w:szCs w:val="36"/>
        </w:rPr>
        <w:t xml:space="preserve">第</w:t>
      </w:r>
      <w:r>
        <w:rPr>
          <w:rFonts w:hint="eastAsia" w:ascii="宋体" w:hAnsi="宋体" w:cs="宋体"/>
          <w:b/>
          <w:sz w:val="36"/>
          <w:szCs w:val="36"/>
        </w:rPr>
        <w:t xml:space="preserve">三章   </w:t>
      </w:r>
      <w:bookmarkEnd w:id="713"/>
      <w:r/>
      <w:bookmarkEnd w:id="714"/>
      <w:r/>
      <w:bookmarkEnd w:id="715"/>
      <w:r/>
      <w:bookmarkEnd w:id="716"/>
      <w:r/>
      <w:bookmarkEnd w:id="717"/>
      <w:r/>
      <w:bookmarkEnd w:id="718"/>
      <w:r/>
      <w:bookmarkEnd w:id="719"/>
      <w:r/>
      <w:bookmarkEnd w:id="720"/>
      <w:r/>
      <w:bookmarkEnd w:id="721"/>
      <w:r/>
      <w:bookmarkEnd w:id="722"/>
      <w:r/>
      <w:bookmarkEnd w:id="723"/>
      <w:r/>
      <w:bookmarkEnd w:id="724"/>
      <w:r/>
      <w:bookmarkEnd w:id="725"/>
      <w:r>
        <w:rPr>
          <w:rFonts w:hint="eastAsia" w:ascii="宋体" w:hAnsi="宋体" w:cs="宋体"/>
          <w:b/>
          <w:sz w:val="36"/>
          <w:szCs w:val="36"/>
        </w:rPr>
        <w:t xml:space="preserve">资格审查</w:t>
      </w:r>
      <w:bookmarkEnd w:id="726"/>
      <w:r/>
      <w:bookmarkStart w:id="727" w:name="_Toc487900382"/>
      <w:r>
        <w:rPr>
          <w:rFonts w:hint="eastAsia" w:ascii="宋体" w:hAnsi="宋体" w:cs="宋体"/>
          <w:b/>
          <w:sz w:val="36"/>
          <w:szCs w:val="36"/>
        </w:rPr>
      </w:r>
      <w:r/>
    </w:p>
    <w:p>
      <w:pPr>
        <w:pStyle w:val="1096"/>
        <w:jc w:val="center"/>
        <w:spacing w:line="360" w:lineRule="auto"/>
        <w:tabs>
          <w:tab w:val="left" w:pos="360" w:leader="none"/>
          <w:tab w:val="left" w:pos="900" w:leader="none"/>
        </w:tabs>
        <w:rPr>
          <w:rFonts w:hint="eastAsia" w:ascii="宋体" w:hAnsi="宋体" w:cs="宋体"/>
          <w:b/>
          <w:sz w:val="24"/>
        </w:rPr>
        <w:outlineLvl w:val="1"/>
      </w:pPr>
      <w:r/>
      <w:bookmarkStart w:id="728" w:name="_Toc99301422"/>
      <w:r>
        <w:rPr>
          <w:rFonts w:hint="eastAsia" w:ascii="宋体" w:hAnsi="宋体" w:cs="宋体"/>
          <w:b/>
          <w:sz w:val="24"/>
        </w:rPr>
        <w:t xml:space="preserve">一、资格审查程序</w:t>
      </w:r>
      <w:bookmarkEnd w:id="728"/>
      <w:r>
        <w:rPr>
          <w:rFonts w:hint="eastAsia" w:ascii="宋体" w:hAnsi="宋体" w:cs="宋体"/>
          <w:b/>
          <w:sz w:val="24"/>
        </w:rPr>
      </w:r>
      <w:r/>
    </w:p>
    <w:p>
      <w:pPr>
        <w:pStyle w:val="1096"/>
        <w:numPr>
          <w:ilvl w:val="0"/>
          <w:numId w:val="10"/>
        </w:numPr>
        <w:ind w:left="0" w:firstLine="480"/>
        <w:spacing w:line="360" w:lineRule="auto"/>
        <w:tabs>
          <w:tab w:val="left" w:pos="284" w:leader="none"/>
          <w:tab w:val="clear" w:pos="900" w:leader="none"/>
        </w:tabs>
        <w:rPr>
          <w:rFonts w:hint="eastAsia" w:ascii="宋体" w:hAnsi="宋体" w:cs="宋体"/>
          <w:sz w:val="24"/>
        </w:rPr>
        <w:outlineLvl w:val="1"/>
      </w:pPr>
      <w:r>
        <w:rPr>
          <w:rFonts w:hint="eastAsia" w:ascii="宋体" w:hAnsi="宋体" w:cs="宋体"/>
          <w:sz w:val="24"/>
        </w:rPr>
        <w:t xml:space="preserve">开标结束后，采购人将根据《资格审查要求》中的规定，对投标人进行资格审查，并形成资格审查结果。</w:t>
      </w:r>
      <w:r/>
    </w:p>
    <w:p>
      <w:pPr>
        <w:pStyle w:val="1096"/>
        <w:numPr>
          <w:ilvl w:val="0"/>
          <w:numId w:val="10"/>
        </w:numPr>
        <w:ind w:left="0" w:firstLine="480"/>
        <w:spacing w:line="360" w:lineRule="auto"/>
        <w:tabs>
          <w:tab w:val="left" w:pos="284" w:leader="none"/>
          <w:tab w:val="clear" w:pos="900" w:leader="none"/>
        </w:tabs>
        <w:rPr>
          <w:rFonts w:hint="eastAsia" w:ascii="宋体" w:hAnsi="宋体" w:cs="宋体"/>
          <w:sz w:val="24"/>
        </w:rPr>
        <w:outlineLvl w:val="1"/>
      </w:pPr>
      <w:r>
        <w:rPr>
          <w:rFonts w:hint="eastAsia" w:ascii="宋体" w:hAnsi="宋体" w:cs="宋体"/>
          <w:sz w:val="24"/>
        </w:rPr>
        <w:t xml:space="preserve">《资格审查要求》中对格式有要求的，除招标文件另有规定外，均为“实质性格式”文件。</w:t>
      </w:r>
      <w:r/>
    </w:p>
    <w:p>
      <w:pPr>
        <w:pStyle w:val="1096"/>
        <w:numPr>
          <w:ilvl w:val="0"/>
          <w:numId w:val="10"/>
        </w:numPr>
        <w:ind w:left="0" w:firstLine="480"/>
        <w:spacing w:line="360" w:lineRule="auto"/>
        <w:tabs>
          <w:tab w:val="left" w:pos="284" w:leader="none"/>
          <w:tab w:val="clear" w:pos="900" w:leader="none"/>
        </w:tabs>
        <w:rPr>
          <w:rFonts w:hint="eastAsia" w:ascii="宋体" w:hAnsi="宋体" w:cs="宋体"/>
          <w:sz w:val="24"/>
        </w:rPr>
        <w:outlineLvl w:val="1"/>
      </w:pPr>
      <w:r>
        <w:rPr>
          <w:rFonts w:hint="eastAsia" w:ascii="宋体" w:hAnsi="宋体" w:cs="宋体"/>
          <w:sz w:val="24"/>
        </w:rPr>
        <w:t xml:space="preserve">投标人《资格证明文件》有任何一项不符合《资格审查要求》的，资格审查不合格，其</w:t>
      </w:r>
      <w:r>
        <w:rPr>
          <w:rFonts w:hint="eastAsia" w:ascii="宋体" w:hAnsi="宋体" w:cs="宋体"/>
          <w:b/>
          <w:sz w:val="24"/>
        </w:rPr>
        <w:t xml:space="preserve">投标无效</w:t>
      </w:r>
      <w:r>
        <w:rPr>
          <w:rFonts w:hint="eastAsia" w:ascii="宋体" w:hAnsi="宋体" w:cs="宋体"/>
          <w:sz w:val="24"/>
        </w:rPr>
        <w:t xml:space="preserve">。</w:t>
      </w:r>
      <w:r/>
    </w:p>
    <w:p>
      <w:pPr>
        <w:pStyle w:val="1096"/>
        <w:numPr>
          <w:ilvl w:val="0"/>
          <w:numId w:val="10"/>
        </w:numPr>
        <w:ind w:left="0" w:firstLine="480"/>
        <w:spacing w:line="360" w:lineRule="auto"/>
        <w:tabs>
          <w:tab w:val="left" w:pos="284" w:leader="none"/>
          <w:tab w:val="clear" w:pos="900" w:leader="none"/>
        </w:tabs>
        <w:rPr>
          <w:rFonts w:hint="eastAsia" w:ascii="宋体" w:hAnsi="宋体" w:cs="宋体"/>
          <w:sz w:val="24"/>
        </w:rPr>
        <w:outlineLvl w:val="1"/>
      </w:pPr>
      <w:r>
        <w:rPr>
          <w:rFonts w:hint="eastAsia" w:ascii="宋体" w:hAnsi="宋体" w:cs="宋体"/>
          <w:sz w:val="24"/>
        </w:rPr>
        <w:t xml:space="preserve">资格审查合格的投标人不足3家的，不进行评标。</w:t>
      </w:r>
      <w:r/>
    </w:p>
    <w:p>
      <w:pPr>
        <w:pStyle w:val="1096"/>
        <w:jc w:val="left"/>
        <w:widowControl/>
        <w:rPr>
          <w:rFonts w:hint="eastAsia" w:ascii="宋体" w:hAnsi="宋体" w:cs="宋体"/>
          <w:sz w:val="24"/>
        </w:rPr>
      </w:pPr>
      <w:r>
        <w:rPr>
          <w:rFonts w:hint="eastAsia" w:ascii="宋体" w:hAnsi="宋体" w:cs="宋体"/>
          <w:sz w:val="24"/>
        </w:rPr>
      </w:r>
      <w:r/>
    </w:p>
    <w:p>
      <w:pPr>
        <w:pStyle w:val="1096"/>
        <w:jc w:val="center"/>
        <w:spacing w:line="360" w:lineRule="auto"/>
        <w:tabs>
          <w:tab w:val="left" w:pos="360" w:leader="none"/>
          <w:tab w:val="left" w:pos="900" w:leader="none"/>
        </w:tabs>
        <w:rPr>
          <w:rFonts w:hint="eastAsia" w:ascii="宋体" w:hAnsi="宋体" w:cs="宋体"/>
          <w:b/>
          <w:sz w:val="24"/>
        </w:rPr>
        <w:outlineLvl w:val="1"/>
      </w:pPr>
      <w:r>
        <w:rPr>
          <w:rFonts w:hint="eastAsia" w:ascii="宋体" w:hAnsi="宋体" w:cs="宋体"/>
          <w:b/>
          <w:sz w:val="24"/>
        </w:rPr>
        <w:t xml:space="preserve">二、资格审查要求</w:t>
      </w:r>
      <w:r/>
    </w:p>
    <w:tbl>
      <w:tblPr>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6"/>
        <w:gridCol w:w="1982"/>
        <w:gridCol w:w="4822"/>
        <w:gridCol w:w="1638"/>
      </w:tblGrid>
      <w:tr>
        <w:trPr>
          <w:cantSplit/>
          <w:trHeight w:val="468"/>
          <w:tblHeader/>
        </w:trPr>
        <w:tc>
          <w:tcPr>
            <w:tcW w:w="455" w:type="pct"/>
            <w:vAlign w:val="center"/>
            <w:textDirection w:val="lrTb"/>
            <w:noWrap w:val="false"/>
          </w:tcPr>
          <w:p>
            <w:pPr>
              <w:pStyle w:val="1096"/>
              <w:jc w:val="center"/>
              <w:tabs>
                <w:tab w:val="left" w:pos="1080" w:leader="none"/>
              </w:tabs>
              <w:rPr>
                <w:rFonts w:hint="eastAsia" w:ascii="宋体" w:hAnsi="宋体" w:cs="宋体"/>
                <w:b/>
                <w:sz w:val="24"/>
              </w:rPr>
            </w:pPr>
            <w:r/>
            <w:bookmarkStart w:id="729" w:name="_Hlt487972895"/>
            <w:r/>
            <w:bookmarkEnd w:id="729"/>
            <w:r>
              <w:rPr>
                <w:rFonts w:hint="eastAsia" w:ascii="宋体" w:hAnsi="宋体" w:cs="宋体"/>
                <w:b/>
                <w:sz w:val="24"/>
              </w:rPr>
              <w:t xml:space="preserve">序号</w:t>
            </w:r>
            <w:r/>
          </w:p>
        </w:tc>
        <w:tc>
          <w:tcPr>
            <w:tcW w:w="1067" w:type="pct"/>
            <w:vAlign w:val="center"/>
            <w:textDirection w:val="lrTb"/>
            <w:noWrap w:val="false"/>
          </w:tcPr>
          <w:p>
            <w:pPr>
              <w:pStyle w:val="1096"/>
              <w:jc w:val="center"/>
              <w:tabs>
                <w:tab w:val="left" w:pos="1080" w:leader="none"/>
              </w:tabs>
              <w:rPr>
                <w:rFonts w:hint="eastAsia" w:ascii="宋体" w:hAnsi="宋体" w:cs="宋体"/>
                <w:b/>
                <w:sz w:val="24"/>
              </w:rPr>
            </w:pPr>
            <w:r>
              <w:rPr>
                <w:rFonts w:hint="eastAsia" w:ascii="宋体" w:hAnsi="宋体" w:cs="宋体"/>
                <w:b/>
                <w:sz w:val="24"/>
              </w:rPr>
              <w:t xml:space="preserve">审查因素</w:t>
            </w:r>
            <w:r/>
          </w:p>
        </w:tc>
        <w:tc>
          <w:tcPr>
            <w:tcW w:w="2596" w:type="pct"/>
            <w:vAlign w:val="center"/>
            <w:textDirection w:val="lrTb"/>
            <w:noWrap w:val="false"/>
          </w:tcPr>
          <w:p>
            <w:pPr>
              <w:pStyle w:val="1096"/>
              <w:jc w:val="center"/>
              <w:tabs>
                <w:tab w:val="left" w:pos="1080" w:leader="none"/>
              </w:tabs>
              <w:rPr>
                <w:rFonts w:hint="eastAsia" w:ascii="宋体" w:hAnsi="宋体" w:cs="宋体"/>
                <w:b/>
                <w:sz w:val="24"/>
              </w:rPr>
            </w:pPr>
            <w:r>
              <w:rPr>
                <w:rFonts w:hint="eastAsia" w:ascii="宋体" w:hAnsi="宋体" w:cs="宋体"/>
                <w:b/>
                <w:sz w:val="24"/>
              </w:rPr>
              <w:t xml:space="preserve">审查内容</w:t>
            </w:r>
            <w:r/>
          </w:p>
        </w:tc>
        <w:tc>
          <w:tcPr>
            <w:tcW w:w="882" w:type="pct"/>
            <w:vAlign w:val="center"/>
            <w:textDirection w:val="lrTb"/>
            <w:noWrap w:val="false"/>
          </w:tcPr>
          <w:p>
            <w:pPr>
              <w:pStyle w:val="1096"/>
              <w:jc w:val="center"/>
              <w:tabs>
                <w:tab w:val="left" w:pos="1080" w:leader="none"/>
              </w:tabs>
              <w:rPr>
                <w:rFonts w:hint="eastAsia" w:ascii="宋体" w:hAnsi="宋体" w:cs="宋体"/>
                <w:b/>
                <w:sz w:val="24"/>
              </w:rPr>
            </w:pPr>
            <w:r>
              <w:rPr>
                <w:rFonts w:hint="eastAsia" w:ascii="宋体" w:hAnsi="宋体" w:cs="宋体"/>
                <w:b/>
                <w:sz w:val="24"/>
              </w:rPr>
              <w:t xml:space="preserve">格式要求</w:t>
            </w:r>
            <w:r/>
          </w:p>
        </w:tc>
      </w:tr>
      <w:tr>
        <w:trPr>
          <w:cantSplit/>
          <w:trHeight w:val="468"/>
        </w:trPr>
        <w:tc>
          <w:tcPr>
            <w:tcW w:w="455" w:type="pct"/>
            <w:vAlign w:val="center"/>
            <w:textDirection w:val="lrTb"/>
            <w:noWrap w:val="false"/>
          </w:tcPr>
          <w:p>
            <w:pPr>
              <w:pStyle w:val="1096"/>
              <w:jc w:val="center"/>
              <w:tabs>
                <w:tab w:val="left" w:pos="1080" w:leader="none"/>
              </w:tabs>
              <w:rPr>
                <w:rFonts w:hint="eastAsia" w:ascii="宋体" w:hAnsi="宋体" w:cs="宋体"/>
                <w:sz w:val="24"/>
              </w:rPr>
            </w:pPr>
            <w:r>
              <w:rPr>
                <w:rFonts w:hint="eastAsia" w:ascii="宋体" w:hAnsi="宋体" w:cs="宋体"/>
                <w:sz w:val="24"/>
              </w:rPr>
              <w:t xml:space="preserve">1</w:t>
            </w:r>
            <w:r/>
          </w:p>
        </w:tc>
        <w:tc>
          <w:tcPr>
            <w:tcW w:w="1067" w:type="pct"/>
            <w:vAlign w:val="center"/>
            <w:textDirection w:val="lrTb"/>
            <w:noWrap w:val="false"/>
          </w:tcPr>
          <w:p>
            <w:pPr>
              <w:pStyle w:val="1096"/>
              <w:tabs>
                <w:tab w:val="left" w:pos="1080" w:leader="none"/>
              </w:tabs>
              <w:rPr>
                <w:rFonts w:hint="eastAsia" w:ascii="宋体" w:hAnsi="宋体" w:cs="宋体"/>
                <w:sz w:val="24"/>
              </w:rPr>
            </w:pPr>
            <w:r>
              <w:rPr>
                <w:rFonts w:hint="eastAsia" w:ascii="宋体" w:hAnsi="宋体" w:cs="宋体"/>
                <w:sz w:val="24"/>
              </w:rPr>
              <w:t xml:space="preserve">满足《中华人民共和国政府采购法》第二十二条规定及法律法规的其他规定</w:t>
            </w:r>
            <w:r/>
          </w:p>
        </w:tc>
        <w:tc>
          <w:tcPr>
            <w:tcW w:w="2596" w:type="pct"/>
            <w:vAlign w:val="center"/>
            <w:textDirection w:val="lrTb"/>
            <w:noWrap w:val="false"/>
          </w:tcPr>
          <w:p>
            <w:pPr>
              <w:pStyle w:val="1096"/>
              <w:tabs>
                <w:tab w:val="left" w:pos="1080" w:leader="none"/>
              </w:tabs>
              <w:rPr>
                <w:rFonts w:hint="eastAsia" w:ascii="宋体" w:hAnsi="宋体" w:cs="宋体"/>
                <w:sz w:val="24"/>
              </w:rPr>
            </w:pPr>
            <w:r>
              <w:rPr>
                <w:rFonts w:hint="eastAsia" w:ascii="宋体" w:hAnsi="宋体" w:cs="宋体"/>
                <w:sz w:val="24"/>
              </w:rPr>
              <w:t xml:space="preserve">具体规定见第一章《投标邀请》</w:t>
            </w:r>
            <w:r/>
          </w:p>
        </w:tc>
        <w:tc>
          <w:tcPr>
            <w:tcW w:w="882" w:type="pct"/>
            <w:vAlign w:val="center"/>
            <w:textDirection w:val="lrTb"/>
            <w:noWrap w:val="false"/>
          </w:tcPr>
          <w:p>
            <w:pPr>
              <w:pStyle w:val="1096"/>
              <w:tabs>
                <w:tab w:val="left" w:pos="1080" w:leader="none"/>
              </w:tabs>
              <w:rPr>
                <w:rFonts w:hint="eastAsia" w:ascii="宋体" w:hAnsi="宋体" w:cs="宋体"/>
                <w:sz w:val="24"/>
              </w:rPr>
            </w:pPr>
            <w:r>
              <w:rPr>
                <w:rFonts w:hint="eastAsia" w:ascii="宋体" w:hAnsi="宋体" w:cs="宋体"/>
                <w:sz w:val="24"/>
              </w:rPr>
            </w:r>
            <w:r/>
          </w:p>
        </w:tc>
      </w:tr>
      <w:tr>
        <w:trPr>
          <w:cantSplit/>
          <w:trHeight w:val="468"/>
        </w:trPr>
        <w:tc>
          <w:tcPr>
            <w:tcW w:w="455" w:type="pct"/>
            <w:vAlign w:val="center"/>
            <w:textDirection w:val="lrTb"/>
            <w:noWrap w:val="false"/>
          </w:tcPr>
          <w:p>
            <w:pPr>
              <w:pStyle w:val="1096"/>
              <w:jc w:val="center"/>
              <w:tabs>
                <w:tab w:val="left" w:pos="1080" w:leader="none"/>
              </w:tabs>
              <w:rPr>
                <w:rFonts w:hint="eastAsia" w:ascii="宋体" w:hAnsi="宋体" w:cs="宋体"/>
                <w:sz w:val="24"/>
              </w:rPr>
            </w:pPr>
            <w:r>
              <w:rPr>
                <w:rFonts w:hint="eastAsia" w:ascii="宋体" w:hAnsi="宋体" w:cs="宋体"/>
                <w:sz w:val="24"/>
              </w:rPr>
              <w:t xml:space="preserve">1-1</w:t>
            </w:r>
            <w:r/>
          </w:p>
        </w:tc>
        <w:tc>
          <w:tcPr>
            <w:tcW w:w="1067" w:type="pct"/>
            <w:vAlign w:val="center"/>
            <w:textDirection w:val="lrTb"/>
            <w:noWrap w:val="false"/>
          </w:tcPr>
          <w:p>
            <w:pPr>
              <w:pStyle w:val="1096"/>
              <w:tabs>
                <w:tab w:val="left" w:pos="1080" w:leader="none"/>
              </w:tabs>
              <w:rPr>
                <w:rFonts w:hint="eastAsia" w:ascii="宋体" w:hAnsi="宋体" w:cs="宋体"/>
                <w:sz w:val="24"/>
              </w:rPr>
            </w:pPr>
            <w:r>
              <w:rPr>
                <w:rFonts w:hint="eastAsia" w:ascii="宋体" w:hAnsi="宋体" w:cs="宋体"/>
                <w:sz w:val="24"/>
              </w:rPr>
              <w:t xml:space="preserve">投标人资格声明函</w:t>
            </w:r>
            <w:r/>
          </w:p>
        </w:tc>
        <w:tc>
          <w:tcPr>
            <w:tcW w:w="2596" w:type="pct"/>
            <w:vAlign w:val="center"/>
            <w:textDirection w:val="lrTb"/>
            <w:noWrap w:val="false"/>
          </w:tcPr>
          <w:p>
            <w:pPr>
              <w:pStyle w:val="1096"/>
              <w:tabs>
                <w:tab w:val="left" w:pos="1080" w:leader="none"/>
              </w:tabs>
              <w:rPr>
                <w:rFonts w:hint="eastAsia" w:ascii="宋体" w:hAnsi="宋体" w:cs="宋体"/>
                <w:sz w:val="24"/>
              </w:rPr>
            </w:pPr>
            <w:r>
              <w:rPr>
                <w:rFonts w:hint="eastAsia" w:ascii="宋体" w:hAnsi="宋体" w:cs="宋体"/>
                <w:sz w:val="24"/>
              </w:rPr>
              <w:t xml:space="preserve">提供了符合招标文件要求的《投标人资格声明函》。</w:t>
            </w:r>
            <w:r/>
          </w:p>
        </w:tc>
        <w:tc>
          <w:tcPr>
            <w:tcW w:w="882" w:type="pct"/>
            <w:vAlign w:val="center"/>
            <w:textDirection w:val="lrTb"/>
            <w:noWrap w:val="false"/>
          </w:tcPr>
          <w:p>
            <w:pPr>
              <w:pStyle w:val="1096"/>
              <w:tabs>
                <w:tab w:val="left" w:pos="1080" w:leader="none"/>
              </w:tabs>
              <w:rPr>
                <w:rFonts w:hint="eastAsia" w:ascii="宋体" w:hAnsi="宋体" w:cs="宋体"/>
                <w:sz w:val="24"/>
              </w:rPr>
            </w:pPr>
            <w:r>
              <w:rPr>
                <w:rFonts w:hint="eastAsia" w:ascii="宋体" w:hAnsi="宋体" w:cs="宋体"/>
                <w:sz w:val="24"/>
              </w:rPr>
              <w:t xml:space="preserve">格式见《投标文件格式》</w:t>
            </w:r>
            <w:r/>
          </w:p>
        </w:tc>
      </w:tr>
      <w:tr>
        <w:trPr>
          <w:cantSplit/>
          <w:trHeight w:val="468"/>
        </w:trPr>
        <w:tc>
          <w:tcPr>
            <w:tcW w:w="455" w:type="pct"/>
            <w:vAlign w:val="center"/>
            <w:textDirection w:val="lrTb"/>
            <w:noWrap w:val="false"/>
          </w:tcPr>
          <w:p>
            <w:pPr>
              <w:pStyle w:val="1096"/>
              <w:jc w:val="center"/>
              <w:tabs>
                <w:tab w:val="left" w:pos="1080" w:leader="none"/>
              </w:tabs>
              <w:rPr>
                <w:rFonts w:hint="eastAsia" w:ascii="宋体" w:hAnsi="宋体" w:cs="宋体"/>
                <w:sz w:val="24"/>
              </w:rPr>
            </w:pPr>
            <w:r>
              <w:rPr>
                <w:rFonts w:hint="eastAsia" w:ascii="宋体" w:hAnsi="宋体" w:cs="宋体"/>
                <w:sz w:val="24"/>
              </w:rPr>
              <w:t xml:space="preserve">1-2</w:t>
            </w:r>
            <w:r/>
          </w:p>
        </w:tc>
        <w:tc>
          <w:tcPr>
            <w:tcW w:w="1067" w:type="pct"/>
            <w:vAlign w:val="center"/>
            <w:textDirection w:val="lrTb"/>
            <w:noWrap w:val="false"/>
          </w:tcPr>
          <w:p>
            <w:pPr>
              <w:pStyle w:val="1096"/>
              <w:tabs>
                <w:tab w:val="left" w:pos="1080" w:leader="none"/>
              </w:tabs>
              <w:rPr>
                <w:rFonts w:hint="eastAsia" w:ascii="宋体" w:hAnsi="宋体" w:cs="宋体"/>
                <w:sz w:val="24"/>
              </w:rPr>
            </w:pPr>
            <w:r>
              <w:rPr>
                <w:rFonts w:hint="eastAsia" w:ascii="宋体" w:hAnsi="宋体" w:cs="宋体"/>
                <w:sz w:val="24"/>
              </w:rPr>
              <w:t xml:space="preserve">投标人信用记录</w:t>
            </w:r>
            <w:r/>
          </w:p>
        </w:tc>
        <w:tc>
          <w:tcPr>
            <w:tcW w:w="2596" w:type="pct"/>
            <w:vAlign w:val="center"/>
            <w:textDirection w:val="lrTb"/>
            <w:noWrap w:val="false"/>
          </w:tcPr>
          <w:p>
            <w:pPr>
              <w:pStyle w:val="1096"/>
              <w:tabs>
                <w:tab w:val="left" w:pos="1080" w:leader="none"/>
              </w:tabs>
              <w:rPr>
                <w:rFonts w:hint="eastAsia" w:ascii="宋体" w:hAnsi="宋体" w:cs="宋体"/>
                <w:sz w:val="24"/>
              </w:rPr>
            </w:pPr>
            <w:r>
              <w:rPr>
                <w:rFonts w:hint="eastAsia" w:ascii="宋体" w:hAnsi="宋体" w:cs="宋体"/>
                <w:sz w:val="24"/>
              </w:rPr>
              <w:t xml:space="preserve">查询渠道：信用中国网站和中国政府采购网（</w:t>
            </w:r>
            <w:r>
              <w:rPr>
                <w:rFonts w:hint="eastAsia" w:ascii="宋体" w:hAnsi="宋体" w:cs="宋体"/>
              </w:rPr>
              <w:t xml:space="preserve">www.creditchina.gov.cn</w:t>
            </w:r>
            <w:r>
              <w:rPr>
                <w:rFonts w:hint="eastAsia" w:ascii="宋体" w:hAnsi="宋体" w:cs="宋体"/>
                <w:sz w:val="24"/>
              </w:rPr>
              <w:t xml:space="preserve">、</w:t>
            </w:r>
            <w:r>
              <w:rPr>
                <w:rFonts w:hint="eastAsia" w:ascii="宋体" w:hAnsi="宋体" w:cs="宋体"/>
              </w:rPr>
              <w:t xml:space="preserve">www.ccgp.gov.cn</w:t>
            </w:r>
            <w:r>
              <w:rPr>
                <w:rFonts w:hint="eastAsia" w:ascii="宋体" w:hAnsi="宋体" w:cs="宋体"/>
                <w:sz w:val="24"/>
              </w:rPr>
              <w:t xml:space="preserve">）；</w:t>
            </w:r>
            <w:r/>
          </w:p>
          <w:p>
            <w:pPr>
              <w:pStyle w:val="1096"/>
              <w:tabs>
                <w:tab w:val="left" w:pos="900" w:leader="none"/>
                <w:tab w:val="left" w:pos="1980" w:leader="none"/>
              </w:tabs>
              <w:rPr>
                <w:rFonts w:hint="eastAsia" w:ascii="宋体" w:hAnsi="宋体" w:cs="宋体"/>
                <w:sz w:val="24"/>
              </w:rPr>
            </w:pPr>
            <w:r>
              <w:rPr>
                <w:rFonts w:hint="eastAsia" w:ascii="宋体" w:hAnsi="宋体" w:cs="宋体"/>
                <w:sz w:val="24"/>
              </w:rPr>
              <w:t xml:space="preserve">截止时点：投标截止时间以后、资格审查阶段采购人或采购代理机构的实际查询时间；</w:t>
            </w:r>
            <w:r/>
          </w:p>
          <w:p>
            <w:pPr>
              <w:pStyle w:val="1096"/>
              <w:tabs>
                <w:tab w:val="left" w:pos="900" w:leader="none"/>
                <w:tab w:val="left" w:pos="1980" w:leader="none"/>
              </w:tabs>
              <w:rPr>
                <w:rFonts w:hint="eastAsia" w:ascii="宋体" w:hAnsi="宋体" w:cs="宋体"/>
                <w:sz w:val="24"/>
              </w:rPr>
            </w:pPr>
            <w:r>
              <w:rPr>
                <w:rFonts w:hint="eastAsia" w:ascii="宋体" w:hAnsi="宋体" w:cs="宋体"/>
                <w:sz w:val="24"/>
              </w:rPr>
              <w:t xml:space="preserve">信用信息查询记录和证据留存具体方式：查询结果网页打印页作为查询记录和证据，与其他采购文件一并保存；</w:t>
            </w:r>
            <w:r/>
          </w:p>
          <w:p>
            <w:pPr>
              <w:pStyle w:val="1096"/>
              <w:tabs>
                <w:tab w:val="left" w:pos="1080" w:leader="none"/>
              </w:tabs>
              <w:rPr>
                <w:rFonts w:hint="eastAsia" w:ascii="宋体" w:hAnsi="宋体" w:cs="宋体"/>
                <w:sz w:val="24"/>
              </w:rPr>
            </w:pPr>
            <w:r>
              <w:rPr>
                <w:rFonts w:hint="eastAsia" w:ascii="宋体" w:hAnsi="宋体" w:cs="宋体"/>
                <w:sz w:val="24"/>
              </w:rPr>
              <w:t xml:space="preserve">信用信息的使用原则：经认定的被列入失信被执行人、重大税收违法案件当事人名单、政府采购严重</w:t>
            </w:r>
            <w:r>
              <w:rPr>
                <w:rFonts w:hint="eastAsia" w:ascii="宋体" w:hAnsi="宋体" w:cs="宋体"/>
                <w:sz w:val="24"/>
              </w:rPr>
              <w:t xml:space="preserve">违法失信行为记录名单的投标人，其</w:t>
            </w:r>
            <w:r>
              <w:rPr>
                <w:rFonts w:hint="eastAsia" w:ascii="宋体" w:hAnsi="宋体" w:cs="宋体"/>
                <w:b/>
                <w:sz w:val="24"/>
              </w:rPr>
              <w:t xml:space="preserve">投标无效</w:t>
            </w:r>
            <w:r>
              <w:rPr>
                <w:rFonts w:hint="eastAsia" w:ascii="宋体" w:hAnsi="宋体" w:cs="宋体"/>
                <w:sz w:val="24"/>
              </w:rPr>
              <w:t xml:space="preserve">。联合体形式投标的，联合体成员存在不良信用记录，视同联合体存在不良信用记录。</w:t>
            </w:r>
            <w:r/>
          </w:p>
        </w:tc>
        <w:tc>
          <w:tcPr>
            <w:tcW w:w="882" w:type="pct"/>
            <w:vAlign w:val="center"/>
            <w:textDirection w:val="lrTb"/>
            <w:noWrap w:val="false"/>
          </w:tcPr>
          <w:p>
            <w:pPr>
              <w:pStyle w:val="1096"/>
              <w:tabs>
                <w:tab w:val="left" w:pos="1080" w:leader="none"/>
              </w:tabs>
              <w:rPr>
                <w:rFonts w:hint="eastAsia" w:ascii="宋体" w:hAnsi="宋体" w:cs="宋体"/>
                <w:sz w:val="24"/>
              </w:rPr>
            </w:pPr>
            <w:r>
              <w:rPr>
                <w:rFonts w:hint="eastAsia" w:ascii="宋体" w:hAnsi="宋体" w:cs="宋体"/>
                <w:sz w:val="24"/>
              </w:rPr>
              <w:t xml:space="preserve">无须投标人提供，由采购人查询。</w:t>
            </w:r>
            <w:r/>
          </w:p>
        </w:tc>
      </w:tr>
      <w:tr>
        <w:trPr>
          <w:cantSplit/>
          <w:trHeight w:val="468"/>
        </w:trPr>
        <w:tc>
          <w:tcPr>
            <w:tcW w:w="455" w:type="pct"/>
            <w:vAlign w:val="center"/>
            <w:textDirection w:val="lrTb"/>
            <w:noWrap w:val="false"/>
          </w:tcPr>
          <w:p>
            <w:pPr>
              <w:pStyle w:val="1096"/>
              <w:jc w:val="center"/>
              <w:tabs>
                <w:tab w:val="left" w:pos="1080" w:leader="none"/>
              </w:tabs>
              <w:rPr>
                <w:rFonts w:hint="eastAsia" w:ascii="宋体" w:hAnsi="宋体" w:cs="宋体"/>
                <w:sz w:val="24"/>
              </w:rPr>
            </w:pPr>
            <w:r>
              <w:rPr>
                <w:rFonts w:hint="eastAsia" w:ascii="宋体" w:hAnsi="宋体" w:cs="宋体"/>
                <w:sz w:val="24"/>
              </w:rPr>
              <w:t xml:space="preserve">2</w:t>
            </w:r>
            <w:r/>
          </w:p>
        </w:tc>
        <w:tc>
          <w:tcPr>
            <w:tcW w:w="1067" w:type="pct"/>
            <w:vAlign w:val="center"/>
            <w:textDirection w:val="lrTb"/>
            <w:noWrap w:val="false"/>
          </w:tcPr>
          <w:p>
            <w:pPr>
              <w:pStyle w:val="1096"/>
              <w:tabs>
                <w:tab w:val="left" w:pos="1080" w:leader="none"/>
              </w:tabs>
              <w:rPr>
                <w:rFonts w:hint="eastAsia" w:ascii="宋体" w:hAnsi="宋体" w:cs="宋体"/>
                <w:sz w:val="24"/>
              </w:rPr>
            </w:pPr>
            <w:r>
              <w:rPr>
                <w:rFonts w:hint="eastAsia" w:ascii="宋体" w:hAnsi="宋体" w:cs="宋体"/>
                <w:sz w:val="24"/>
              </w:rPr>
              <w:t xml:space="preserve">落实政府采购政策需满足的资格要求</w:t>
            </w:r>
            <w:r/>
          </w:p>
        </w:tc>
        <w:tc>
          <w:tcPr>
            <w:tcW w:w="2596" w:type="pct"/>
            <w:vAlign w:val="center"/>
            <w:textDirection w:val="lrTb"/>
            <w:noWrap w:val="false"/>
          </w:tcPr>
          <w:p>
            <w:pPr>
              <w:pStyle w:val="1096"/>
              <w:tabs>
                <w:tab w:val="left" w:pos="1080" w:leader="none"/>
              </w:tabs>
              <w:rPr>
                <w:rFonts w:hint="eastAsia" w:ascii="宋体" w:hAnsi="宋体" w:cs="宋体"/>
                <w:sz w:val="24"/>
              </w:rPr>
            </w:pPr>
            <w:r>
              <w:rPr>
                <w:rFonts w:hint="eastAsia" w:ascii="宋体" w:hAnsi="宋体" w:cs="宋体"/>
                <w:sz w:val="24"/>
              </w:rPr>
              <w:t xml:space="preserve">具体要求见第一章《投标邀请》</w:t>
            </w:r>
            <w:r/>
          </w:p>
        </w:tc>
        <w:tc>
          <w:tcPr>
            <w:tcW w:w="882" w:type="pct"/>
            <w:vAlign w:val="center"/>
            <w:textDirection w:val="lrTb"/>
            <w:noWrap w:val="false"/>
          </w:tcPr>
          <w:p>
            <w:pPr>
              <w:pStyle w:val="1096"/>
              <w:tabs>
                <w:tab w:val="left" w:pos="1080" w:leader="none"/>
              </w:tabs>
              <w:rPr>
                <w:rFonts w:hint="eastAsia" w:ascii="宋体" w:hAnsi="宋体" w:cs="宋体"/>
                <w:sz w:val="24"/>
              </w:rPr>
            </w:pPr>
            <w:r>
              <w:rPr>
                <w:rFonts w:hint="eastAsia" w:ascii="宋体" w:hAnsi="宋体" w:cs="宋体"/>
                <w:sz w:val="24"/>
              </w:rPr>
            </w:r>
            <w:r/>
          </w:p>
        </w:tc>
      </w:tr>
      <w:tr>
        <w:trPr>
          <w:cantSplit/>
          <w:trHeight w:val="468"/>
        </w:trPr>
        <w:tc>
          <w:tcPr>
            <w:tcW w:w="455" w:type="pct"/>
            <w:vAlign w:val="center"/>
            <w:textDirection w:val="lrTb"/>
            <w:noWrap w:val="false"/>
          </w:tcPr>
          <w:p>
            <w:pPr>
              <w:pStyle w:val="1096"/>
              <w:jc w:val="center"/>
              <w:tabs>
                <w:tab w:val="left" w:pos="1080" w:leader="none"/>
              </w:tabs>
              <w:rPr>
                <w:rFonts w:hint="eastAsia" w:ascii="宋体" w:hAnsi="宋体" w:cs="宋体"/>
                <w:sz w:val="24"/>
              </w:rPr>
            </w:pPr>
            <w:r>
              <w:rPr>
                <w:rFonts w:hint="eastAsia" w:ascii="宋体" w:hAnsi="宋体" w:cs="宋体"/>
                <w:sz w:val="24"/>
              </w:rPr>
              <w:t xml:space="preserve">2-1</w:t>
            </w:r>
            <w:r/>
          </w:p>
        </w:tc>
        <w:tc>
          <w:tcPr>
            <w:tcW w:w="1067" w:type="pct"/>
            <w:vAlign w:val="center"/>
            <w:textDirection w:val="lrTb"/>
            <w:noWrap w:val="false"/>
          </w:tcPr>
          <w:p>
            <w:pPr>
              <w:pStyle w:val="1096"/>
              <w:tabs>
                <w:tab w:val="left" w:pos="1080" w:leader="none"/>
              </w:tabs>
              <w:rPr>
                <w:rFonts w:hint="eastAsia" w:ascii="宋体" w:hAnsi="宋体" w:cs="宋体"/>
                <w:sz w:val="24"/>
              </w:rPr>
            </w:pPr>
            <w:r>
              <w:rPr>
                <w:rFonts w:hint="eastAsia" w:ascii="宋体" w:hAnsi="宋体" w:cs="宋体"/>
                <w:sz w:val="24"/>
              </w:rPr>
              <w:t xml:space="preserve">其它落实政府采购政策的资格要求</w:t>
            </w:r>
            <w:r/>
          </w:p>
        </w:tc>
        <w:tc>
          <w:tcPr>
            <w:tcW w:w="2596" w:type="pct"/>
            <w:vAlign w:val="center"/>
            <w:textDirection w:val="lrTb"/>
            <w:noWrap w:val="false"/>
          </w:tcPr>
          <w:p>
            <w:pPr>
              <w:pStyle w:val="1096"/>
              <w:tabs>
                <w:tab w:val="left" w:pos="1080" w:leader="none"/>
              </w:tabs>
              <w:rPr>
                <w:rFonts w:hint="eastAsia" w:ascii="宋体" w:hAnsi="宋体" w:cs="宋体"/>
                <w:sz w:val="24"/>
              </w:rPr>
            </w:pPr>
            <w:r>
              <w:rPr>
                <w:rFonts w:hint="eastAsia" w:ascii="宋体" w:hAnsi="宋体" w:cs="宋体"/>
                <w:sz w:val="24"/>
              </w:rPr>
              <w:t xml:space="preserve">如有，见第一章《投标邀请》</w:t>
            </w:r>
            <w:r/>
          </w:p>
        </w:tc>
        <w:tc>
          <w:tcPr>
            <w:tcW w:w="882" w:type="pct"/>
            <w:vAlign w:val="center"/>
            <w:textDirection w:val="lrTb"/>
            <w:noWrap w:val="false"/>
          </w:tcPr>
          <w:p>
            <w:pPr>
              <w:pStyle w:val="1096"/>
              <w:tabs>
                <w:tab w:val="left" w:pos="1080" w:leader="none"/>
              </w:tabs>
              <w:rPr>
                <w:rFonts w:hint="eastAsia" w:ascii="宋体" w:hAnsi="宋体" w:cs="宋体"/>
                <w:sz w:val="24"/>
              </w:rPr>
            </w:pPr>
            <w:r>
              <w:rPr>
                <w:rFonts w:hint="eastAsia" w:ascii="宋体" w:hAnsi="宋体" w:cs="宋体"/>
                <w:sz w:val="24"/>
              </w:rPr>
              <w:t xml:space="preserve">提供证明文件的电子件或电子证照</w:t>
            </w:r>
            <w:r/>
          </w:p>
        </w:tc>
      </w:tr>
      <w:tr>
        <w:trPr>
          <w:cantSplit/>
          <w:trHeight w:val="468"/>
        </w:trPr>
        <w:tc>
          <w:tcPr>
            <w:tcW w:w="455" w:type="pct"/>
            <w:vAlign w:val="center"/>
            <w:textDirection w:val="lrTb"/>
            <w:noWrap w:val="false"/>
          </w:tcPr>
          <w:p>
            <w:pPr>
              <w:pStyle w:val="1096"/>
              <w:jc w:val="center"/>
              <w:tabs>
                <w:tab w:val="left" w:pos="1080" w:leader="none"/>
              </w:tabs>
              <w:rPr>
                <w:rFonts w:hint="eastAsia" w:ascii="宋体" w:hAnsi="宋体" w:cs="宋体"/>
                <w:sz w:val="24"/>
              </w:rPr>
            </w:pPr>
            <w:r>
              <w:rPr>
                <w:rFonts w:hint="eastAsia" w:ascii="宋体" w:hAnsi="宋体" w:cs="宋体"/>
                <w:sz w:val="24"/>
              </w:rPr>
              <w:t xml:space="preserve">3</w:t>
            </w:r>
            <w:r/>
          </w:p>
        </w:tc>
        <w:tc>
          <w:tcPr>
            <w:tcW w:w="1067" w:type="pct"/>
            <w:vAlign w:val="center"/>
            <w:textDirection w:val="lrTb"/>
            <w:noWrap w:val="false"/>
          </w:tcPr>
          <w:p>
            <w:pPr>
              <w:pStyle w:val="1096"/>
              <w:tabs>
                <w:tab w:val="left" w:pos="1080" w:leader="none"/>
              </w:tabs>
              <w:rPr>
                <w:rFonts w:hint="eastAsia" w:ascii="宋体" w:hAnsi="宋体" w:cs="宋体"/>
                <w:sz w:val="24"/>
              </w:rPr>
            </w:pPr>
            <w:r>
              <w:rPr>
                <w:rFonts w:hint="eastAsia" w:ascii="宋体" w:hAnsi="宋体" w:cs="宋体"/>
                <w:sz w:val="24"/>
              </w:rPr>
              <w:t xml:space="preserve">本项目的特定资格要求</w:t>
            </w:r>
            <w:r/>
          </w:p>
        </w:tc>
        <w:tc>
          <w:tcPr>
            <w:tcW w:w="2596" w:type="pct"/>
            <w:vAlign w:val="center"/>
            <w:textDirection w:val="lrTb"/>
            <w:noWrap w:val="false"/>
          </w:tcPr>
          <w:p>
            <w:pPr>
              <w:pStyle w:val="1096"/>
              <w:tabs>
                <w:tab w:val="left" w:pos="1080" w:leader="none"/>
              </w:tabs>
              <w:rPr>
                <w:rFonts w:hint="eastAsia" w:ascii="宋体" w:hAnsi="宋体" w:cs="宋体"/>
                <w:sz w:val="24"/>
              </w:rPr>
            </w:pPr>
            <w:r>
              <w:rPr>
                <w:rFonts w:hint="eastAsia" w:ascii="宋体" w:hAnsi="宋体" w:cs="宋体"/>
                <w:sz w:val="24"/>
              </w:rPr>
              <w:t xml:space="preserve">如有，见第一章《投标邀请》</w:t>
            </w:r>
            <w:r/>
          </w:p>
        </w:tc>
        <w:tc>
          <w:tcPr>
            <w:tcW w:w="882" w:type="pct"/>
            <w:vAlign w:val="center"/>
            <w:textDirection w:val="lrTb"/>
            <w:noWrap w:val="false"/>
          </w:tcPr>
          <w:p>
            <w:pPr>
              <w:pStyle w:val="1096"/>
              <w:tabs>
                <w:tab w:val="left" w:pos="1080" w:leader="none"/>
              </w:tabs>
              <w:rPr>
                <w:rFonts w:hint="eastAsia" w:ascii="宋体" w:hAnsi="宋体" w:cs="宋体"/>
                <w:sz w:val="24"/>
              </w:rPr>
            </w:pPr>
            <w:r>
              <w:rPr>
                <w:rFonts w:hint="eastAsia" w:ascii="宋体" w:hAnsi="宋体" w:cs="宋体"/>
                <w:sz w:val="24"/>
              </w:rPr>
            </w:r>
            <w:r/>
          </w:p>
        </w:tc>
      </w:tr>
      <w:tr>
        <w:trPr>
          <w:cantSplit/>
          <w:trHeight w:val="460"/>
        </w:trPr>
        <w:tc>
          <w:tcPr>
            <w:tcW w:w="455" w:type="pct"/>
            <w:vAlign w:val="center"/>
            <w:textDirection w:val="lrTb"/>
            <w:noWrap w:val="false"/>
          </w:tcPr>
          <w:p>
            <w:pPr>
              <w:pStyle w:val="1096"/>
              <w:jc w:val="center"/>
              <w:tabs>
                <w:tab w:val="left" w:pos="1080" w:leader="none"/>
              </w:tabs>
              <w:rPr>
                <w:rFonts w:hint="eastAsia" w:ascii="宋体" w:hAnsi="宋体" w:cs="宋体"/>
                <w:sz w:val="24"/>
              </w:rPr>
            </w:pPr>
            <w:r>
              <w:rPr>
                <w:rFonts w:hint="eastAsia" w:ascii="宋体" w:hAnsi="宋体" w:cs="宋体"/>
                <w:sz w:val="24"/>
              </w:rPr>
              <w:t xml:space="preserve">3-1</w:t>
            </w:r>
            <w:r/>
          </w:p>
        </w:tc>
        <w:tc>
          <w:tcPr>
            <w:tcW w:w="1067" w:type="pct"/>
            <w:vAlign w:val="center"/>
            <w:textDirection w:val="lrTb"/>
            <w:noWrap w:val="false"/>
          </w:tcPr>
          <w:p>
            <w:pPr>
              <w:pStyle w:val="1096"/>
              <w:tabs>
                <w:tab w:val="left" w:pos="1080" w:leader="none"/>
              </w:tabs>
              <w:rPr>
                <w:rFonts w:hint="eastAsia" w:ascii="宋体" w:hAnsi="宋体" w:cs="宋体"/>
                <w:sz w:val="24"/>
              </w:rPr>
            </w:pPr>
            <w:r>
              <w:rPr>
                <w:rFonts w:hint="eastAsia" w:ascii="宋体" w:hAnsi="宋体" w:cs="宋体"/>
                <w:sz w:val="24"/>
              </w:rPr>
              <w:t xml:space="preserve">其他特定资格要求</w:t>
            </w:r>
            <w:r/>
          </w:p>
        </w:tc>
        <w:tc>
          <w:tcPr>
            <w:tcW w:w="2596" w:type="pct"/>
            <w:vAlign w:val="center"/>
            <w:textDirection w:val="lrTb"/>
            <w:noWrap w:val="false"/>
          </w:tcPr>
          <w:p>
            <w:pPr>
              <w:pStyle w:val="1096"/>
              <w:tabs>
                <w:tab w:val="left" w:pos="1080" w:leader="none"/>
              </w:tabs>
              <w:rPr>
                <w:rFonts w:hint="eastAsia" w:ascii="宋体" w:hAnsi="宋体" w:cs="宋体"/>
                <w:sz w:val="24"/>
              </w:rPr>
            </w:pPr>
            <w:r>
              <w:rPr>
                <w:rFonts w:hint="eastAsia" w:ascii="宋体" w:hAnsi="宋体" w:cs="宋体"/>
                <w:sz w:val="24"/>
              </w:rPr>
              <w:t xml:space="preserve">如有，见</w:t>
            </w:r>
            <w:r>
              <w:rPr>
                <w:rFonts w:hint="eastAsia" w:ascii="宋体" w:hAnsi="宋体" w:cs="宋体"/>
                <w:sz w:val="24"/>
              </w:rPr>
              <w:t xml:space="preserve">第一章《投标邀请》</w:t>
            </w:r>
            <w:r/>
          </w:p>
        </w:tc>
        <w:tc>
          <w:tcPr>
            <w:tcW w:w="882" w:type="pct"/>
            <w:vAlign w:val="center"/>
            <w:textDirection w:val="lrTb"/>
            <w:noWrap w:val="false"/>
          </w:tcPr>
          <w:p>
            <w:pPr>
              <w:pStyle w:val="1096"/>
              <w:tabs>
                <w:tab w:val="left" w:pos="1080" w:leader="none"/>
              </w:tabs>
              <w:rPr>
                <w:rFonts w:hint="eastAsia" w:ascii="宋体" w:hAnsi="宋体" w:cs="宋体"/>
                <w:sz w:val="24"/>
              </w:rPr>
            </w:pPr>
            <w:r>
              <w:rPr>
                <w:rFonts w:hint="eastAsia" w:ascii="宋体" w:hAnsi="宋体" w:cs="宋体"/>
                <w:sz w:val="24"/>
              </w:rPr>
              <w:t xml:space="preserve">提供证明文件的电子件或电子证照</w:t>
            </w:r>
            <w:r/>
          </w:p>
        </w:tc>
      </w:tr>
    </w:tbl>
    <w:p>
      <w:pPr>
        <w:pStyle w:val="1096"/>
        <w:jc w:val="left"/>
        <w:widowControl/>
        <w:rPr>
          <w:rFonts w:hint="eastAsia" w:ascii="宋体" w:hAnsi="宋体" w:cs="宋体"/>
          <w:sz w:val="24"/>
        </w:rPr>
      </w:pPr>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27"/>
      <w:r/>
      <w:bookmarkStart w:id="730" w:name="_Toc226965858"/>
      <w:r/>
      <w:bookmarkStart w:id="731" w:name="_Toc127151779"/>
      <w:r/>
      <w:bookmarkStart w:id="732" w:name="_Toc127161490"/>
      <w:r/>
      <w:bookmarkStart w:id="733" w:name="_Toc353825550"/>
      <w:r/>
      <w:bookmarkStart w:id="734" w:name="_Toc353873940"/>
      <w:r>
        <w:rPr>
          <w:rFonts w:hint="eastAsia" w:ascii="宋体" w:hAnsi="宋体" w:cs="宋体"/>
          <w:sz w:val="24"/>
        </w:rPr>
        <w:br w:type="page" w:clear="all"/>
      </w:r>
      <w:r>
        <w:rPr>
          <w:rFonts w:hint="eastAsia" w:ascii="宋体" w:hAnsi="宋体" w:cs="宋体"/>
          <w:sz w:val="24"/>
        </w:rPr>
      </w:r>
      <w:r/>
    </w:p>
    <w:p>
      <w:pPr>
        <w:pStyle w:val="1096"/>
        <w:jc w:val="center"/>
        <w:spacing w:line="360" w:lineRule="auto"/>
        <w:rPr>
          <w:rFonts w:hint="eastAsia" w:ascii="宋体" w:hAnsi="宋体" w:cs="宋体"/>
          <w:b/>
          <w:sz w:val="36"/>
          <w:szCs w:val="36"/>
        </w:rPr>
        <w:outlineLvl w:val="0"/>
      </w:pPr>
      <w:r/>
      <w:bookmarkStart w:id="735" w:name="_Toc99301423"/>
      <w:r>
        <w:rPr>
          <w:rFonts w:hint="eastAsia" w:ascii="宋体" w:hAnsi="宋体" w:cs="宋体"/>
          <w:b/>
          <w:sz w:val="36"/>
          <w:szCs w:val="36"/>
        </w:rPr>
        <w:t xml:space="preserve">第四章   </w:t>
      </w:r>
      <w:bookmarkEnd w:id="730"/>
      <w:r/>
      <w:bookmarkEnd w:id="731"/>
      <w:r/>
      <w:bookmarkEnd w:id="732"/>
      <w:r/>
      <w:bookmarkEnd w:id="733"/>
      <w:r/>
      <w:bookmarkEnd w:id="734"/>
      <w:r/>
      <w:bookmarkStart w:id="736" w:name="_Hlt164229061"/>
      <w:r/>
      <w:bookmarkEnd w:id="736"/>
      <w:r>
        <w:rPr>
          <w:rFonts w:hint="eastAsia" w:ascii="宋体" w:hAnsi="宋体" w:cs="宋体"/>
          <w:b/>
          <w:sz w:val="36"/>
          <w:szCs w:val="36"/>
        </w:rPr>
        <w:t xml:space="preserve">评标程序、评标方法和评标标准</w:t>
      </w:r>
      <w:bookmarkEnd w:id="735"/>
      <w:r>
        <w:rPr>
          <w:rFonts w:hint="eastAsia" w:ascii="宋体" w:hAnsi="宋体" w:cs="宋体"/>
          <w:b/>
          <w:sz w:val="36"/>
          <w:szCs w:val="36"/>
        </w:rPr>
      </w:r>
      <w:r/>
    </w:p>
    <w:p>
      <w:pPr>
        <w:pStyle w:val="1096"/>
        <w:jc w:val="center"/>
        <w:spacing w:line="360" w:lineRule="auto"/>
        <w:tabs>
          <w:tab w:val="left" w:pos="360" w:leader="none"/>
          <w:tab w:val="left" w:pos="900" w:leader="none"/>
        </w:tabs>
        <w:rPr>
          <w:rFonts w:hint="eastAsia" w:ascii="宋体" w:hAnsi="宋体" w:cs="宋体"/>
          <w:b/>
        </w:rPr>
        <w:outlineLvl w:val="1"/>
      </w:pPr>
      <w:r>
        <w:rPr>
          <w:rFonts w:hint="eastAsia" w:ascii="宋体" w:hAnsi="宋体" w:cs="宋体"/>
          <w:b/>
          <w:sz w:val="24"/>
        </w:rPr>
        <w:t xml:space="preserve">一、评标程序</w:t>
      </w:r>
      <w:r>
        <w:rPr>
          <w:rFonts w:hint="eastAsia" w:ascii="宋体" w:hAnsi="宋体" w:cs="宋体"/>
          <w:b/>
        </w:rPr>
      </w:r>
      <w:r/>
    </w:p>
    <w:p>
      <w:pPr>
        <w:pStyle w:val="1096"/>
        <w:numPr>
          <w:ilvl w:val="0"/>
          <w:numId w:val="11"/>
        </w:numPr>
        <w:ind w:left="0" w:firstLine="482"/>
        <w:spacing w:line="360" w:lineRule="auto"/>
        <w:tabs>
          <w:tab w:val="left" w:pos="360" w:leader="none"/>
          <w:tab w:val="left" w:pos="851" w:leader="none"/>
          <w:tab w:val="clear" w:pos="900" w:leader="none"/>
        </w:tabs>
        <w:rPr>
          <w:rFonts w:hint="eastAsia" w:ascii="宋体" w:hAnsi="宋体" w:cs="宋体"/>
          <w:b/>
          <w:sz w:val="24"/>
        </w:rPr>
        <w:outlineLvl w:val="1"/>
      </w:pPr>
      <w:r/>
      <w:bookmarkStart w:id="737" w:name="_Toc150774641"/>
      <w:r/>
      <w:bookmarkStart w:id="738" w:name="_Toc150509292"/>
      <w:r/>
      <w:bookmarkStart w:id="739" w:name="_Toc226965731"/>
      <w:r/>
      <w:bookmarkStart w:id="740" w:name="_Toc226337237"/>
      <w:r/>
      <w:bookmarkStart w:id="741" w:name="_Toc164229382"/>
      <w:r/>
      <w:bookmarkStart w:id="742" w:name="_Toc127161455"/>
      <w:r/>
      <w:bookmarkStart w:id="743" w:name="_Toc151193639"/>
      <w:r/>
      <w:bookmarkStart w:id="744" w:name="_Toc265228379"/>
      <w:r/>
      <w:bookmarkStart w:id="745" w:name="_Toc149720834"/>
      <w:r/>
      <w:bookmarkStart w:id="746" w:name="_Toc151193929"/>
      <w:r/>
      <w:bookmarkStart w:id="747" w:name="_Toc150774746"/>
      <w:r/>
      <w:bookmarkStart w:id="748" w:name="_Toc164608810"/>
      <w:r/>
      <w:bookmarkStart w:id="749" w:name="_Toc264969231"/>
      <w:r/>
      <w:bookmarkStart w:id="750" w:name="_Toc226309785"/>
      <w:r/>
      <w:bookmarkStart w:id="751" w:name="_Toc164608655"/>
      <w:r/>
      <w:bookmarkStart w:id="752" w:name="_Toc305158883"/>
      <w:r/>
      <w:bookmarkStart w:id="753" w:name="_Toc195842906"/>
      <w:r/>
      <w:bookmarkStart w:id="754" w:name="_Toc150480779"/>
      <w:r/>
      <w:bookmarkStart w:id="755" w:name="_Toc151193855"/>
      <w:r/>
      <w:bookmarkStart w:id="756" w:name="_Toc151193783"/>
      <w:r/>
      <w:bookmarkStart w:id="757" w:name="_Toc226965814"/>
      <w:r/>
      <w:bookmarkStart w:id="758" w:name="_Toc164351635"/>
      <w:r/>
      <w:bookmarkStart w:id="759" w:name="_Toc305158809"/>
      <w:r/>
      <w:bookmarkStart w:id="760" w:name="_Toc151190168"/>
      <w:r/>
      <w:bookmarkStart w:id="761" w:name="_Toc127151541"/>
      <w:r/>
      <w:bookmarkStart w:id="762" w:name="_Toc127151742"/>
      <w:r/>
      <w:bookmarkStart w:id="763" w:name="_Toc164229236"/>
      <w:r/>
      <w:bookmarkStart w:id="764" w:name="_Toc142311043"/>
      <w:r/>
      <w:bookmarkStart w:id="765" w:name="_Toc151193711"/>
      <w:r/>
      <w:bookmarkStart w:id="766" w:name="_Toc353825551"/>
      <w:r/>
      <w:bookmarkStart w:id="767" w:name="_Toc353873941"/>
      <w:r/>
      <w:bookmarkStart w:id="768" w:name="_Toc353873665"/>
      <w:r/>
      <w:bookmarkStart w:id="769" w:name="_Toc353873935"/>
      <w:r/>
      <w:bookmarkStart w:id="770" w:name="_Toc226337251"/>
      <w:r/>
      <w:bookmarkStart w:id="771" w:name="_Toc195842920"/>
      <w:r/>
      <w:bookmarkStart w:id="772" w:name="_Toc127151555"/>
      <w:r/>
      <w:bookmarkStart w:id="773" w:name="_Toc264969245"/>
      <w:r/>
      <w:bookmarkStart w:id="774" w:name="_Toc150480793"/>
      <w:r/>
      <w:bookmarkStart w:id="775" w:name="_Toc305158823"/>
      <w:r/>
      <w:bookmarkStart w:id="776" w:name="_Toc305158897"/>
      <w:r/>
      <w:bookmarkStart w:id="777" w:name="_Toc150774760"/>
      <w:r/>
      <w:bookmarkStart w:id="778" w:name="_Toc226965828"/>
      <w:r/>
      <w:bookmarkStart w:id="779" w:name="_Toc353825545"/>
      <w:r/>
      <w:bookmarkStart w:id="780" w:name="_Toc265228393"/>
      <w:r/>
      <w:bookmarkStart w:id="781" w:name="_Toc142311057"/>
      <w:r>
        <w:rPr>
          <w:rFonts w:hint="eastAsia" w:ascii="宋体" w:hAnsi="宋体" w:cs="宋体"/>
          <w:b/>
          <w:sz w:val="24"/>
        </w:rPr>
        <w:t xml:space="preserve">投标文件的符合性审查</w:t>
      </w:r>
      <w:bookmarkEnd w:id="737"/>
      <w:r/>
      <w:bookmarkEnd w:id="738"/>
      <w:r/>
      <w:bookmarkEnd w:id="739"/>
      <w:r/>
      <w:bookmarkEnd w:id="740"/>
      <w:r/>
      <w:bookmarkEnd w:id="741"/>
      <w:r/>
      <w:bookmarkEnd w:id="742"/>
      <w:r/>
      <w:bookmarkEnd w:id="743"/>
      <w:r/>
      <w:bookmarkEnd w:id="744"/>
      <w:r/>
      <w:bookmarkEnd w:id="745"/>
      <w:r/>
      <w:bookmarkEnd w:id="746"/>
      <w:r/>
      <w:bookmarkEnd w:id="747"/>
      <w:r/>
      <w:bookmarkEnd w:id="748"/>
      <w:r/>
      <w:bookmarkEnd w:id="749"/>
      <w:r/>
      <w:bookmarkEnd w:id="750"/>
      <w:r/>
      <w:bookmarkEnd w:id="751"/>
      <w:r/>
      <w:bookmarkEnd w:id="752"/>
      <w:r/>
      <w:bookmarkEnd w:id="753"/>
      <w:r/>
      <w:bookmarkEnd w:id="754"/>
      <w:r/>
      <w:bookmarkEnd w:id="755"/>
      <w:r/>
      <w:bookmarkEnd w:id="756"/>
      <w:r/>
      <w:bookmarkEnd w:id="757"/>
      <w:r/>
      <w:bookmarkEnd w:id="758"/>
      <w:r/>
      <w:bookmarkEnd w:id="759"/>
      <w:r/>
      <w:bookmarkEnd w:id="760"/>
      <w:r/>
      <w:bookmarkEnd w:id="761"/>
      <w:r/>
      <w:bookmarkEnd w:id="762"/>
      <w:r/>
      <w:bookmarkEnd w:id="763"/>
      <w:r/>
      <w:bookmarkEnd w:id="764"/>
      <w:r/>
      <w:bookmarkEnd w:id="765"/>
      <w:r>
        <w:rPr>
          <w:rFonts w:hint="eastAsia" w:ascii="宋体" w:hAnsi="宋体" w:cs="宋体"/>
          <w:b/>
          <w:sz w:val="24"/>
        </w:rPr>
      </w:r>
      <w:r/>
    </w:p>
    <w:p>
      <w:pPr>
        <w:pStyle w:val="1096"/>
        <w:numPr>
          <w:ilvl w:val="1"/>
          <w:numId w:val="11"/>
        </w:numPr>
        <w:ind w:left="0" w:firstLine="480"/>
        <w:spacing w:line="360" w:lineRule="auto"/>
        <w:tabs>
          <w:tab w:val="left" w:pos="993" w:leader="none"/>
          <w:tab w:val="clear" w:pos="1589" w:leader="none"/>
        </w:tabs>
        <w:rPr>
          <w:rFonts w:hint="eastAsia" w:ascii="宋体" w:hAnsi="宋体" w:cs="宋体"/>
          <w:sz w:val="24"/>
        </w:rPr>
      </w:pPr>
      <w:r>
        <w:rPr>
          <w:rFonts w:hint="eastAsia" w:ascii="宋体" w:hAnsi="宋体" w:cs="宋体"/>
          <w:sz w:val="24"/>
        </w:rPr>
        <w:t xml:space="preserve">评标委员会对资格审查合格的投标人的投标文件进行符合性审查，以确定其是否满足招标文件的实质性要求。</w:t>
      </w:r>
      <w:bookmarkStart w:id="782" w:name="_Toc520356167"/>
      <w:r>
        <w:rPr>
          <w:rFonts w:hint="eastAsia" w:ascii="宋体" w:hAnsi="宋体" w:cs="宋体"/>
          <w:sz w:val="24"/>
        </w:rPr>
      </w:r>
      <w:r/>
    </w:p>
    <w:p>
      <w:pPr>
        <w:pStyle w:val="1096"/>
        <w:numPr>
          <w:ilvl w:val="1"/>
          <w:numId w:val="11"/>
        </w:numPr>
        <w:ind w:left="0" w:firstLine="480"/>
        <w:spacing w:line="360" w:lineRule="auto"/>
        <w:tabs>
          <w:tab w:val="left" w:pos="993" w:leader="none"/>
          <w:tab w:val="clear" w:pos="1589" w:leader="none"/>
        </w:tabs>
        <w:rPr>
          <w:rFonts w:hint="eastAsia" w:ascii="宋体" w:hAnsi="宋体" w:cs="宋体"/>
          <w:sz w:val="24"/>
        </w:rPr>
      </w:pPr>
      <w:r>
        <w:rPr>
          <w:rFonts w:hint="eastAsia" w:ascii="宋体" w:hAnsi="宋体" w:cs="宋体"/>
          <w:sz w:val="24"/>
        </w:rPr>
        <w:t xml:space="preserve">评标委员会根据《符合性审查要求》中规定的审查因素和审查内容，对投标人的投标文件是否实质上响应招标文件进行符合性审查，并形成符合性审查评审结果。投标人《商务技术文件》有任何一项不符合《符合性审查要求》</w:t>
      </w:r>
      <w:bookmarkEnd w:id="782"/>
      <w:r>
        <w:rPr>
          <w:rFonts w:hint="eastAsia" w:ascii="宋体" w:hAnsi="宋体" w:cs="宋体"/>
          <w:sz w:val="24"/>
        </w:rPr>
        <w:t xml:space="preserve">要求的，</w:t>
      </w:r>
      <w:r>
        <w:rPr>
          <w:rFonts w:hint="eastAsia" w:ascii="宋体" w:hAnsi="宋体" w:cs="宋体"/>
          <w:b/>
          <w:sz w:val="24"/>
        </w:rPr>
        <w:t xml:space="preserve">投标无效</w:t>
      </w:r>
      <w:r>
        <w:rPr>
          <w:rFonts w:hint="eastAsia" w:ascii="宋体" w:hAnsi="宋体" w:cs="宋体"/>
          <w:sz w:val="24"/>
        </w:rPr>
        <w:t xml:space="preserve">。</w:t>
      </w:r>
      <w:r/>
    </w:p>
    <w:p>
      <w:pPr>
        <w:pStyle w:val="1096"/>
        <w:ind w:hanging="357"/>
        <w:jc w:val="center"/>
        <w:spacing w:line="360" w:lineRule="auto"/>
        <w:tabs>
          <w:tab w:val="left" w:pos="900" w:leader="none"/>
          <w:tab w:val="left" w:pos="1080" w:leader="none"/>
          <w:tab w:val="left" w:pos="1589" w:leader="none"/>
        </w:tabs>
        <w:rPr>
          <w:rFonts w:hint="eastAsia" w:ascii="宋体" w:hAnsi="宋体" w:cs="宋体"/>
          <w:b/>
          <w:sz w:val="24"/>
        </w:rPr>
      </w:pPr>
      <w:r>
        <w:rPr>
          <w:rFonts w:hint="eastAsia" w:ascii="宋体" w:hAnsi="宋体" w:cs="宋体"/>
          <w:b/>
          <w:sz w:val="24"/>
        </w:rPr>
        <w:t xml:space="preserve">符合性审查要求</w:t>
      </w:r>
      <w:r>
        <w:rPr>
          <w:rFonts w:hint="eastAsia" w:ascii="宋体" w:hAnsi="宋体" w:cs="宋体"/>
          <w:b/>
          <w:sz w:val="24"/>
        </w:rPr>
      </w:r>
      <w:r/>
    </w:p>
    <w:tbl>
      <w:tblPr>
        <w:tblW w:w="5000"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0"/>
        <w:gridCol w:w="1813"/>
        <w:gridCol w:w="6725"/>
      </w:tblGrid>
      <w:tr>
        <w:trPr>
          <w:trHeight w:val="300"/>
        </w:trPr>
        <w:tc>
          <w:tcPr>
            <w:tcW w:w="404" w:type="pct"/>
            <w:vAlign w:val="center"/>
            <w:textDirection w:val="lrTb"/>
            <w:noWrap w:val="false"/>
          </w:tcPr>
          <w:p>
            <w:pPr>
              <w:pStyle w:val="1096"/>
              <w:jc w:val="center"/>
              <w:widowControl/>
              <w:rPr>
                <w:rFonts w:hint="eastAsia" w:ascii="宋体" w:hAnsi="宋体" w:cs="宋体"/>
                <w:b/>
                <w:sz w:val="24"/>
              </w:rPr>
            </w:pPr>
            <w:r>
              <w:rPr>
                <w:rFonts w:hint="eastAsia" w:ascii="宋体" w:hAnsi="宋体" w:cs="宋体"/>
                <w:b/>
                <w:sz w:val="24"/>
              </w:rPr>
              <w:t xml:space="preserve">序号</w:t>
            </w:r>
            <w:r/>
          </w:p>
        </w:tc>
        <w:tc>
          <w:tcPr>
            <w:tcW w:w="976" w:type="pct"/>
            <w:vAlign w:val="center"/>
            <w:textDirection w:val="lrTb"/>
            <w:noWrap w:val="false"/>
          </w:tcPr>
          <w:p>
            <w:pPr>
              <w:pStyle w:val="1096"/>
              <w:jc w:val="center"/>
              <w:widowControl/>
              <w:rPr>
                <w:rFonts w:hint="eastAsia" w:ascii="宋体" w:hAnsi="宋体" w:cs="宋体"/>
                <w:b/>
                <w:sz w:val="24"/>
              </w:rPr>
            </w:pPr>
            <w:r>
              <w:rPr>
                <w:rFonts w:hint="eastAsia" w:ascii="宋体" w:hAnsi="宋体" w:cs="宋体"/>
                <w:b/>
                <w:sz w:val="24"/>
              </w:rPr>
              <w:t xml:space="preserve">审查因素</w:t>
            </w:r>
            <w:r/>
          </w:p>
        </w:tc>
        <w:tc>
          <w:tcPr>
            <w:tcW w:w="3620" w:type="pct"/>
            <w:vAlign w:val="center"/>
            <w:textDirection w:val="lrTb"/>
            <w:noWrap w:val="false"/>
          </w:tcPr>
          <w:p>
            <w:pPr>
              <w:pStyle w:val="1096"/>
              <w:jc w:val="center"/>
              <w:widowControl/>
              <w:rPr>
                <w:rFonts w:hint="eastAsia" w:ascii="宋体" w:hAnsi="宋体" w:cs="宋体"/>
                <w:b/>
                <w:sz w:val="24"/>
              </w:rPr>
            </w:pPr>
            <w:r>
              <w:rPr>
                <w:rFonts w:hint="eastAsia" w:ascii="宋体" w:hAnsi="宋体" w:cs="宋体"/>
                <w:b/>
                <w:sz w:val="24"/>
              </w:rPr>
              <w:t xml:space="preserve">审查内容</w:t>
            </w:r>
            <w:r/>
          </w:p>
        </w:tc>
      </w:tr>
      <w:tr>
        <w:trPr>
          <w:trHeight w:val="685"/>
        </w:trPr>
        <w:tc>
          <w:tcPr>
            <w:tcW w:w="404"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rPr>
              <w:t xml:space="preserve">1</w:t>
            </w:r>
            <w:r/>
          </w:p>
        </w:tc>
        <w:tc>
          <w:tcPr>
            <w:tcW w:w="976" w:type="pct"/>
            <w:vAlign w:val="center"/>
            <w:textDirection w:val="lrTb"/>
            <w:noWrap w:val="false"/>
          </w:tcPr>
          <w:p>
            <w:pPr>
              <w:pStyle w:val="1096"/>
              <w:jc w:val="left"/>
              <w:widowControl/>
              <w:rPr>
                <w:rFonts w:hint="eastAsia" w:ascii="宋体" w:hAnsi="宋体" w:cs="宋体"/>
                <w:sz w:val="24"/>
              </w:rPr>
            </w:pPr>
            <w:r>
              <w:rPr>
                <w:rFonts w:hint="eastAsia" w:ascii="宋体" w:hAnsi="宋体" w:cs="宋体"/>
                <w:sz w:val="24"/>
              </w:rPr>
              <w:t xml:space="preserve">投标函、</w:t>
            </w:r>
            <w:r>
              <w:rPr>
                <w:rFonts w:hint="eastAsia" w:ascii="宋体" w:hAnsi="宋体" w:cs="宋体"/>
                <w:sz w:val="24"/>
              </w:rPr>
              <w:t xml:space="preserve">法定代表人资格证明书、授权委托书和政府采购供应商信用承诺书</w:t>
            </w:r>
            <w:r>
              <w:rPr>
                <w:rFonts w:hint="eastAsia" w:ascii="宋体" w:hAnsi="宋体" w:cs="宋体"/>
                <w:sz w:val="24"/>
              </w:rPr>
            </w:r>
            <w:r/>
          </w:p>
        </w:tc>
        <w:tc>
          <w:tcPr>
            <w:tcW w:w="3620" w:type="pct"/>
            <w:vAlign w:val="center"/>
            <w:textDirection w:val="lrTb"/>
            <w:noWrap w:val="false"/>
          </w:tcPr>
          <w:p>
            <w:pPr>
              <w:pStyle w:val="1096"/>
              <w:jc w:val="left"/>
              <w:widowControl/>
              <w:rPr>
                <w:rFonts w:hint="eastAsia" w:ascii="宋体" w:hAnsi="宋体" w:cs="宋体"/>
                <w:sz w:val="24"/>
              </w:rPr>
            </w:pPr>
            <w:r>
              <w:rPr>
                <w:rFonts w:hint="eastAsia" w:ascii="宋体" w:hAnsi="宋体" w:cs="宋体"/>
                <w:sz w:val="24"/>
              </w:rPr>
              <w:t xml:space="preserve">按招标文件要求提供投标函、</w:t>
            </w:r>
            <w:r>
              <w:rPr>
                <w:rFonts w:hint="eastAsia" w:ascii="宋体" w:hAnsi="宋体" w:cs="宋体"/>
                <w:sz w:val="24"/>
              </w:rPr>
              <w:t xml:space="preserve">法定代表人资</w:t>
            </w:r>
            <w:r>
              <w:rPr>
                <w:rFonts w:hint="eastAsia" w:ascii="宋体" w:hAnsi="宋体" w:cs="宋体"/>
                <w:sz w:val="24"/>
              </w:rPr>
              <w:t xml:space="preserve">格证明书、授权委托书和政府采购供应商信用承诺书</w:t>
            </w:r>
            <w:r>
              <w:rPr>
                <w:rFonts w:hint="eastAsia" w:ascii="宋体" w:hAnsi="宋体" w:cs="宋体"/>
                <w:sz w:val="24"/>
              </w:rPr>
              <w:t xml:space="preserve">；</w:t>
            </w:r>
            <w:r/>
          </w:p>
        </w:tc>
      </w:tr>
      <w:tr>
        <w:trPr>
          <w:trHeight w:val="685"/>
        </w:trPr>
        <w:tc>
          <w:tcPr>
            <w:tcW w:w="404"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rPr>
              <w:t xml:space="preserve">2</w:t>
            </w:r>
            <w:r/>
          </w:p>
        </w:tc>
        <w:tc>
          <w:tcPr>
            <w:tcW w:w="976" w:type="pct"/>
            <w:vAlign w:val="center"/>
            <w:textDirection w:val="lrTb"/>
            <w:noWrap w:val="false"/>
          </w:tcPr>
          <w:p>
            <w:pPr>
              <w:pStyle w:val="1096"/>
              <w:jc w:val="left"/>
              <w:widowControl/>
              <w:rPr>
                <w:rFonts w:hint="eastAsia" w:ascii="宋体" w:hAnsi="宋体" w:cs="宋体"/>
                <w:sz w:val="24"/>
              </w:rPr>
            </w:pPr>
            <w:r>
              <w:rPr>
                <w:rFonts w:hint="eastAsia" w:ascii="宋体" w:hAnsi="宋体" w:cs="宋体"/>
                <w:sz w:val="24"/>
              </w:rPr>
              <w:t xml:space="preserve">投标完整性</w:t>
            </w:r>
            <w:r/>
          </w:p>
        </w:tc>
        <w:tc>
          <w:tcPr>
            <w:tcW w:w="3620" w:type="pct"/>
            <w:vAlign w:val="center"/>
            <w:textDirection w:val="lrTb"/>
            <w:noWrap w:val="false"/>
          </w:tcPr>
          <w:p>
            <w:pPr>
              <w:pStyle w:val="1096"/>
              <w:jc w:val="left"/>
              <w:widowControl/>
              <w:rPr>
                <w:rFonts w:hint="eastAsia" w:ascii="宋体" w:hAnsi="宋体" w:cs="宋体"/>
                <w:sz w:val="24"/>
              </w:rPr>
            </w:pPr>
            <w:r>
              <w:rPr>
                <w:rFonts w:hint="eastAsia" w:ascii="宋体" w:hAnsi="宋体" w:cs="宋体"/>
                <w:sz w:val="24"/>
              </w:rPr>
              <w:t xml:space="preserve">未将一个采购包中的内容拆开投标；</w:t>
            </w:r>
            <w:r>
              <w:rPr>
                <w:rFonts w:hint="eastAsia" w:ascii="宋体" w:hAnsi="宋体" w:cs="宋体"/>
                <w:sz w:val="24"/>
              </w:rPr>
            </w:r>
            <w:r/>
          </w:p>
        </w:tc>
      </w:tr>
      <w:tr>
        <w:trPr>
          <w:trHeight w:val="685"/>
        </w:trPr>
        <w:tc>
          <w:tcPr>
            <w:tcW w:w="404"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rPr>
              <w:t xml:space="preserve">3</w:t>
            </w:r>
            <w:r/>
          </w:p>
        </w:tc>
        <w:tc>
          <w:tcPr>
            <w:tcW w:w="976" w:type="pct"/>
            <w:vAlign w:val="center"/>
            <w:textDirection w:val="lrTb"/>
            <w:noWrap w:val="false"/>
          </w:tcPr>
          <w:p>
            <w:pPr>
              <w:pStyle w:val="1096"/>
              <w:jc w:val="left"/>
              <w:widowControl/>
              <w:rPr>
                <w:rFonts w:hint="eastAsia" w:ascii="宋体" w:hAnsi="宋体" w:cs="宋体"/>
                <w:sz w:val="24"/>
              </w:rPr>
            </w:pPr>
            <w:r>
              <w:rPr>
                <w:rFonts w:hint="eastAsia" w:ascii="宋体" w:hAnsi="宋体" w:cs="宋体"/>
                <w:sz w:val="24"/>
              </w:rPr>
              <w:t xml:space="preserve">投标报价</w:t>
            </w:r>
            <w:r/>
          </w:p>
        </w:tc>
        <w:tc>
          <w:tcPr>
            <w:tcW w:w="3620" w:type="pct"/>
            <w:vAlign w:val="center"/>
            <w:textDirection w:val="lrTb"/>
            <w:noWrap w:val="false"/>
          </w:tcPr>
          <w:p>
            <w:pPr>
              <w:pStyle w:val="1096"/>
              <w:jc w:val="left"/>
              <w:widowControl/>
              <w:rPr>
                <w:rFonts w:hint="eastAsia" w:ascii="宋体" w:hAnsi="宋体" w:cs="宋体"/>
                <w:sz w:val="24"/>
              </w:rPr>
            </w:pPr>
            <w:r>
              <w:rPr>
                <w:rFonts w:hint="eastAsia" w:ascii="宋体" w:hAnsi="宋体" w:cs="宋体"/>
                <w:sz w:val="24"/>
              </w:rPr>
              <w:t xml:space="preserve">投标报价未</w:t>
            </w:r>
            <w:r>
              <w:rPr>
                <w:rFonts w:hint="eastAsia" w:ascii="宋体" w:hAnsi="宋体" w:cs="宋体"/>
                <w:sz w:val="24"/>
              </w:rPr>
              <w:t xml:space="preserve">超过招标文件中规定的项目/采购包预算金额或者项目/采购包最高限价</w:t>
            </w:r>
            <w:r>
              <w:rPr>
                <w:rFonts w:hint="eastAsia" w:ascii="宋体" w:hAnsi="宋体" w:cs="宋体"/>
                <w:sz w:val="24"/>
              </w:rPr>
              <w:t xml:space="preserve">；</w:t>
            </w:r>
            <w:r/>
          </w:p>
        </w:tc>
      </w:tr>
      <w:tr>
        <w:trPr>
          <w:trHeight w:val="685"/>
        </w:trPr>
        <w:tc>
          <w:tcPr>
            <w:tcW w:w="404"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rPr>
              <w:t xml:space="preserve">4</w:t>
            </w:r>
            <w:r/>
          </w:p>
        </w:tc>
        <w:tc>
          <w:tcPr>
            <w:tcW w:w="976" w:type="pct"/>
            <w:vAlign w:val="center"/>
            <w:textDirection w:val="lrTb"/>
            <w:noWrap w:val="false"/>
          </w:tcPr>
          <w:p>
            <w:pPr>
              <w:pStyle w:val="1096"/>
              <w:jc w:val="left"/>
              <w:widowControl/>
              <w:rPr>
                <w:rFonts w:hint="eastAsia" w:ascii="宋体" w:hAnsi="宋体" w:cs="宋体"/>
                <w:sz w:val="24"/>
              </w:rPr>
            </w:pPr>
            <w:r>
              <w:rPr>
                <w:rFonts w:hint="eastAsia" w:ascii="宋体" w:hAnsi="宋体" w:cs="宋体"/>
                <w:sz w:val="24"/>
              </w:rPr>
              <w:t xml:space="preserve">报价唯一性</w:t>
            </w:r>
            <w:r/>
          </w:p>
        </w:tc>
        <w:tc>
          <w:tcPr>
            <w:tcW w:w="3620" w:type="pct"/>
            <w:vAlign w:val="center"/>
            <w:textDirection w:val="lrTb"/>
            <w:noWrap w:val="false"/>
          </w:tcPr>
          <w:p>
            <w:pPr>
              <w:pStyle w:val="1096"/>
              <w:jc w:val="left"/>
              <w:widowControl/>
              <w:rPr>
                <w:rFonts w:hint="eastAsia" w:ascii="宋体" w:hAnsi="宋体" w:cs="宋体"/>
                <w:sz w:val="24"/>
              </w:rPr>
            </w:pPr>
            <w:r>
              <w:rPr>
                <w:rFonts w:hint="eastAsia" w:ascii="宋体" w:hAnsi="宋体" w:cs="宋体"/>
                <w:sz w:val="24"/>
              </w:rPr>
              <w:t xml:space="preserve">投标文件未</w:t>
            </w:r>
            <w:r>
              <w:rPr>
                <w:rFonts w:hint="eastAsia" w:ascii="宋体" w:hAnsi="宋体" w:cs="宋体"/>
                <w:sz w:val="24"/>
              </w:rPr>
              <w:t xml:space="preserve">出现可选择性或可调整的报价（招标文件另有规定的除外）</w:t>
            </w:r>
            <w:r>
              <w:rPr>
                <w:rFonts w:hint="eastAsia" w:ascii="宋体" w:hAnsi="宋体" w:cs="宋体"/>
                <w:sz w:val="24"/>
              </w:rPr>
              <w:t xml:space="preserve">；</w:t>
            </w:r>
            <w:r/>
          </w:p>
        </w:tc>
      </w:tr>
      <w:tr>
        <w:trPr>
          <w:trHeight w:val="685"/>
        </w:trPr>
        <w:tc>
          <w:tcPr>
            <w:tcW w:w="404"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rPr>
              <w:t xml:space="preserve">5</w:t>
            </w:r>
            <w:r/>
          </w:p>
        </w:tc>
        <w:tc>
          <w:tcPr>
            <w:tcW w:w="976" w:type="pct"/>
            <w:vAlign w:val="center"/>
            <w:textDirection w:val="lrTb"/>
            <w:noWrap w:val="false"/>
          </w:tcPr>
          <w:p>
            <w:pPr>
              <w:pStyle w:val="1096"/>
              <w:jc w:val="left"/>
              <w:widowControl/>
              <w:rPr>
                <w:rFonts w:hint="eastAsia" w:ascii="宋体" w:hAnsi="宋体" w:cs="宋体"/>
                <w:sz w:val="24"/>
              </w:rPr>
            </w:pPr>
            <w:r>
              <w:rPr>
                <w:rFonts w:hint="eastAsia" w:ascii="宋体" w:hAnsi="宋体" w:cs="宋体"/>
                <w:sz w:val="24"/>
              </w:rPr>
              <w:t xml:space="preserve">投标有效期</w:t>
            </w:r>
            <w:r/>
          </w:p>
        </w:tc>
        <w:tc>
          <w:tcPr>
            <w:tcW w:w="3620" w:type="pct"/>
            <w:vAlign w:val="center"/>
            <w:textDirection w:val="lrTb"/>
            <w:noWrap w:val="false"/>
          </w:tcPr>
          <w:p>
            <w:pPr>
              <w:pStyle w:val="1096"/>
              <w:jc w:val="left"/>
              <w:widowControl/>
              <w:rPr>
                <w:rFonts w:hint="eastAsia" w:ascii="宋体" w:hAnsi="宋体" w:cs="宋体"/>
                <w:sz w:val="24"/>
              </w:rPr>
            </w:pPr>
            <w:r>
              <w:rPr>
                <w:rFonts w:hint="eastAsia" w:ascii="宋体" w:hAnsi="宋体" w:cs="宋体"/>
                <w:sz w:val="24"/>
              </w:rPr>
              <w:t xml:space="preserve">投标文件中承诺的投标有效期满足招标文件中载明的投标有效期的；</w:t>
            </w:r>
            <w:r/>
          </w:p>
        </w:tc>
      </w:tr>
      <w:tr>
        <w:trPr>
          <w:trHeight w:val="685"/>
        </w:trPr>
        <w:tc>
          <w:tcPr>
            <w:tcW w:w="404"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rPr>
              <w:t xml:space="preserve">6</w:t>
            </w:r>
            <w:r/>
          </w:p>
        </w:tc>
        <w:tc>
          <w:tcPr>
            <w:tcW w:w="976" w:type="pct"/>
            <w:vAlign w:val="center"/>
            <w:textDirection w:val="lrTb"/>
            <w:noWrap w:val="false"/>
          </w:tcPr>
          <w:p>
            <w:pPr>
              <w:pStyle w:val="1096"/>
              <w:jc w:val="left"/>
              <w:widowControl/>
              <w:rPr>
                <w:rFonts w:hint="eastAsia" w:ascii="宋体" w:hAnsi="宋体" w:cs="宋体"/>
                <w:sz w:val="24"/>
              </w:rPr>
            </w:pPr>
            <w:r>
              <w:rPr>
                <w:rFonts w:hint="eastAsia" w:ascii="宋体" w:hAnsi="宋体" w:cs="宋体"/>
                <w:sz w:val="24"/>
              </w:rPr>
              <w:t xml:space="preserve">签署、加盖公章</w:t>
            </w:r>
            <w:r/>
          </w:p>
        </w:tc>
        <w:tc>
          <w:tcPr>
            <w:tcW w:w="3620" w:type="pct"/>
            <w:vAlign w:val="center"/>
            <w:textDirection w:val="lrTb"/>
            <w:noWrap w:val="false"/>
          </w:tcPr>
          <w:p>
            <w:pPr>
              <w:pStyle w:val="1096"/>
              <w:jc w:val="left"/>
              <w:widowControl/>
              <w:rPr>
                <w:rFonts w:hint="eastAsia" w:ascii="宋体" w:hAnsi="宋体" w:cs="宋体"/>
                <w:sz w:val="24"/>
              </w:rPr>
            </w:pPr>
            <w:r>
              <w:rPr>
                <w:rFonts w:hint="eastAsia" w:ascii="宋体" w:hAnsi="宋体" w:cs="宋体"/>
                <w:sz w:val="24"/>
              </w:rPr>
              <w:t xml:space="preserve">按照招标文件要求签署、加盖公章的；</w:t>
            </w:r>
            <w:r/>
          </w:p>
        </w:tc>
      </w:tr>
      <w:tr>
        <w:trPr>
          <w:trHeight w:val="685"/>
        </w:trPr>
        <w:tc>
          <w:tcPr>
            <w:tcW w:w="404"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rPr>
              <w:t xml:space="preserve">7</w:t>
            </w:r>
            <w:r/>
          </w:p>
        </w:tc>
        <w:tc>
          <w:tcPr>
            <w:tcW w:w="976" w:type="pct"/>
            <w:vAlign w:val="center"/>
            <w:textDirection w:val="lrTb"/>
            <w:noWrap w:val="false"/>
          </w:tcPr>
          <w:p>
            <w:pPr>
              <w:pStyle w:val="1096"/>
              <w:jc w:val="left"/>
              <w:widowControl/>
              <w:rPr>
                <w:rFonts w:hint="eastAsia" w:ascii="宋体" w:hAnsi="宋体" w:cs="宋体"/>
                <w:sz w:val="24"/>
              </w:rPr>
            </w:pPr>
            <w:r>
              <w:rPr>
                <w:rFonts w:hint="eastAsia" w:ascii="宋体" w:hAnsi="宋体" w:cs="宋体"/>
                <w:sz w:val="24"/>
              </w:rPr>
              <w:t xml:space="preserve">实质性格式</w:t>
            </w:r>
            <w:r/>
          </w:p>
        </w:tc>
        <w:tc>
          <w:tcPr>
            <w:tcW w:w="3620" w:type="pct"/>
            <w:vAlign w:val="center"/>
            <w:textDirection w:val="lrTb"/>
            <w:noWrap w:val="false"/>
          </w:tcPr>
          <w:p>
            <w:pPr>
              <w:pStyle w:val="1096"/>
              <w:jc w:val="left"/>
              <w:widowControl/>
              <w:rPr>
                <w:rFonts w:hint="eastAsia" w:ascii="宋体" w:hAnsi="宋体" w:cs="宋体"/>
                <w:sz w:val="24"/>
              </w:rPr>
            </w:pPr>
            <w:r>
              <w:rPr>
                <w:rFonts w:hint="eastAsia" w:ascii="宋体" w:hAnsi="宋体" w:cs="宋体"/>
                <w:sz w:val="24"/>
              </w:rPr>
              <w:t xml:space="preserve">标记为“实质性格式”的文件均按招标文件要求提供；</w:t>
            </w:r>
            <w:r>
              <w:rPr>
                <w:rFonts w:hint="eastAsia" w:ascii="宋体" w:hAnsi="宋体" w:cs="宋体"/>
                <w:sz w:val="24"/>
              </w:rPr>
            </w:r>
            <w:r/>
          </w:p>
        </w:tc>
      </w:tr>
      <w:tr>
        <w:trPr>
          <w:trHeight w:val="685"/>
        </w:trPr>
        <w:tc>
          <w:tcPr>
            <w:tcW w:w="404"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rPr>
              <w:t xml:space="preserve">8</w:t>
            </w:r>
            <w:r/>
          </w:p>
        </w:tc>
        <w:tc>
          <w:tcPr>
            <w:tcW w:w="976" w:type="pct"/>
            <w:vAlign w:val="center"/>
            <w:textDirection w:val="lrTb"/>
            <w:noWrap w:val="false"/>
          </w:tcPr>
          <w:p>
            <w:pPr>
              <w:pStyle w:val="1096"/>
              <w:jc w:val="left"/>
              <w:widowControl/>
              <w:rPr>
                <w:rFonts w:hint="eastAsia" w:ascii="宋体" w:hAnsi="宋体" w:cs="宋体"/>
                <w:sz w:val="24"/>
              </w:rPr>
            </w:pPr>
            <w:r>
              <w:rPr>
                <w:rFonts w:hint="eastAsia" w:ascii="宋体" w:hAnsi="宋体" w:cs="宋体"/>
                <w:sz w:val="24"/>
              </w:rPr>
              <w:t xml:space="preserve">★号条款响应</w:t>
            </w:r>
            <w:r/>
          </w:p>
        </w:tc>
        <w:tc>
          <w:tcPr>
            <w:tcW w:w="3620" w:type="pct"/>
            <w:vAlign w:val="center"/>
            <w:textDirection w:val="lrTb"/>
            <w:noWrap w:val="false"/>
          </w:tcPr>
          <w:p>
            <w:pPr>
              <w:pStyle w:val="1096"/>
              <w:jc w:val="left"/>
              <w:widowControl/>
              <w:rPr>
                <w:rFonts w:hint="eastAsia" w:ascii="宋体" w:hAnsi="宋体" w:cs="宋体"/>
                <w:sz w:val="24"/>
              </w:rPr>
            </w:pPr>
            <w:r>
              <w:rPr>
                <w:rFonts w:hint="eastAsia" w:ascii="宋体" w:hAnsi="宋体" w:cs="宋体"/>
                <w:sz w:val="24"/>
              </w:rPr>
              <w:t xml:space="preserve">投标文件满足招标文件</w:t>
            </w:r>
            <w:r>
              <w:rPr>
                <w:rFonts w:hint="eastAsia" w:ascii="宋体" w:hAnsi="宋体" w:cs="宋体"/>
                <w:sz w:val="24"/>
              </w:rPr>
              <w:t xml:space="preserve">第五章《采购需求》</w:t>
            </w:r>
            <w:r>
              <w:rPr>
                <w:rFonts w:hint="eastAsia" w:ascii="宋体" w:hAnsi="宋体" w:cs="宋体"/>
                <w:sz w:val="24"/>
              </w:rPr>
              <w:t xml:space="preserve">中★号条款要求的；</w:t>
            </w:r>
            <w:r/>
          </w:p>
        </w:tc>
      </w:tr>
      <w:tr>
        <w:trPr>
          <w:trHeight w:val="685"/>
        </w:trPr>
        <w:tc>
          <w:tcPr>
            <w:tcW w:w="404"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rPr>
              <w:t xml:space="preserve">9</w:t>
            </w:r>
            <w:r/>
          </w:p>
        </w:tc>
        <w:tc>
          <w:tcPr>
            <w:tcW w:w="976" w:type="pct"/>
            <w:vAlign w:val="center"/>
            <w:textDirection w:val="lrTb"/>
            <w:noWrap w:val="false"/>
          </w:tcPr>
          <w:p>
            <w:pPr>
              <w:pStyle w:val="1096"/>
              <w:jc w:val="left"/>
              <w:widowControl/>
              <w:rPr>
                <w:rFonts w:hint="eastAsia" w:ascii="宋体" w:hAnsi="宋体" w:cs="宋体"/>
                <w:sz w:val="24"/>
              </w:rPr>
            </w:pPr>
            <w:r>
              <w:rPr>
                <w:rFonts w:hint="eastAsia" w:ascii="宋体" w:hAnsi="宋体" w:cs="宋体"/>
                <w:sz w:val="24"/>
              </w:rPr>
              <w:t xml:space="preserve">分包承担主体资质（如有）</w:t>
            </w:r>
            <w:r/>
          </w:p>
        </w:tc>
        <w:tc>
          <w:tcPr>
            <w:tcW w:w="3620" w:type="pct"/>
            <w:vAlign w:val="center"/>
            <w:textDirection w:val="lrTb"/>
            <w:noWrap w:val="false"/>
          </w:tcPr>
          <w:p>
            <w:pPr>
              <w:pStyle w:val="1096"/>
              <w:jc w:val="left"/>
              <w:widowControl/>
              <w:rPr>
                <w:rFonts w:hint="eastAsia" w:ascii="宋体" w:hAnsi="宋体" w:cs="宋体"/>
                <w:sz w:val="24"/>
              </w:rPr>
            </w:pPr>
            <w:r>
              <w:rPr>
                <w:rFonts w:hint="eastAsia" w:ascii="宋体" w:hAnsi="宋体" w:cs="宋体"/>
                <w:sz w:val="24"/>
              </w:rPr>
              <w:t xml:space="preserve">分包承担主体具备《投标人须知资料表》载明的资质条件且提供了资质证书电子件（如有）；</w:t>
            </w:r>
            <w:r>
              <w:rPr>
                <w:rFonts w:hint="eastAsia" w:ascii="宋体" w:hAnsi="宋体" w:cs="宋体"/>
                <w:sz w:val="24"/>
              </w:rPr>
            </w:r>
            <w:r/>
          </w:p>
        </w:tc>
      </w:tr>
      <w:tr>
        <w:trPr>
          <w:trHeight w:val="685"/>
        </w:trPr>
        <w:tc>
          <w:tcPr>
            <w:tcW w:w="404"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rPr>
              <w:t xml:space="preserve">10</w:t>
            </w:r>
            <w:r/>
          </w:p>
        </w:tc>
        <w:tc>
          <w:tcPr>
            <w:tcW w:w="976" w:type="pct"/>
            <w:vAlign w:val="center"/>
            <w:textDirection w:val="lrTb"/>
            <w:noWrap w:val="false"/>
          </w:tcPr>
          <w:p>
            <w:pPr>
              <w:pStyle w:val="1096"/>
              <w:jc w:val="left"/>
              <w:widowControl/>
              <w:rPr>
                <w:rFonts w:hint="eastAsia" w:ascii="宋体" w:hAnsi="宋体" w:cs="宋体"/>
                <w:sz w:val="24"/>
              </w:rPr>
            </w:pPr>
            <w:r>
              <w:rPr>
                <w:rFonts w:hint="eastAsia" w:ascii="宋体" w:hAnsi="宋体" w:cs="宋体"/>
                <w:sz w:val="24"/>
              </w:rPr>
              <w:t xml:space="preserve">分包意向协议</w:t>
            </w:r>
            <w:r/>
          </w:p>
          <w:p>
            <w:pPr>
              <w:pStyle w:val="1096"/>
              <w:jc w:val="left"/>
              <w:widowControl/>
              <w:rPr>
                <w:rFonts w:hint="eastAsia" w:ascii="宋体" w:hAnsi="宋体" w:cs="宋体"/>
                <w:sz w:val="24"/>
              </w:rPr>
            </w:pPr>
            <w:r>
              <w:rPr>
                <w:rFonts w:hint="eastAsia" w:ascii="宋体" w:hAnsi="宋体" w:cs="宋体"/>
                <w:sz w:val="24"/>
              </w:rPr>
              <w:t xml:space="preserve">（如有）</w:t>
            </w:r>
            <w:r/>
          </w:p>
        </w:tc>
        <w:tc>
          <w:tcPr>
            <w:tcW w:w="3620" w:type="pct"/>
            <w:vAlign w:val="center"/>
            <w:textDirection w:val="lrTb"/>
            <w:noWrap w:val="false"/>
          </w:tcPr>
          <w:p>
            <w:pPr>
              <w:pStyle w:val="1096"/>
              <w:jc w:val="left"/>
              <w:widowControl/>
              <w:rPr>
                <w:rFonts w:hint="eastAsia" w:ascii="宋体" w:hAnsi="宋体" w:cs="宋体"/>
                <w:sz w:val="24"/>
              </w:rPr>
            </w:pPr>
            <w:r>
              <w:rPr>
                <w:rFonts w:hint="eastAsia" w:ascii="宋体" w:hAnsi="宋体" w:cs="宋体"/>
                <w:sz w:val="24"/>
              </w:rPr>
              <w:t xml:space="preserve">按招标文件规定签订并提供分包意向协议原件的电子件的；</w:t>
            </w:r>
            <w:r>
              <w:rPr>
                <w:rFonts w:hint="eastAsia" w:ascii="宋体" w:hAnsi="宋体" w:cs="宋体"/>
                <w:sz w:val="24"/>
              </w:rPr>
              <w:t xml:space="preserve">（如有）</w:t>
            </w:r>
            <w:r>
              <w:rPr>
                <w:rFonts w:hint="eastAsia" w:ascii="宋体" w:hAnsi="宋体" w:cs="宋体"/>
                <w:sz w:val="24"/>
              </w:rPr>
            </w:r>
            <w:r/>
          </w:p>
        </w:tc>
      </w:tr>
      <w:tr>
        <w:trPr>
          <w:trHeight w:val="685"/>
        </w:trPr>
        <w:tc>
          <w:tcPr>
            <w:tcW w:w="404"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rPr>
              <w:t xml:space="preserve">11</w:t>
            </w:r>
            <w:r/>
          </w:p>
        </w:tc>
        <w:tc>
          <w:tcPr>
            <w:tcW w:w="976" w:type="pct"/>
            <w:vAlign w:val="center"/>
            <w:textDirection w:val="lrTb"/>
            <w:noWrap w:val="false"/>
          </w:tcPr>
          <w:p>
            <w:pPr>
              <w:pStyle w:val="1096"/>
              <w:jc w:val="left"/>
              <w:widowControl/>
              <w:rPr>
                <w:rFonts w:hint="eastAsia" w:ascii="宋体" w:hAnsi="宋体" w:cs="宋体"/>
                <w:sz w:val="24"/>
              </w:rPr>
            </w:pPr>
            <w:r>
              <w:rPr>
                <w:rFonts w:hint="eastAsia" w:ascii="宋体" w:hAnsi="宋体" w:cs="宋体"/>
                <w:sz w:val="24"/>
              </w:rPr>
              <w:t xml:space="preserve">报价的修正（如有）</w:t>
            </w:r>
            <w:r/>
          </w:p>
        </w:tc>
        <w:tc>
          <w:tcPr>
            <w:tcW w:w="3620" w:type="pct"/>
            <w:vAlign w:val="center"/>
            <w:textDirection w:val="lrTb"/>
            <w:noWrap w:val="false"/>
          </w:tcPr>
          <w:p>
            <w:pPr>
              <w:pStyle w:val="1096"/>
              <w:jc w:val="left"/>
              <w:widowControl/>
              <w:rPr>
                <w:rFonts w:hint="eastAsia" w:ascii="宋体" w:hAnsi="宋体" w:cs="宋体"/>
                <w:sz w:val="24"/>
              </w:rPr>
            </w:pPr>
            <w:r>
              <w:rPr>
                <w:rFonts w:hint="eastAsia" w:ascii="宋体" w:hAnsi="宋体" w:cs="宋体"/>
                <w:sz w:val="24"/>
              </w:rPr>
              <w:t xml:space="preserve">不涉及报价修正，或投标文件报价出现前后不一致时，投标人对修正后的报价予以确认；（如有）</w:t>
            </w:r>
            <w:r/>
          </w:p>
        </w:tc>
      </w:tr>
      <w:tr>
        <w:trPr>
          <w:trHeight w:val="685"/>
        </w:trPr>
        <w:tc>
          <w:tcPr>
            <w:tcW w:w="404"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rPr>
              <w:t xml:space="preserve">12</w:t>
            </w:r>
            <w:r/>
          </w:p>
        </w:tc>
        <w:tc>
          <w:tcPr>
            <w:tcW w:w="976" w:type="pct"/>
            <w:vAlign w:val="center"/>
            <w:textDirection w:val="lrTb"/>
            <w:noWrap w:val="false"/>
          </w:tcPr>
          <w:p>
            <w:pPr>
              <w:pStyle w:val="1096"/>
              <w:jc w:val="left"/>
              <w:widowControl/>
              <w:rPr>
                <w:rFonts w:hint="eastAsia" w:ascii="宋体" w:hAnsi="宋体" w:cs="宋体"/>
                <w:sz w:val="24"/>
              </w:rPr>
            </w:pPr>
            <w:r>
              <w:rPr>
                <w:rFonts w:hint="eastAsia" w:ascii="宋体" w:hAnsi="宋体" w:cs="宋体"/>
                <w:sz w:val="24"/>
              </w:rPr>
              <w:t xml:space="preserve">报价合理性</w:t>
            </w:r>
            <w:r/>
          </w:p>
        </w:tc>
        <w:tc>
          <w:tcPr>
            <w:tcW w:w="3620" w:type="pct"/>
            <w:vAlign w:val="center"/>
            <w:textDirection w:val="lrTb"/>
            <w:noWrap w:val="false"/>
          </w:tcPr>
          <w:p>
            <w:pPr>
              <w:pStyle w:val="1096"/>
              <w:jc w:val="left"/>
              <w:widowControl/>
              <w:rPr>
                <w:rFonts w:hint="eastAsia" w:ascii="宋体" w:hAnsi="宋体" w:cs="宋体"/>
                <w:sz w:val="24"/>
              </w:rPr>
            </w:pPr>
            <w:r>
              <w:rPr>
                <w:rFonts w:hint="eastAsia" w:ascii="宋体" w:hAnsi="宋体" w:cs="宋体"/>
                <w:sz w:val="24"/>
              </w:rPr>
              <w:t xml:space="preserve">报价合理，或</w:t>
            </w:r>
            <w:r>
              <w:rPr>
                <w:rFonts w:hint="eastAsia" w:ascii="宋体" w:hAnsi="宋体" w:cs="宋体"/>
                <w:sz w:val="24"/>
              </w:rPr>
              <w:t xml:space="preserve">投标人的报价明显低于其他通过符合性审查投标人的报价，有可能影响产品质量或者不能诚信履约的，能够应评标委</w:t>
            </w:r>
            <w:r>
              <w:rPr>
                <w:rFonts w:hint="eastAsia" w:ascii="宋体" w:hAnsi="宋体" w:cs="宋体"/>
                <w:sz w:val="24"/>
              </w:rPr>
              <w:t xml:space="preserve">员会要求在规定时间内证明其报价合理性的</w:t>
            </w:r>
            <w:r>
              <w:rPr>
                <w:rFonts w:hint="eastAsia" w:ascii="宋体" w:hAnsi="宋体" w:cs="宋体"/>
                <w:sz w:val="24"/>
              </w:rPr>
              <w:t xml:space="preserve">；</w:t>
            </w:r>
            <w:r/>
          </w:p>
        </w:tc>
      </w:tr>
      <w:tr>
        <w:trPr>
          <w:trHeight w:val="685"/>
        </w:trPr>
        <w:tc>
          <w:tcPr>
            <w:tcW w:w="404"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rPr>
              <w:t xml:space="preserve">13</w:t>
            </w:r>
            <w:r/>
          </w:p>
        </w:tc>
        <w:tc>
          <w:tcPr>
            <w:tcW w:w="976" w:type="pct"/>
            <w:vAlign w:val="center"/>
            <w:textDirection w:val="lrTb"/>
            <w:noWrap w:val="false"/>
          </w:tcPr>
          <w:p>
            <w:pPr>
              <w:pStyle w:val="1096"/>
              <w:jc w:val="left"/>
              <w:widowControl/>
              <w:rPr>
                <w:rFonts w:hint="eastAsia" w:ascii="宋体" w:hAnsi="宋体" w:cs="宋体"/>
                <w:sz w:val="24"/>
              </w:rPr>
            </w:pPr>
            <w:r>
              <w:rPr>
                <w:rFonts w:hint="eastAsia" w:ascii="宋体" w:hAnsi="宋体" w:cs="宋体"/>
                <w:sz w:val="24"/>
              </w:rPr>
              <w:t xml:space="preserve">进口产品</w:t>
            </w:r>
            <w:r/>
          </w:p>
          <w:p>
            <w:pPr>
              <w:pStyle w:val="1096"/>
              <w:jc w:val="left"/>
              <w:widowControl/>
              <w:rPr>
                <w:rFonts w:hint="eastAsia" w:ascii="宋体" w:hAnsi="宋体" w:cs="宋体"/>
                <w:sz w:val="24"/>
              </w:rPr>
            </w:pPr>
            <w:r>
              <w:rPr>
                <w:rFonts w:hint="eastAsia" w:ascii="宋体" w:hAnsi="宋体" w:cs="宋体"/>
                <w:sz w:val="24"/>
              </w:rPr>
              <w:t xml:space="preserve">（如有）</w:t>
            </w:r>
            <w:r/>
          </w:p>
        </w:tc>
        <w:tc>
          <w:tcPr>
            <w:tcW w:w="3620" w:type="pct"/>
            <w:vAlign w:val="center"/>
            <w:textDirection w:val="lrTb"/>
            <w:noWrap w:val="false"/>
          </w:tcPr>
          <w:p>
            <w:pPr>
              <w:pStyle w:val="1096"/>
              <w:jc w:val="left"/>
              <w:widowControl/>
              <w:rPr>
                <w:rFonts w:hint="eastAsia" w:ascii="宋体" w:hAnsi="宋体" w:cs="宋体"/>
                <w:sz w:val="24"/>
              </w:rPr>
            </w:pPr>
            <w:r>
              <w:rPr>
                <w:rFonts w:hint="eastAsia" w:ascii="宋体" w:hAnsi="宋体" w:cs="宋体"/>
                <w:sz w:val="24"/>
              </w:rPr>
              <w:t xml:space="preserve">招标文件不接受进口产品投标的内容时，投标人所投产品非进口产品的；</w:t>
            </w:r>
            <w:r>
              <w:rPr>
                <w:rFonts w:hint="eastAsia" w:ascii="宋体" w:hAnsi="宋体" w:cs="宋体"/>
                <w:sz w:val="24"/>
              </w:rPr>
            </w:r>
            <w:r/>
          </w:p>
        </w:tc>
      </w:tr>
      <w:tr>
        <w:trPr>
          <w:trHeight w:val="685"/>
        </w:trPr>
        <w:tc>
          <w:tcPr>
            <w:tcW w:w="404"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rPr>
              <w:t xml:space="preserve">14</w:t>
            </w:r>
            <w:r/>
          </w:p>
        </w:tc>
        <w:tc>
          <w:tcPr>
            <w:tcW w:w="976" w:type="pct"/>
            <w:vAlign w:val="center"/>
            <w:textDirection w:val="lrTb"/>
            <w:noWrap w:val="false"/>
          </w:tcPr>
          <w:p>
            <w:pPr>
              <w:pStyle w:val="1096"/>
              <w:jc w:val="left"/>
              <w:widowControl/>
              <w:rPr>
                <w:rFonts w:hint="eastAsia" w:ascii="宋体" w:hAnsi="宋体" w:cs="宋体"/>
                <w:sz w:val="24"/>
              </w:rPr>
            </w:pPr>
            <w:r>
              <w:rPr>
                <w:rFonts w:hint="eastAsia" w:ascii="宋体" w:hAnsi="宋体" w:cs="宋体"/>
                <w:sz w:val="24"/>
              </w:rPr>
              <w:t xml:space="preserve">国家有关部门对投标人的投标产品有强制性规定或要求的</w:t>
            </w:r>
            <w:r/>
          </w:p>
        </w:tc>
        <w:tc>
          <w:tcPr>
            <w:tcW w:w="3620" w:type="pct"/>
            <w:vAlign w:val="center"/>
            <w:textDirection w:val="lrTb"/>
            <w:noWrap w:val="false"/>
          </w:tcPr>
          <w:p>
            <w:pPr>
              <w:pStyle w:val="1096"/>
              <w:jc w:val="left"/>
              <w:widowControl/>
              <w:rPr>
                <w:rFonts w:hint="eastAsia" w:ascii="宋体" w:hAnsi="宋体" w:cs="宋体"/>
                <w:sz w:val="24"/>
              </w:rPr>
            </w:pPr>
            <w:r>
              <w:rPr>
                <w:rFonts w:hint="eastAsia" w:ascii="宋体" w:hAnsi="宋体" w:cs="宋体"/>
                <w:sz w:val="24"/>
              </w:rPr>
              <w:t xml:space="preserve">国家有关部门对投标人的投标产品有强制性规定或要求的（如相应技术、安全、节能和环保等），投标人的投标产品应符合相应规定或要求，并提供证明文件电子件：</w:t>
            </w:r>
            <w:r/>
          </w:p>
          <w:p>
            <w:pPr>
              <w:pStyle w:val="1096"/>
              <w:jc w:val="left"/>
              <w:widowControl/>
              <w:rPr>
                <w:rFonts w:hint="eastAsia" w:ascii="宋体" w:hAnsi="宋体" w:cs="宋体"/>
                <w:sz w:val="24"/>
              </w:rPr>
            </w:pPr>
            <w:r>
              <w:rPr>
                <w:rFonts w:hint="eastAsia" w:ascii="宋体" w:hAnsi="宋体" w:cs="宋体"/>
                <w:sz w:val="24"/>
              </w:rPr>
              <w:t xml:space="preserve">1）采购的产品若属于《节能产品政府采购品目清单》范围中政府强制采购产品，则投标人所报产品必须获得国家确定的认证机构出具的、处于有效期之内的节能产品认证证书；</w:t>
            </w:r>
            <w:r/>
          </w:p>
          <w:p>
            <w:pPr>
              <w:pStyle w:val="1096"/>
              <w:jc w:val="left"/>
              <w:widowControl/>
              <w:rPr>
                <w:rFonts w:hint="eastAsia" w:ascii="宋体" w:hAnsi="宋体" w:cs="宋体"/>
                <w:sz w:val="24"/>
              </w:rPr>
            </w:pPr>
            <w:r>
              <w:rPr>
                <w:rFonts w:hint="eastAsia" w:ascii="宋体" w:hAnsi="宋体" w:cs="宋体"/>
                <w:sz w:val="24"/>
              </w:rPr>
              <w:t xml:space="preserve">2）投标产品如涉及计算机信息系统安全专用产品的，须提供公安部颁发的计算机信息系统安全专用产品销售许可证；</w:t>
            </w:r>
            <w:r/>
          </w:p>
          <w:p>
            <w:pPr>
              <w:pStyle w:val="1096"/>
              <w:jc w:val="left"/>
              <w:widowControl/>
              <w:rPr>
                <w:rFonts w:hint="eastAsia" w:ascii="宋体" w:hAnsi="宋体" w:cs="宋体"/>
                <w:sz w:val="24"/>
              </w:rPr>
            </w:pPr>
            <w:r>
              <w:rPr>
                <w:rFonts w:hint="eastAsia" w:ascii="宋体" w:hAnsi="宋体" w:cs="宋体"/>
                <w:sz w:val="24"/>
              </w:rPr>
              <w:t xml:space="preserve">3）投标产品如有属于开展国家信息安全产品认证产品范围的，须提供由中国网络安全审查技术与认证中心（原中国信息安全认证中心）按国家标准认证颁发的有效认证证书等）；</w:t>
            </w:r>
            <w:r/>
          </w:p>
          <w:p>
            <w:pPr>
              <w:pStyle w:val="1096"/>
              <w:jc w:val="left"/>
              <w:widowControl/>
              <w:rPr>
                <w:rFonts w:hint="eastAsia" w:ascii="宋体" w:hAnsi="宋体" w:cs="宋体"/>
                <w:sz w:val="24"/>
              </w:rPr>
            </w:pPr>
            <w:r>
              <w:rPr>
                <w:rFonts w:hint="eastAsia" w:ascii="宋体" w:hAnsi="宋体" w:cs="宋体"/>
                <w:sz w:val="24"/>
              </w:rPr>
              <w:t xml:space="preserve">4）国家有特殊信息安全要求的项目，采购产品涉及无线局域网产品和含有无线局域网功能的计算机、通信设备、打印机、复印机、投影仪等产品的，投标产品须为符合国家无线局域网安全标准（GB 15629.11/1102）并通过国家产品认证的产品；</w:t>
            </w:r>
            <w:r>
              <w:rPr>
                <w:rFonts w:hint="eastAsia" w:ascii="宋体" w:hAnsi="宋体" w:cs="宋体"/>
                <w:sz w:val="24"/>
              </w:rPr>
            </w:r>
            <w:r/>
          </w:p>
        </w:tc>
      </w:tr>
      <w:tr>
        <w:trPr>
          <w:trHeight w:val="685"/>
        </w:trPr>
        <w:tc>
          <w:tcPr>
            <w:tcW w:w="404"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rPr>
              <w:t xml:space="preserve">15</w:t>
            </w:r>
            <w:r/>
          </w:p>
        </w:tc>
        <w:tc>
          <w:tcPr>
            <w:tcW w:w="976" w:type="pct"/>
            <w:vAlign w:val="center"/>
            <w:textDirection w:val="lrTb"/>
            <w:noWrap w:val="false"/>
          </w:tcPr>
          <w:p>
            <w:pPr>
              <w:pStyle w:val="1096"/>
              <w:jc w:val="left"/>
              <w:widowControl/>
              <w:rPr>
                <w:rFonts w:hint="eastAsia" w:ascii="宋体" w:hAnsi="宋体" w:cs="宋体"/>
                <w:sz w:val="24"/>
              </w:rPr>
            </w:pPr>
            <w:r>
              <w:rPr>
                <w:rFonts w:hint="eastAsia" w:ascii="宋体" w:hAnsi="宋体" w:cs="宋体"/>
                <w:sz w:val="24"/>
              </w:rPr>
              <w:t xml:space="preserve">公平竞争</w:t>
            </w:r>
            <w:r/>
          </w:p>
        </w:tc>
        <w:tc>
          <w:tcPr>
            <w:tcW w:w="3620" w:type="pct"/>
            <w:vAlign w:val="center"/>
            <w:textDirection w:val="lrTb"/>
            <w:noWrap w:val="false"/>
          </w:tcPr>
          <w:p>
            <w:pPr>
              <w:pStyle w:val="1096"/>
              <w:jc w:val="left"/>
              <w:widowControl/>
              <w:rPr>
                <w:rFonts w:hint="eastAsia" w:ascii="宋体" w:hAnsi="宋体" w:cs="宋体"/>
                <w:sz w:val="24"/>
              </w:rPr>
            </w:pPr>
            <w:r>
              <w:rPr>
                <w:rFonts w:hint="eastAsia" w:ascii="宋体" w:hAnsi="宋体" w:cs="宋体"/>
                <w:sz w:val="24"/>
              </w:rPr>
              <w:t xml:space="preserve">投标</w:t>
            </w:r>
            <w:r>
              <w:rPr>
                <w:rFonts w:hint="eastAsia" w:ascii="宋体" w:hAnsi="宋体" w:cs="宋体"/>
                <w:sz w:val="24"/>
              </w:rPr>
              <w:t xml:space="preserve">人遵循公平竞争的原则，不存在恶意串通，妨碍其他投标人的竞争行为，不存在损害采购人或者其他投标人的合法权益情形的；</w:t>
            </w:r>
            <w:r>
              <w:rPr>
                <w:rFonts w:hint="eastAsia" w:ascii="宋体" w:hAnsi="宋体" w:cs="宋体"/>
                <w:sz w:val="24"/>
              </w:rPr>
            </w:r>
            <w:r/>
          </w:p>
        </w:tc>
      </w:tr>
      <w:tr>
        <w:trPr>
          <w:trHeight w:val="685"/>
        </w:trPr>
        <w:tc>
          <w:tcPr>
            <w:tcW w:w="404"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rPr>
              <w:t xml:space="preserve">16</w:t>
            </w:r>
            <w:r/>
          </w:p>
        </w:tc>
        <w:tc>
          <w:tcPr>
            <w:tcW w:w="976" w:type="pct"/>
            <w:vAlign w:val="center"/>
            <w:textDirection w:val="lrTb"/>
            <w:noWrap w:val="false"/>
          </w:tcPr>
          <w:p>
            <w:pPr>
              <w:pStyle w:val="1096"/>
              <w:jc w:val="left"/>
              <w:widowControl/>
              <w:rPr>
                <w:rFonts w:hint="eastAsia" w:ascii="宋体" w:hAnsi="宋体" w:cs="宋体"/>
                <w:sz w:val="24"/>
              </w:rPr>
            </w:pPr>
            <w:r>
              <w:rPr>
                <w:rFonts w:hint="eastAsia" w:ascii="宋体" w:hAnsi="宋体" w:cs="宋体"/>
                <w:sz w:val="24"/>
              </w:rPr>
              <w:t xml:space="preserve">串通投标</w:t>
            </w:r>
            <w:r/>
          </w:p>
        </w:tc>
        <w:tc>
          <w:tcPr>
            <w:tcW w:w="3620" w:type="pct"/>
            <w:vAlign w:val="center"/>
            <w:textDirection w:val="lrTb"/>
            <w:noWrap w:val="false"/>
          </w:tcPr>
          <w:p>
            <w:pPr>
              <w:pStyle w:val="1096"/>
              <w:jc w:val="left"/>
              <w:widowControl/>
              <w:rPr>
                <w:rFonts w:hint="eastAsia" w:ascii="宋体" w:hAnsi="宋体" w:cs="宋体"/>
                <w:sz w:val="24"/>
              </w:rPr>
            </w:pPr>
            <w:r>
              <w:rPr>
                <w:rFonts w:hint="eastAsia" w:ascii="宋体" w:hAnsi="宋体" w:cs="宋体"/>
                <w:sz w:val="24"/>
              </w:rPr>
              <w:t xml:space="preserve">不存在《政府采购货物和服务招标投标管理办法》视为投标人串通投标的情形：</w:t>
            </w:r>
            <w:r/>
          </w:p>
          <w:p>
            <w:pPr>
              <w:pStyle w:val="1096"/>
              <w:jc w:val="left"/>
              <w:widowControl/>
              <w:rPr>
                <w:rFonts w:hint="eastAsia" w:ascii="宋体" w:hAnsi="宋体" w:cs="宋体"/>
                <w:sz w:val="24"/>
              </w:rPr>
            </w:pPr>
            <w:r>
              <w:rPr>
                <w:rFonts w:hint="eastAsia" w:ascii="宋体" w:hAnsi="宋体" w:cs="宋体"/>
                <w:sz w:val="24"/>
              </w:rPr>
              <w:t xml:space="preserve">（一）不同投标人的投标文件由同一单位或者个人编制</w:t>
            </w:r>
            <w:r>
              <w:rPr>
                <w:rFonts w:hint="eastAsia" w:ascii="宋体" w:hAnsi="宋体" w:cs="宋体"/>
                <w:sz w:val="24"/>
              </w:rPr>
              <w:t xml:space="preserve">（包含使用同一MAC地址的计算机制作电子响应文件的情形）</w:t>
            </w:r>
            <w:r>
              <w:rPr>
                <w:rFonts w:hint="eastAsia" w:ascii="宋体" w:hAnsi="宋体" w:cs="宋体"/>
                <w:sz w:val="24"/>
              </w:rPr>
              <w:t xml:space="preserve">；</w:t>
            </w:r>
            <w:r/>
          </w:p>
          <w:p>
            <w:pPr>
              <w:pStyle w:val="1096"/>
              <w:jc w:val="left"/>
              <w:widowControl/>
              <w:rPr>
                <w:rFonts w:hint="eastAsia" w:ascii="宋体" w:hAnsi="宋体" w:cs="宋体"/>
                <w:sz w:val="24"/>
              </w:rPr>
            </w:pPr>
            <w:r>
              <w:rPr>
                <w:rFonts w:hint="eastAsia" w:ascii="宋体" w:hAnsi="宋体" w:cs="宋体"/>
                <w:sz w:val="24"/>
              </w:rPr>
              <w:t xml:space="preserve">（二）不同投标人委托同一单位或者个人办理投标事宜</w:t>
            </w:r>
            <w:r>
              <w:rPr>
                <w:rFonts w:hint="eastAsia" w:ascii="宋体" w:hAnsi="宋体" w:cs="宋体"/>
                <w:sz w:val="24"/>
              </w:rPr>
              <w:t xml:space="preserve">（包含使用同一MAC地址的计算机提交或者解密电子响应文件的情形）</w:t>
            </w:r>
            <w:r>
              <w:rPr>
                <w:rFonts w:hint="eastAsia" w:ascii="宋体" w:hAnsi="宋体" w:cs="宋体"/>
                <w:sz w:val="24"/>
              </w:rPr>
              <w:t xml:space="preserve">；</w:t>
            </w:r>
            <w:r/>
          </w:p>
          <w:p>
            <w:pPr>
              <w:pStyle w:val="1096"/>
              <w:jc w:val="left"/>
              <w:widowControl/>
              <w:rPr>
                <w:rFonts w:hint="eastAsia" w:ascii="宋体" w:hAnsi="宋体" w:cs="宋体"/>
                <w:sz w:val="24"/>
              </w:rPr>
            </w:pPr>
            <w:r>
              <w:rPr>
                <w:rFonts w:hint="eastAsia" w:ascii="宋体" w:hAnsi="宋体" w:cs="宋体"/>
                <w:sz w:val="24"/>
              </w:rPr>
              <w:t xml:space="preserve">（三）不同投标人的投标文件载明的项目管理成员或者联系人员为同一人；</w:t>
            </w:r>
            <w:r/>
          </w:p>
          <w:p>
            <w:pPr>
              <w:pStyle w:val="1096"/>
              <w:jc w:val="left"/>
              <w:widowControl/>
              <w:rPr>
                <w:rFonts w:hint="eastAsia" w:ascii="宋体" w:hAnsi="宋体" w:cs="宋体"/>
                <w:sz w:val="24"/>
              </w:rPr>
            </w:pPr>
            <w:r>
              <w:rPr>
                <w:rFonts w:hint="eastAsia" w:ascii="宋体" w:hAnsi="宋体" w:cs="宋体"/>
                <w:sz w:val="24"/>
              </w:rPr>
              <w:t xml:space="preserve">（四）不同投标人的投标文件异常一致或者投标报价呈规律 性差异；</w:t>
            </w:r>
            <w:r/>
          </w:p>
          <w:p>
            <w:pPr>
              <w:pStyle w:val="1096"/>
              <w:jc w:val="left"/>
              <w:widowControl/>
              <w:rPr>
                <w:rFonts w:hint="eastAsia" w:ascii="宋体" w:hAnsi="宋体" w:cs="宋体"/>
                <w:sz w:val="24"/>
              </w:rPr>
            </w:pPr>
            <w:r>
              <w:rPr>
                <w:rFonts w:hint="eastAsia" w:ascii="宋体" w:hAnsi="宋体" w:cs="宋体"/>
                <w:sz w:val="24"/>
              </w:rPr>
              <w:t xml:space="preserve">（五）不同投标人的投标文件相互混装；</w:t>
            </w:r>
            <w:r/>
          </w:p>
          <w:p>
            <w:pPr>
              <w:pStyle w:val="1096"/>
              <w:jc w:val="left"/>
              <w:widowControl/>
              <w:rPr>
                <w:rFonts w:hint="eastAsia" w:ascii="宋体" w:hAnsi="宋体" w:cs="宋体"/>
                <w:sz w:val="24"/>
              </w:rPr>
            </w:pPr>
            <w:r>
              <w:rPr>
                <w:rFonts w:hint="eastAsia" w:ascii="宋体" w:hAnsi="宋体" w:cs="宋体"/>
                <w:sz w:val="24"/>
              </w:rPr>
              <w:t xml:space="preserve">（六）不同投标人的投标保证金从同一单位或者个人的账户转出；</w:t>
            </w:r>
            <w:r>
              <w:rPr>
                <w:rFonts w:hint="eastAsia" w:ascii="宋体" w:hAnsi="宋体" w:cs="宋体"/>
                <w:sz w:val="24"/>
              </w:rPr>
            </w:r>
            <w:r/>
          </w:p>
        </w:tc>
      </w:tr>
      <w:tr>
        <w:trPr>
          <w:trHeight w:val="685"/>
        </w:trPr>
        <w:tc>
          <w:tcPr>
            <w:tcW w:w="404"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rPr>
              <w:t xml:space="preserve">17</w:t>
            </w:r>
            <w:r/>
          </w:p>
        </w:tc>
        <w:tc>
          <w:tcPr>
            <w:tcW w:w="976" w:type="pct"/>
            <w:vAlign w:val="center"/>
            <w:textDirection w:val="lrTb"/>
            <w:noWrap w:val="false"/>
          </w:tcPr>
          <w:p>
            <w:pPr>
              <w:pStyle w:val="1096"/>
              <w:jc w:val="left"/>
              <w:widowControl/>
              <w:rPr>
                <w:rFonts w:hint="eastAsia" w:ascii="宋体" w:hAnsi="宋体" w:cs="宋体"/>
                <w:sz w:val="24"/>
              </w:rPr>
            </w:pPr>
            <w:r>
              <w:rPr>
                <w:rFonts w:hint="eastAsia" w:ascii="宋体" w:hAnsi="宋体" w:cs="宋体"/>
                <w:sz w:val="24"/>
              </w:rPr>
              <w:t xml:space="preserve">附加条件</w:t>
            </w:r>
            <w:r/>
          </w:p>
        </w:tc>
        <w:tc>
          <w:tcPr>
            <w:tcW w:w="3620" w:type="pct"/>
            <w:vAlign w:val="center"/>
            <w:textDirection w:val="lrTb"/>
            <w:noWrap w:val="false"/>
          </w:tcPr>
          <w:p>
            <w:pPr>
              <w:pStyle w:val="1096"/>
              <w:jc w:val="left"/>
              <w:widowControl/>
              <w:rPr>
                <w:rFonts w:hint="eastAsia" w:ascii="宋体" w:hAnsi="宋体" w:cs="宋体"/>
                <w:sz w:val="24"/>
              </w:rPr>
            </w:pPr>
            <w:r>
              <w:rPr>
                <w:rFonts w:hint="eastAsia" w:ascii="宋体" w:hAnsi="宋体" w:cs="宋体"/>
                <w:sz w:val="24"/>
              </w:rPr>
              <w:t xml:space="preserve">投标文件未含有采购人不能接受的附加条件的；</w:t>
            </w:r>
            <w:r/>
          </w:p>
        </w:tc>
      </w:tr>
      <w:tr>
        <w:trPr>
          <w:trHeight w:val="685"/>
        </w:trPr>
        <w:tc>
          <w:tcPr>
            <w:tcW w:w="404"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rPr>
              <w:t xml:space="preserve">18</w:t>
            </w:r>
            <w:r/>
          </w:p>
        </w:tc>
        <w:tc>
          <w:tcPr>
            <w:tcW w:w="976" w:type="pct"/>
            <w:vAlign w:val="center"/>
            <w:textDirection w:val="lrTb"/>
            <w:noWrap w:val="false"/>
          </w:tcPr>
          <w:p>
            <w:pPr>
              <w:pStyle w:val="1096"/>
              <w:jc w:val="left"/>
              <w:widowControl/>
              <w:rPr>
                <w:rFonts w:hint="eastAsia" w:ascii="宋体" w:hAnsi="宋体" w:cs="宋体"/>
                <w:sz w:val="24"/>
              </w:rPr>
            </w:pPr>
            <w:r>
              <w:rPr>
                <w:rFonts w:hint="eastAsia" w:ascii="宋体" w:hAnsi="宋体" w:cs="宋体"/>
                <w:sz w:val="24"/>
              </w:rPr>
              <w:t xml:space="preserve">其他无效情形</w:t>
            </w:r>
            <w:r/>
          </w:p>
        </w:tc>
        <w:tc>
          <w:tcPr>
            <w:tcW w:w="3620" w:type="pct"/>
            <w:vAlign w:val="center"/>
            <w:textDirection w:val="lrTb"/>
            <w:noWrap w:val="false"/>
          </w:tcPr>
          <w:p>
            <w:pPr>
              <w:pStyle w:val="1096"/>
              <w:jc w:val="left"/>
              <w:widowControl/>
              <w:rPr>
                <w:rFonts w:hint="eastAsia" w:ascii="宋体" w:hAnsi="宋体" w:cs="宋体"/>
                <w:sz w:val="24"/>
              </w:rPr>
            </w:pPr>
            <w:r>
              <w:rPr>
                <w:rFonts w:hint="eastAsia" w:ascii="宋体" w:hAnsi="宋体" w:cs="宋体"/>
                <w:sz w:val="24"/>
              </w:rPr>
              <w:t xml:space="preserve">投标人、投标文件不存在不符合法律、法规和招标文件规定的其他无效情形。</w:t>
            </w:r>
            <w:r>
              <w:rPr>
                <w:rFonts w:hint="eastAsia" w:ascii="宋体" w:hAnsi="宋体" w:cs="宋体"/>
                <w:sz w:val="24"/>
              </w:rPr>
            </w:r>
            <w:r/>
          </w:p>
        </w:tc>
      </w:tr>
    </w:tbl>
    <w:p>
      <w:pPr>
        <w:pStyle w:val="1096"/>
        <w:numPr>
          <w:ilvl w:val="0"/>
          <w:numId w:val="12"/>
        </w:numPr>
        <w:spacing w:line="360" w:lineRule="auto"/>
        <w:tabs>
          <w:tab w:val="left" w:pos="900" w:leader="none"/>
          <w:tab w:val="left" w:pos="1080" w:leader="none"/>
          <w:tab w:val="left" w:pos="1589" w:leader="none"/>
        </w:tabs>
        <w:rPr>
          <w:rFonts w:hint="eastAsia" w:ascii="宋体" w:hAnsi="宋体" w:cs="宋体"/>
          <w:sz w:val="24"/>
        </w:rPr>
        <w:sectPr>
          <w:headerReference w:type="even" r:id="rId13"/>
          <w:headerReference w:type="first" r:id="rId14"/>
          <w:footerReference w:type="even" r:id="rId21"/>
          <w:footerReference w:type="first" r:id="rId22"/>
          <w:footnotePr/>
          <w:endnotePr/>
          <w:type w:val="nextPage"/>
          <w:pgSz w:w="11907" w:h="16840" w:orient="portrait"/>
          <w:pgMar w:top="1418" w:right="1134" w:bottom="1418" w:left="1701" w:header="851" w:footer="851" w:gutter="0"/>
          <w:cols w:num="1" w:sep="0" w:space="720" w:equalWidth="1"/>
          <w:docGrid w:linePitch="360"/>
        </w:sectPr>
      </w:pPr>
      <w:r>
        <w:rPr>
          <w:rFonts w:hint="eastAsia" w:ascii="宋体" w:hAnsi="宋体" w:cs="宋体"/>
          <w:sz w:val="24"/>
        </w:rPr>
      </w:r>
      <w:r/>
    </w:p>
    <w:p>
      <w:pPr>
        <w:pStyle w:val="1096"/>
        <w:numPr>
          <w:ilvl w:val="0"/>
          <w:numId w:val="11"/>
        </w:numPr>
        <w:ind w:left="0" w:firstLine="482"/>
        <w:spacing w:line="360" w:lineRule="auto"/>
        <w:tabs>
          <w:tab w:val="left" w:pos="0" w:leader="none"/>
          <w:tab w:val="left" w:pos="360" w:leader="none"/>
          <w:tab w:val="left" w:pos="567" w:leader="none"/>
          <w:tab w:val="clear" w:pos="900" w:leader="none"/>
        </w:tabs>
        <w:rPr>
          <w:rFonts w:hint="eastAsia" w:ascii="宋体" w:hAnsi="宋体" w:cs="宋体"/>
          <w:b/>
          <w:sz w:val="24"/>
        </w:rPr>
        <w:outlineLvl w:val="1"/>
      </w:pPr>
      <w:r>
        <w:rPr>
          <w:rFonts w:hint="eastAsia" w:ascii="宋体" w:hAnsi="宋体" w:cs="宋体"/>
          <w:b/>
          <w:sz w:val="24"/>
        </w:rPr>
        <w:t xml:space="preserve">投标文件有关事项的澄清或者说明</w:t>
      </w:r>
      <w:r/>
    </w:p>
    <w:p>
      <w:pPr>
        <w:pStyle w:val="1096"/>
        <w:numPr>
          <w:ilvl w:val="1"/>
          <w:numId w:val="11"/>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评标过程中，评标委员会将通过政府采购一体化平台“苏采云”系统以书面形式要求投标人对其投标文件中含义不明确、同类问题表述不一致或者有明显文字和计算错误的内容，作出必要的澄清、说明</w:t>
      </w:r>
      <w:r>
        <w:rPr>
          <w:rFonts w:hint="eastAsia" w:ascii="宋体" w:hAnsi="宋体" w:cs="宋体"/>
          <w:sz w:val="24"/>
        </w:rPr>
        <w:t xml:space="preserve">或者补正。投标人的澄清、说明或者补正应当采用书面形式，并加盖电子公章。投标人的澄清、说明或者补正不得超出投标文件的范围或者改变投标文件的实质性内容。澄清文件将作为投标文件内容的一部分。</w:t>
      </w:r>
      <w:r/>
    </w:p>
    <w:p>
      <w:pPr>
        <w:pStyle w:val="1096"/>
        <w:numPr>
          <w:ilvl w:val="1"/>
          <w:numId w:val="11"/>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评标委员会认为投标人的报价明显低于其他通过符合性审查投标人的报价，有可能影响产品质量或者不能诚信履约的，有权要求该投标人在规定的时间内提供书面说明，必要时提交相关证明材料；若投标人不能证明其报价合理性，评标委员会将其作为</w:t>
      </w:r>
      <w:r>
        <w:rPr>
          <w:rFonts w:hint="eastAsia" w:ascii="宋体" w:hAnsi="宋体" w:cs="宋体"/>
          <w:b/>
          <w:sz w:val="24"/>
        </w:rPr>
        <w:t xml:space="preserve">无效投标处理</w:t>
      </w:r>
      <w:r>
        <w:rPr>
          <w:rFonts w:hint="eastAsia" w:ascii="宋体" w:hAnsi="宋体" w:cs="宋体"/>
          <w:sz w:val="24"/>
        </w:rPr>
        <w:t xml:space="preserve">。</w:t>
      </w:r>
      <w:r/>
    </w:p>
    <w:p>
      <w:pPr>
        <w:pStyle w:val="1096"/>
        <w:numPr>
          <w:ilvl w:val="1"/>
          <w:numId w:val="11"/>
        </w:numPr>
        <w:ind w:left="0" w:firstLine="420"/>
        <w:spacing w:line="360" w:lineRule="auto"/>
        <w:tabs>
          <w:tab w:val="left" w:pos="0" w:leader="none"/>
          <w:tab w:val="left" w:pos="420" w:leader="none"/>
          <w:tab w:val="clear" w:pos="1589" w:leader="none"/>
        </w:tabs>
        <w:rPr>
          <w:rFonts w:hint="eastAsia" w:ascii="宋体" w:hAnsi="宋体" w:cs="宋体"/>
          <w:sz w:val="24"/>
        </w:rPr>
      </w:pPr>
      <w:r>
        <w:rPr>
          <w:rFonts w:hint="eastAsia" w:ascii="宋体" w:hAnsi="宋体" w:cs="宋体"/>
          <w:sz w:val="24"/>
        </w:rPr>
        <w:t xml:space="preserve">评审过程中出现下列情形之一的，评标委员会应当启动异常低价响应审查程序：</w:t>
      </w:r>
      <w:r/>
    </w:p>
    <w:p>
      <w:pPr>
        <w:pStyle w:val="1096"/>
        <w:numPr>
          <w:ilvl w:val="2"/>
          <w:numId w:val="11"/>
        </w:numPr>
        <w:ind w:left="0" w:firstLine="420"/>
        <w:spacing w:line="360" w:lineRule="auto"/>
        <w:tabs>
          <w:tab w:val="left" w:pos="0" w:leader="none"/>
          <w:tab w:val="left" w:pos="420" w:leader="none"/>
          <w:tab w:val="clear" w:pos="1980" w:leader="none"/>
        </w:tabs>
        <w:rPr>
          <w:rFonts w:hint="eastAsia" w:ascii="宋体" w:hAnsi="宋体" w:cs="宋体"/>
          <w:sz w:val="24"/>
        </w:rPr>
      </w:pPr>
      <w:r>
        <w:rPr>
          <w:rFonts w:hint="eastAsia" w:ascii="宋体" w:hAnsi="宋体" w:cs="宋体"/>
          <w:sz w:val="24"/>
        </w:rPr>
        <w:t xml:space="preserve">投标报价低于全部通过符合性审查供应商投标报价平均值50%的，即投标报价＜全部通过符合性审查供应商投标报价平均值×50%；</w:t>
      </w:r>
      <w:r/>
    </w:p>
    <w:p>
      <w:pPr>
        <w:pStyle w:val="1096"/>
        <w:numPr>
          <w:ilvl w:val="2"/>
          <w:numId w:val="11"/>
        </w:numPr>
        <w:ind w:left="0" w:firstLine="420"/>
        <w:spacing w:line="360" w:lineRule="auto"/>
        <w:tabs>
          <w:tab w:val="left" w:pos="0" w:leader="none"/>
          <w:tab w:val="left" w:pos="420" w:leader="none"/>
          <w:tab w:val="clear" w:pos="1980" w:leader="none"/>
        </w:tabs>
        <w:rPr>
          <w:rFonts w:hint="eastAsia" w:ascii="宋体" w:hAnsi="宋体" w:cs="宋体"/>
          <w:sz w:val="24"/>
        </w:rPr>
      </w:pPr>
      <w:r>
        <w:rPr>
          <w:rFonts w:hint="eastAsia" w:ascii="宋体" w:hAnsi="宋体" w:cs="宋体"/>
          <w:sz w:val="24"/>
        </w:rPr>
        <w:t xml:space="preserve">投标报价低于通过符合性审查的次低报价供应商投标报价50%的，即投标报价＜通过符合性审查的次低报价供应商投标报价×50%；</w:t>
      </w:r>
      <w:r/>
    </w:p>
    <w:p>
      <w:pPr>
        <w:pStyle w:val="1096"/>
        <w:numPr>
          <w:ilvl w:val="2"/>
          <w:numId w:val="11"/>
        </w:numPr>
        <w:ind w:left="0" w:firstLine="420"/>
        <w:spacing w:line="360" w:lineRule="auto"/>
        <w:tabs>
          <w:tab w:val="left" w:pos="0" w:leader="none"/>
          <w:tab w:val="left" w:pos="420" w:leader="none"/>
          <w:tab w:val="clear" w:pos="1980" w:leader="none"/>
        </w:tabs>
        <w:rPr>
          <w:rFonts w:hint="eastAsia" w:ascii="宋体" w:hAnsi="宋体" w:cs="宋体"/>
          <w:sz w:val="24"/>
        </w:rPr>
      </w:pPr>
      <w:r>
        <w:rPr>
          <w:rFonts w:hint="eastAsia" w:ascii="宋体" w:hAnsi="宋体" w:cs="宋体"/>
          <w:sz w:val="24"/>
        </w:rPr>
        <w:t xml:space="preserve">投标报价低于采购项目最高限价45%的，即投标报价＜采购项目最高限价×45%；</w:t>
      </w:r>
      <w:r/>
    </w:p>
    <w:p>
      <w:pPr>
        <w:pStyle w:val="1096"/>
        <w:numPr>
          <w:ilvl w:val="2"/>
          <w:numId w:val="11"/>
        </w:numPr>
        <w:ind w:left="0" w:firstLine="420"/>
        <w:spacing w:line="360" w:lineRule="auto"/>
        <w:tabs>
          <w:tab w:val="left" w:pos="0" w:leader="none"/>
          <w:tab w:val="left" w:pos="420" w:leader="none"/>
          <w:tab w:val="clear" w:pos="1980" w:leader="none"/>
        </w:tabs>
        <w:rPr>
          <w:rFonts w:hint="eastAsia" w:ascii="宋体" w:hAnsi="宋体" w:cs="宋体"/>
          <w:sz w:val="24"/>
        </w:rPr>
      </w:pPr>
      <w:r>
        <w:rPr>
          <w:rFonts w:hint="eastAsia" w:ascii="宋体" w:hAnsi="宋体" w:cs="宋体"/>
          <w:sz w:val="24"/>
        </w:rPr>
        <w:t xml:space="preserve">评标委员会基于专业判断，认为供应商报价过低，有可能影响产品质量或者不能诚信履约的其他情形。</w:t>
      </w:r>
      <w:r/>
    </w:p>
    <w:p>
      <w:pPr>
        <w:pStyle w:val="1096"/>
        <w:numPr>
          <w:ilvl w:val="1"/>
          <w:numId w:val="11"/>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rPr>
      </w:pPr>
      <w:r>
        <w:rPr>
          <w:rFonts w:hint="eastAsia" w:ascii="宋体" w:hAnsi="宋体" w:cs="宋体"/>
          <w:sz w:val="24"/>
        </w:rPr>
        <w:t xml:space="preserve">评标委员会启动异常低价响应审查后，属于前述第1项至第4项情形的，应当要求相关供应商在评审现场合理的时间内对响应价格作</w:t>
      </w:r>
      <w:r>
        <w:rPr>
          <w:rFonts w:hint="eastAsia" w:ascii="宋体" w:hAnsi="宋体" w:cs="宋体"/>
          <w:sz w:val="24"/>
        </w:rPr>
        <w:t xml:space="preserve">出解释，提供项目具体成本测算等与报价合理性相关的书面说明及必要的证明材料，包括但不限于原材料成本、人工成本、制造费用等。其中，属于第3项情形，供应商已随响应文件一并提交相关书面说明及必要的证明材料的，在评审现场可不再重复提交。</w:t>
      </w:r>
      <w:r/>
    </w:p>
    <w:p>
      <w:pPr>
        <w:pStyle w:val="1096"/>
        <w:numPr>
          <w:ilvl w:val="1"/>
          <w:numId w:val="11"/>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rPr>
      </w:pPr>
      <w:r>
        <w:rPr>
          <w:rFonts w:hint="eastAsia" w:ascii="宋体" w:hAnsi="宋体" w:cs="宋体"/>
          <w:sz w:val="24"/>
        </w:rPr>
        <w:t xml:space="preserve">评标委员会依据专业经验，参考同类项目中标（成交）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响应处理。</w:t>
      </w:r>
      <w:r/>
    </w:p>
    <w:p>
      <w:pPr>
        <w:pStyle w:val="1096"/>
        <w:numPr>
          <w:ilvl w:val="1"/>
          <w:numId w:val="11"/>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rPr>
      </w:pPr>
      <w:r>
        <w:rPr>
          <w:rFonts w:hint="eastAsia" w:ascii="宋体" w:hAnsi="宋体" w:cs="宋体"/>
          <w:sz w:val="24"/>
        </w:rPr>
        <w:t xml:space="preserve">采购人、采购代理机构应当为评标委员会在评审现场及时获取同类项目中标（成交）价格、类似产品市场价格水平、行业人工费用标准、国家有关部门指导行业协会发布的行业平均成本等相关信息资料提供便利。评标委员会借助互联网等渠道查询相关信息的，应当严格遵守评审工作纪律，不得实施影响评审公正的行为。</w:t>
      </w:r>
      <w:r/>
    </w:p>
    <w:p>
      <w:pPr>
        <w:pStyle w:val="1096"/>
        <w:numPr>
          <w:ilvl w:val="1"/>
          <w:numId w:val="11"/>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rPr>
      </w:pPr>
      <w:r>
        <w:rPr>
          <w:rFonts w:hint="eastAsia" w:ascii="宋体" w:hAnsi="宋体" w:cs="宋体"/>
          <w:sz w:val="24"/>
        </w:rPr>
        <w:t xml:space="preserve">异常低价响应审查的启动原因、审查意见和审查结果应当在评审报告中记录，并随供应商提供的相关书面说明及证明材料，以及评标委员会有关互联网浏览、查询历史一并归档。</w:t>
      </w:r>
      <w:r/>
    </w:p>
    <w:p>
      <w:pPr>
        <w:pStyle w:val="1096"/>
        <w:numPr>
          <w:ilvl w:val="1"/>
          <w:numId w:val="11"/>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投标报价须包含招标文件全部内容，如分项报价表</w:t>
      </w:r>
      <w:r>
        <w:rPr>
          <w:rFonts w:hint="eastAsia" w:ascii="宋体" w:hAnsi="宋体" w:cs="宋体"/>
          <w:sz w:val="24"/>
        </w:rPr>
        <w:t xml:space="preserve">有缺漏视为已含在</w:t>
      </w:r>
      <w:r>
        <w:rPr>
          <w:rFonts w:hint="eastAsia" w:ascii="宋体" w:hAnsi="宋体" w:cs="宋体"/>
          <w:sz w:val="24"/>
        </w:rPr>
        <w:t xml:space="preserve">其他各项报价中，将不对投标总价进行调整。评标委员会有权要求投标人在规定的时间内对此进行书面确认，投标人不确认的，视为将一个采购包中的内容拆开投标，其</w:t>
      </w:r>
      <w:r>
        <w:rPr>
          <w:rFonts w:hint="eastAsia" w:ascii="宋体" w:hAnsi="宋体" w:cs="宋体"/>
          <w:b/>
          <w:sz w:val="24"/>
        </w:rPr>
        <w:t xml:space="preserve">投标无效</w:t>
      </w:r>
      <w:r>
        <w:rPr>
          <w:rFonts w:hint="eastAsia" w:ascii="宋体" w:hAnsi="宋体" w:cs="宋体"/>
          <w:sz w:val="24"/>
        </w:rPr>
        <w:t xml:space="preserve">。</w:t>
      </w:r>
      <w:r/>
    </w:p>
    <w:p>
      <w:pPr>
        <w:pStyle w:val="1096"/>
        <w:numPr>
          <w:ilvl w:val="1"/>
          <w:numId w:val="11"/>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投标文件报价出现前后不一致的，按照下列规定修正：</w:t>
      </w:r>
      <w:r/>
    </w:p>
    <w:p>
      <w:pPr>
        <w:pStyle w:val="1096"/>
        <w:numPr>
          <w:ilvl w:val="2"/>
          <w:numId w:val="11"/>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 w:val="left" w:pos="2114" w:leader="none"/>
        </w:tabs>
        <w:rPr>
          <w:rFonts w:hint="eastAsia" w:ascii="宋体" w:hAnsi="宋体" w:cs="宋体"/>
          <w:sz w:val="24"/>
        </w:rPr>
      </w:pPr>
      <w:r>
        <w:rPr>
          <w:rFonts w:hint="eastAsia" w:ascii="宋体" w:hAnsi="宋体" w:cs="宋体"/>
          <w:sz w:val="24"/>
        </w:rPr>
        <w:t xml:space="preserve">招标文件对于报价修正是否另有规定：</w:t>
      </w:r>
      <w:r/>
    </w:p>
    <w:p>
      <w:pPr>
        <w:pStyle w:val="1096"/>
        <w:ind w:firstLine="480"/>
        <w:spacing w:line="360" w:lineRule="auto"/>
        <w:tabs>
          <w:tab w:val="left" w:pos="0" w:leader="none"/>
          <w:tab w:val="left" w:pos="567" w:leader="none"/>
          <w:tab w:val="left" w:pos="1080" w:leader="none"/>
          <w:tab w:val="left" w:pos="1589" w:leader="none"/>
          <w:tab w:val="left" w:pos="2035" w:leader="none"/>
          <w:tab w:val="left" w:pos="2114" w:leader="none"/>
        </w:tabs>
        <w:rPr>
          <w:rFonts w:hint="eastAsia" w:ascii="宋体" w:hAnsi="宋体" w:cs="宋体"/>
          <w:sz w:val="24"/>
          <w:u w:val="single"/>
        </w:rPr>
      </w:pPr>
      <w:r>
        <w:rPr>
          <w:rFonts w:hint="eastAsia" w:ascii="宋体" w:hAnsi="宋体" w:cs="宋体"/>
          <w:sz w:val="24"/>
        </w:rPr>
        <w:t xml:space="preserve">□有，具体规定为：</w:t>
      </w:r>
      <w:r>
        <w:rPr>
          <w:rFonts w:hint="eastAsia" w:ascii="宋体" w:hAnsi="宋体" w:cs="宋体"/>
          <w:sz w:val="24"/>
          <w:u w:val="single"/>
        </w:rPr>
        <w:t xml:space="preserve">/</w:t>
      </w:r>
      <w:r/>
    </w:p>
    <w:p>
      <w:pPr>
        <w:pStyle w:val="1096"/>
        <w:ind w:firstLine="480"/>
        <w:spacing w:line="360" w:lineRule="auto"/>
        <w:tabs>
          <w:tab w:val="left" w:pos="0" w:leader="none"/>
          <w:tab w:val="left" w:pos="567" w:leader="none"/>
          <w:tab w:val="left" w:pos="1080" w:leader="none"/>
          <w:tab w:val="left" w:pos="1589" w:leader="none"/>
          <w:tab w:val="left" w:pos="2035" w:leader="none"/>
          <w:tab w:val="left" w:pos="2114" w:leader="none"/>
        </w:tabs>
        <w:rPr>
          <w:rFonts w:hint="eastAsia" w:ascii="宋体" w:hAnsi="宋体" w:cs="宋体"/>
          <w:sz w:val="24"/>
        </w:rPr>
      </w:pPr>
      <w:r>
        <w:rPr>
          <w:rFonts w:hint="eastAsia" w:ascii="宋体" w:hAnsi="宋体" w:cs="宋体"/>
          <w:sz w:val="24"/>
        </w:rPr>
        <w:t xml:space="preserve">■无，按下述2.4.2-2.4.7项规定修正。</w:t>
      </w:r>
      <w:r/>
    </w:p>
    <w:p>
      <w:pPr>
        <w:pStyle w:val="1096"/>
        <w:numPr>
          <w:ilvl w:val="2"/>
          <w:numId w:val="11"/>
        </w:numPr>
        <w:ind w:left="0" w:firstLine="480"/>
        <w:spacing w:line="360" w:lineRule="auto"/>
        <w:tabs>
          <w:tab w:val="left" w:pos="0" w:leader="none"/>
          <w:tab w:val="left" w:pos="567" w:leader="none"/>
          <w:tab w:val="left" w:pos="1276" w:leader="none"/>
          <w:tab w:val="clear" w:pos="1980" w:leader="none"/>
          <w:tab w:val="left" w:pos="2035" w:leader="none"/>
          <w:tab w:val="left" w:pos="2114" w:leader="none"/>
          <w:tab w:val="left" w:pos="2977" w:leader="none"/>
        </w:tabs>
        <w:rPr>
          <w:rFonts w:hint="eastAsia" w:ascii="宋体" w:hAnsi="宋体" w:cs="宋体"/>
          <w:sz w:val="24"/>
        </w:rPr>
      </w:pPr>
      <w:r>
        <w:rPr>
          <w:rFonts w:hint="eastAsia" w:ascii="宋体" w:hAnsi="宋体" w:cs="宋体"/>
          <w:sz w:val="24"/>
        </w:rPr>
        <w:t xml:space="preserve">单独递交的开标一览表（报价表）与投标文件中开标一览表（报价表）内容不一致的，以单独递交的开标一览表（报价表）为准；</w:t>
      </w:r>
      <w:r/>
    </w:p>
    <w:p>
      <w:pPr>
        <w:pStyle w:val="1096"/>
        <w:numPr>
          <w:ilvl w:val="2"/>
          <w:numId w:val="11"/>
        </w:numPr>
        <w:ind w:left="0" w:firstLine="480"/>
        <w:spacing w:line="360" w:lineRule="auto"/>
        <w:tabs>
          <w:tab w:val="left" w:pos="0" w:leader="none"/>
          <w:tab w:val="left" w:pos="567" w:leader="none"/>
          <w:tab w:val="left" w:pos="1276" w:leader="none"/>
          <w:tab w:val="clear" w:pos="1980" w:leader="none"/>
          <w:tab w:val="left" w:pos="2035" w:leader="none"/>
          <w:tab w:val="left" w:pos="2114" w:leader="none"/>
          <w:tab w:val="left" w:pos="2977" w:leader="none"/>
        </w:tabs>
        <w:rPr>
          <w:rFonts w:hint="eastAsia" w:ascii="宋体" w:hAnsi="宋体" w:cs="宋体"/>
          <w:sz w:val="24"/>
        </w:rPr>
      </w:pPr>
      <w:r>
        <w:rPr>
          <w:rFonts w:hint="eastAsia" w:ascii="宋体" w:hAnsi="宋体" w:cs="宋体"/>
          <w:sz w:val="24"/>
        </w:rPr>
        <w:t xml:space="preserve">投标文件中开标一览表（报价表）内容与投标文件中相应内容不一致的，以开标一览表（报价表</w:t>
      </w:r>
      <w:r>
        <w:rPr>
          <w:rFonts w:hint="eastAsia" w:ascii="宋体" w:hAnsi="宋体" w:cs="宋体"/>
          <w:sz w:val="24"/>
        </w:rPr>
        <w:t xml:space="preserve">）为准；</w:t>
      </w:r>
      <w:r/>
    </w:p>
    <w:p>
      <w:pPr>
        <w:pStyle w:val="1096"/>
        <w:numPr>
          <w:ilvl w:val="2"/>
          <w:numId w:val="11"/>
        </w:numPr>
        <w:ind w:left="0" w:firstLine="480"/>
        <w:spacing w:line="360" w:lineRule="auto"/>
        <w:tabs>
          <w:tab w:val="left" w:pos="0" w:leader="none"/>
          <w:tab w:val="left" w:pos="567" w:leader="none"/>
          <w:tab w:val="left" w:pos="1276" w:leader="none"/>
          <w:tab w:val="clear" w:pos="1980" w:leader="none"/>
          <w:tab w:val="left" w:pos="2035" w:leader="none"/>
          <w:tab w:val="left" w:pos="2114" w:leader="none"/>
          <w:tab w:val="left" w:pos="2977" w:leader="none"/>
        </w:tabs>
        <w:rPr>
          <w:rFonts w:hint="eastAsia" w:ascii="宋体" w:hAnsi="宋体" w:cs="宋体"/>
          <w:sz w:val="24"/>
        </w:rPr>
      </w:pPr>
      <w:r>
        <w:rPr>
          <w:rFonts w:hint="eastAsia" w:ascii="宋体" w:hAnsi="宋体" w:cs="宋体"/>
          <w:sz w:val="24"/>
        </w:rPr>
        <w:t xml:space="preserve">大写金额和小写金额不一致的，以大写金额为准；</w:t>
      </w:r>
      <w:r/>
    </w:p>
    <w:p>
      <w:pPr>
        <w:pStyle w:val="1096"/>
        <w:numPr>
          <w:ilvl w:val="2"/>
          <w:numId w:val="11"/>
        </w:numPr>
        <w:ind w:left="0" w:firstLine="480"/>
        <w:spacing w:line="360" w:lineRule="auto"/>
        <w:tabs>
          <w:tab w:val="left" w:pos="0" w:leader="none"/>
          <w:tab w:val="left" w:pos="567" w:leader="none"/>
          <w:tab w:val="left" w:pos="1276" w:leader="none"/>
          <w:tab w:val="clear" w:pos="1980" w:leader="none"/>
          <w:tab w:val="left" w:pos="2035" w:leader="none"/>
          <w:tab w:val="left" w:pos="2114" w:leader="none"/>
          <w:tab w:val="left" w:pos="2977" w:leader="none"/>
        </w:tabs>
        <w:rPr>
          <w:rFonts w:hint="eastAsia" w:ascii="宋体" w:hAnsi="宋体" w:cs="宋体"/>
          <w:sz w:val="24"/>
        </w:rPr>
      </w:pPr>
      <w:r>
        <w:rPr>
          <w:rFonts w:hint="eastAsia" w:ascii="宋体" w:hAnsi="宋体" w:cs="宋体"/>
          <w:sz w:val="24"/>
        </w:rPr>
        <w:t xml:space="preserve">单价金额小数点或者百分比有明显错位的，以开标一览表的总价为准，并修改单价；</w:t>
      </w:r>
      <w:r/>
    </w:p>
    <w:p>
      <w:pPr>
        <w:pStyle w:val="1096"/>
        <w:numPr>
          <w:ilvl w:val="2"/>
          <w:numId w:val="11"/>
        </w:numPr>
        <w:ind w:left="0" w:firstLine="480"/>
        <w:spacing w:line="360" w:lineRule="auto"/>
        <w:tabs>
          <w:tab w:val="left" w:pos="0" w:leader="none"/>
          <w:tab w:val="left" w:pos="567" w:leader="none"/>
          <w:tab w:val="left" w:pos="1276" w:leader="none"/>
          <w:tab w:val="clear" w:pos="1980" w:leader="none"/>
          <w:tab w:val="left" w:pos="2035" w:leader="none"/>
          <w:tab w:val="left" w:pos="2114" w:leader="none"/>
          <w:tab w:val="left" w:pos="2977" w:leader="none"/>
        </w:tabs>
        <w:rPr>
          <w:rFonts w:hint="eastAsia" w:ascii="宋体" w:hAnsi="宋体" w:cs="宋体"/>
          <w:sz w:val="24"/>
        </w:rPr>
      </w:pPr>
      <w:r>
        <w:rPr>
          <w:rFonts w:hint="eastAsia" w:ascii="宋体" w:hAnsi="宋体" w:cs="宋体"/>
          <w:sz w:val="24"/>
        </w:rPr>
        <w:t xml:space="preserve">总价金额与按单价汇总金额不一致的，以单价金额计算结果为准。</w:t>
      </w:r>
      <w:r/>
    </w:p>
    <w:p>
      <w:pPr>
        <w:pStyle w:val="1096"/>
        <w:numPr>
          <w:ilvl w:val="2"/>
          <w:numId w:val="11"/>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 w:val="left" w:pos="2114" w:leader="none"/>
        </w:tabs>
        <w:rPr>
          <w:rFonts w:hint="eastAsia" w:ascii="宋体" w:hAnsi="宋体" w:cs="宋体"/>
          <w:sz w:val="24"/>
        </w:rPr>
      </w:pPr>
      <w:r>
        <w:rPr>
          <w:rFonts w:hint="eastAsia" w:ascii="宋体" w:hAnsi="宋体" w:cs="宋体"/>
          <w:sz w:val="24"/>
        </w:rPr>
        <w:t xml:space="preserve">同时出现两种以上不一致的，按照前款规定的顺序修正。修正后的报价经投标人书面确认后产生约束力，投标人不确认的，其</w:t>
      </w:r>
      <w:r>
        <w:rPr>
          <w:rFonts w:hint="eastAsia" w:ascii="宋体" w:hAnsi="宋体" w:cs="宋体"/>
          <w:b/>
          <w:sz w:val="24"/>
        </w:rPr>
        <w:t xml:space="preserve">投标无效</w:t>
      </w:r>
      <w:r>
        <w:rPr>
          <w:rFonts w:hint="eastAsia" w:ascii="宋体" w:hAnsi="宋体" w:cs="宋体"/>
          <w:sz w:val="24"/>
        </w:rPr>
        <w:t xml:space="preserve">。</w:t>
      </w:r>
      <w:r/>
    </w:p>
    <w:p>
      <w:pPr>
        <w:pStyle w:val="1096"/>
        <w:numPr>
          <w:ilvl w:val="1"/>
          <w:numId w:val="11"/>
        </w:numPr>
        <w:ind w:left="0" w:firstLine="482"/>
        <w:spacing w:line="360" w:lineRule="auto"/>
        <w:tabs>
          <w:tab w:val="left" w:pos="0" w:leader="none"/>
          <w:tab w:val="left" w:pos="567" w:leader="none"/>
          <w:tab w:val="left" w:pos="1134" w:leader="none"/>
          <w:tab w:val="left" w:pos="1589" w:leader="none"/>
        </w:tabs>
        <w:rPr>
          <w:rFonts w:hint="eastAsia" w:ascii="宋体" w:hAnsi="宋体" w:cs="宋体"/>
          <w:sz w:val="24"/>
        </w:rPr>
      </w:pPr>
      <w:r>
        <w:rPr>
          <w:rFonts w:hint="eastAsia" w:ascii="宋体" w:hAnsi="宋体" w:cs="宋体"/>
          <w:b/>
          <w:bCs/>
          <w:sz w:val="24"/>
        </w:rPr>
        <w:t xml:space="preserve">落实政府采购政策的价格调整</w:t>
      </w:r>
      <w:r>
        <w:rPr>
          <w:rFonts w:hint="eastAsia" w:ascii="宋体" w:hAnsi="宋体" w:cs="宋体"/>
          <w:sz w:val="24"/>
        </w:rPr>
        <w:t xml:space="preserve">：只有符合第二章《投标人须知》5.2、5.9条规定情形的，可以享受政府采购价格扶持政策，用扣除后的价格参加评审；否则，评标时价格不予扣除。</w:t>
      </w:r>
      <w:r/>
    </w:p>
    <w:p>
      <w:pPr>
        <w:pStyle w:val="1096"/>
        <w:numPr>
          <w:ilvl w:val="2"/>
          <w:numId w:val="11"/>
        </w:numPr>
        <w:ind w:left="0" w:firstLine="482"/>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b/>
          <w:bCs/>
          <w:sz w:val="24"/>
        </w:rPr>
      </w:pPr>
      <w:r>
        <w:rPr>
          <w:rFonts w:hint="eastAsia" w:ascii="宋体" w:hAnsi="宋体" w:cs="宋体"/>
          <w:b/>
          <w:sz w:val="24"/>
        </w:rPr>
        <w:t xml:space="preserve">小微企业</w:t>
      </w:r>
      <w:r>
        <w:rPr>
          <w:rFonts w:hint="eastAsia" w:ascii="宋体" w:hAnsi="宋体" w:cs="宋体"/>
          <w:b/>
          <w:bCs/>
          <w:sz w:val="24"/>
        </w:rPr>
        <w:t xml:space="preserve">价格扣除</w:t>
      </w:r>
      <w:r/>
    </w:p>
    <w:p>
      <w:pPr>
        <w:pStyle w:val="1096"/>
        <w:numPr>
          <w:ilvl w:val="3"/>
          <w:numId w:val="11"/>
        </w:numPr>
        <w:ind w:left="0" w:firstLine="480"/>
        <w:spacing w:line="360" w:lineRule="auto"/>
        <w:tabs>
          <w:tab w:val="left" w:pos="0" w:leader="none"/>
          <w:tab w:val="left" w:pos="567" w:leader="none"/>
          <w:tab w:val="clear" w:pos="900" w:leader="none"/>
          <w:tab w:val="left" w:pos="1276" w:leader="none"/>
          <w:tab w:val="left" w:pos="1589" w:leader="none"/>
          <w:tab w:val="left" w:pos="2035" w:leader="none"/>
        </w:tabs>
        <w:rPr>
          <w:rFonts w:hint="eastAsia" w:ascii="宋体" w:hAnsi="宋体" w:cs="宋体"/>
          <w:sz w:val="24"/>
        </w:rPr>
      </w:pPr>
      <w:r>
        <w:rPr>
          <w:rFonts w:hint="eastAsia" w:ascii="宋体" w:hAnsi="宋体" w:cs="宋体"/>
          <w:sz w:val="24"/>
        </w:rPr>
        <w:t xml:space="preserve">对于未预留</w:t>
      </w:r>
      <w:r>
        <w:rPr>
          <w:rFonts w:hint="eastAsia" w:ascii="宋体" w:hAnsi="宋体" w:cs="宋体"/>
          <w:sz w:val="24"/>
        </w:rPr>
        <w:t xml:space="preserve">份额专门面向中小企业采购的采购项目，以及预留份额项目中的非预留部分采购包，对</w:t>
      </w:r>
      <w:r>
        <w:rPr>
          <w:rFonts w:hint="eastAsia" w:ascii="宋体" w:hAnsi="宋体" w:cs="宋体"/>
          <w:b/>
          <w:sz w:val="24"/>
        </w:rPr>
        <w:t xml:space="preserve">小微企业</w:t>
      </w:r>
      <w:r>
        <w:rPr>
          <w:rFonts w:hint="eastAsia" w:ascii="宋体" w:hAnsi="宋体" w:cs="宋体"/>
          <w:sz w:val="24"/>
        </w:rPr>
        <w:t xml:space="preserve">报价给予</w:t>
      </w:r>
      <w:r>
        <w:rPr>
          <w:rFonts w:hint="eastAsia" w:ascii="宋体" w:hAnsi="宋体" w:cs="宋体"/>
          <w:sz w:val="24"/>
          <w:u w:val="single"/>
        </w:rPr>
        <w:t xml:space="preserve">20</w:t>
      </w:r>
      <w:r>
        <w:rPr>
          <w:rFonts w:hint="eastAsia" w:ascii="宋体" w:hAnsi="宋体" w:cs="宋体"/>
          <w:sz w:val="24"/>
        </w:rPr>
        <w:t xml:space="preserve">%的扣除，用扣除后的价格参加评审。</w:t>
      </w:r>
      <w:r/>
    </w:p>
    <w:p>
      <w:pPr>
        <w:pStyle w:val="1096"/>
        <w:numPr>
          <w:ilvl w:val="3"/>
          <w:numId w:val="11"/>
        </w:numPr>
        <w:ind w:left="0" w:firstLine="480"/>
        <w:spacing w:line="360" w:lineRule="auto"/>
        <w:tabs>
          <w:tab w:val="left" w:pos="0" w:leader="none"/>
          <w:tab w:val="left" w:pos="567" w:leader="none"/>
          <w:tab w:val="clear" w:pos="900" w:leader="none"/>
          <w:tab w:val="left" w:pos="1276" w:leader="none"/>
          <w:tab w:val="left" w:pos="1589" w:leader="none"/>
          <w:tab w:val="left" w:pos="2035" w:leader="none"/>
        </w:tabs>
        <w:rPr>
          <w:rFonts w:hint="eastAsia" w:ascii="宋体" w:hAnsi="宋体" w:cs="宋体"/>
          <w:sz w:val="24"/>
        </w:rPr>
      </w:pPr>
      <w:r>
        <w:rPr>
          <w:rFonts w:hint="eastAsia" w:ascii="宋体" w:hAnsi="宋体" w:cs="宋体"/>
          <w:sz w:val="24"/>
        </w:rPr>
        <w:t xml:space="preserve">对于未预留份额专门面向中小企业采购的采购项目，以及预留份额项目中的非预留部分采购包，且接受大中型企业与</w:t>
      </w:r>
      <w:r>
        <w:rPr>
          <w:rFonts w:hint="eastAsia" w:ascii="宋体" w:hAnsi="宋体" w:cs="宋体"/>
          <w:b/>
          <w:sz w:val="24"/>
        </w:rPr>
        <w:t xml:space="preserve">小微企业</w:t>
      </w:r>
      <w:r>
        <w:rPr>
          <w:rFonts w:hint="eastAsia" w:ascii="宋体" w:hAnsi="宋体" w:cs="宋体"/>
          <w:sz w:val="24"/>
        </w:rPr>
        <w:t xml:space="preserve">组成联合体或者允许大中型企业向一家或者多家</w:t>
      </w:r>
      <w:r>
        <w:rPr>
          <w:rFonts w:hint="eastAsia" w:ascii="宋体" w:hAnsi="宋体" w:cs="宋体"/>
          <w:b/>
          <w:sz w:val="24"/>
        </w:rPr>
        <w:t xml:space="preserve">小微企业</w:t>
      </w:r>
      <w:r>
        <w:rPr>
          <w:rFonts w:hint="eastAsia" w:ascii="宋体" w:hAnsi="宋体" w:cs="宋体"/>
          <w:sz w:val="24"/>
        </w:rPr>
        <w:t xml:space="preserve">分包的采购项目，对于联合协议或者分包意向协议约定</w:t>
      </w:r>
      <w:r>
        <w:rPr>
          <w:rFonts w:hint="eastAsia" w:ascii="宋体" w:hAnsi="宋体" w:cs="宋体"/>
          <w:b/>
          <w:sz w:val="24"/>
        </w:rPr>
        <w:t xml:space="preserve">小微企业</w:t>
      </w:r>
      <w:r>
        <w:rPr>
          <w:rFonts w:hint="eastAsia" w:ascii="宋体" w:hAnsi="宋体" w:cs="宋体"/>
          <w:sz w:val="24"/>
        </w:rPr>
        <w:t xml:space="preserve">的合同份额占到合同总金额 30%以上的联合体或者大中型企业的报价给予</w:t>
      </w:r>
      <w:r>
        <w:rPr>
          <w:rFonts w:hint="eastAsia" w:ascii="宋体" w:hAnsi="宋体" w:cs="宋体"/>
          <w:sz w:val="24"/>
          <w:u w:val="single"/>
        </w:rPr>
        <w:t xml:space="preserve">3</w:t>
      </w:r>
      <w:r>
        <w:rPr>
          <w:rFonts w:hint="eastAsia" w:ascii="宋体" w:hAnsi="宋体" w:cs="宋体"/>
          <w:sz w:val="24"/>
        </w:rPr>
        <w:t xml:space="preserve">%的扣除，用扣除后的价格参加评审。</w:t>
      </w:r>
      <w:r/>
    </w:p>
    <w:p>
      <w:pPr>
        <w:pStyle w:val="1096"/>
        <w:numPr>
          <w:ilvl w:val="3"/>
          <w:numId w:val="11"/>
        </w:numPr>
        <w:ind w:left="0" w:firstLine="480"/>
        <w:spacing w:line="360" w:lineRule="auto"/>
        <w:tabs>
          <w:tab w:val="left" w:pos="0" w:leader="none"/>
          <w:tab w:val="left" w:pos="567" w:leader="none"/>
          <w:tab w:val="clear" w:pos="900" w:leader="none"/>
          <w:tab w:val="left" w:pos="1276" w:leader="none"/>
          <w:tab w:val="left" w:pos="1589" w:leader="none"/>
          <w:tab w:val="left" w:pos="2035" w:leader="none"/>
        </w:tabs>
        <w:rPr>
          <w:rFonts w:hint="eastAsia" w:ascii="宋体" w:hAnsi="宋体" w:cs="宋体"/>
          <w:sz w:val="24"/>
        </w:rPr>
      </w:pPr>
      <w:r>
        <w:rPr>
          <w:rFonts w:hint="eastAsia" w:ascii="宋体" w:hAnsi="宋体" w:cs="宋体"/>
          <w:sz w:val="24"/>
        </w:rPr>
        <w:t xml:space="preserve">组成联合体或者接受分包的小微企业与联合体</w:t>
      </w:r>
      <w:r>
        <w:rPr>
          <w:rFonts w:hint="eastAsia" w:ascii="宋体" w:hAnsi="宋体" w:cs="宋体"/>
          <w:sz w:val="24"/>
        </w:rPr>
        <w:t xml:space="preserve">内其他企业、分包企业之间存在直接控股、管理关系的，不享受价格扣除优惠政策。</w:t>
      </w:r>
      <w:r/>
    </w:p>
    <w:p>
      <w:pPr>
        <w:pStyle w:val="1096"/>
        <w:numPr>
          <w:ilvl w:val="3"/>
          <w:numId w:val="11"/>
        </w:numPr>
        <w:ind w:left="0" w:firstLine="480"/>
        <w:spacing w:line="360" w:lineRule="auto"/>
        <w:tabs>
          <w:tab w:val="left" w:pos="0" w:leader="none"/>
          <w:tab w:val="left" w:pos="567" w:leader="none"/>
          <w:tab w:val="clear" w:pos="900" w:leader="none"/>
          <w:tab w:val="left" w:pos="1276" w:leader="none"/>
          <w:tab w:val="left" w:pos="1589" w:leader="none"/>
          <w:tab w:val="left" w:pos="2035" w:leader="none"/>
        </w:tabs>
        <w:rPr>
          <w:rFonts w:hint="eastAsia" w:ascii="宋体" w:hAnsi="宋体" w:cs="宋体"/>
          <w:sz w:val="24"/>
        </w:rPr>
      </w:pPr>
      <w:r>
        <w:rPr>
          <w:rFonts w:hint="eastAsia" w:ascii="宋体" w:hAnsi="宋体" w:cs="宋体"/>
          <w:sz w:val="24"/>
        </w:rPr>
        <w:t xml:space="preserve">价格扣除比例对小型企业和微型企业同等对待，不作区分。</w:t>
      </w:r>
      <w:r/>
    </w:p>
    <w:p>
      <w:pPr>
        <w:pStyle w:val="1096"/>
        <w:numPr>
          <w:ilvl w:val="3"/>
          <w:numId w:val="11"/>
        </w:numPr>
        <w:ind w:left="0" w:firstLine="480"/>
        <w:spacing w:line="360" w:lineRule="auto"/>
        <w:tabs>
          <w:tab w:val="left" w:pos="0" w:leader="none"/>
          <w:tab w:val="left" w:pos="567" w:leader="none"/>
          <w:tab w:val="clear" w:pos="900" w:leader="none"/>
          <w:tab w:val="left" w:pos="1276" w:leader="none"/>
          <w:tab w:val="left" w:pos="1589" w:leader="none"/>
          <w:tab w:val="left" w:pos="2035" w:leader="none"/>
        </w:tabs>
        <w:rPr>
          <w:rFonts w:hint="eastAsia" w:ascii="宋体" w:hAnsi="宋体" w:cs="宋体"/>
          <w:sz w:val="24"/>
        </w:rPr>
      </w:pPr>
      <w:r>
        <w:rPr>
          <w:rFonts w:hint="eastAsia" w:ascii="宋体" w:hAnsi="宋体" w:cs="宋体"/>
          <w:sz w:val="24"/>
        </w:rPr>
        <w:t xml:space="preserve">中小企业参加政府采购活动，应当按照招标文件给定的格式出具《中小企业声明函》，否则不得享受相关中小企业扶持政策。</w:t>
      </w:r>
      <w:r>
        <w:rPr>
          <w:rFonts w:hint="eastAsia" w:ascii="宋体" w:hAnsi="宋体" w:cs="宋体"/>
          <w:sz w:val="24"/>
        </w:rPr>
      </w:r>
      <w:r/>
    </w:p>
    <w:p>
      <w:pPr>
        <w:pStyle w:val="1096"/>
        <w:numPr>
          <w:ilvl w:val="3"/>
          <w:numId w:val="11"/>
        </w:numPr>
        <w:ind w:left="0" w:firstLine="480"/>
        <w:spacing w:line="360" w:lineRule="auto"/>
        <w:tabs>
          <w:tab w:val="left" w:pos="0" w:leader="none"/>
          <w:tab w:val="left" w:pos="567" w:leader="none"/>
          <w:tab w:val="clear" w:pos="900" w:leader="none"/>
          <w:tab w:val="left" w:pos="1276" w:leader="none"/>
          <w:tab w:val="left" w:pos="1589" w:leader="none"/>
          <w:tab w:val="left" w:pos="2035" w:leader="none"/>
        </w:tabs>
        <w:rPr>
          <w:rFonts w:hint="eastAsia" w:ascii="宋体" w:hAnsi="宋体" w:cs="宋体"/>
          <w:sz w:val="24"/>
        </w:rPr>
      </w:pPr>
      <w:r>
        <w:rPr>
          <w:rFonts w:hint="eastAsia" w:ascii="宋体" w:hAnsi="宋体" w:cs="宋体"/>
          <w:sz w:val="24"/>
        </w:rPr>
        <w:t xml:space="preserve">监狱企业提供了由省级以上监狱管理局（常州市含教育矫治局）、戒毒管理局（含新疆生产建设兵团）出具的属于监狱企业的证明文件的，视同小微企业。</w:t>
      </w:r>
      <w:r/>
    </w:p>
    <w:p>
      <w:pPr>
        <w:pStyle w:val="1096"/>
        <w:numPr>
          <w:ilvl w:val="3"/>
          <w:numId w:val="11"/>
        </w:numPr>
        <w:ind w:left="0" w:firstLine="480"/>
        <w:spacing w:line="360" w:lineRule="auto"/>
        <w:tabs>
          <w:tab w:val="left" w:pos="0" w:leader="none"/>
          <w:tab w:val="left" w:pos="567" w:leader="none"/>
          <w:tab w:val="clear" w:pos="900" w:leader="none"/>
          <w:tab w:val="left" w:pos="1276" w:leader="none"/>
          <w:tab w:val="left" w:pos="1589" w:leader="none"/>
          <w:tab w:val="left" w:pos="2035" w:leader="none"/>
        </w:tabs>
        <w:rPr>
          <w:rFonts w:hint="eastAsia" w:ascii="宋体" w:hAnsi="宋体" w:cs="宋体"/>
          <w:sz w:val="24"/>
        </w:rPr>
      </w:pPr>
      <w:r>
        <w:rPr>
          <w:rFonts w:hint="eastAsia" w:ascii="宋体" w:hAnsi="宋体" w:cs="宋体"/>
          <w:sz w:val="24"/>
        </w:rPr>
        <w:t xml:space="preserve">残疾人福利性单位按招标文件要求提供了《残疾人福利性单位声明函》（见附件）的，视同小微企业。</w:t>
      </w:r>
      <w:r/>
    </w:p>
    <w:p>
      <w:pPr>
        <w:pStyle w:val="1096"/>
        <w:numPr>
          <w:ilvl w:val="3"/>
          <w:numId w:val="11"/>
        </w:numPr>
        <w:ind w:left="0" w:firstLine="480"/>
        <w:spacing w:line="360" w:lineRule="auto"/>
        <w:tabs>
          <w:tab w:val="left" w:pos="0" w:leader="none"/>
          <w:tab w:val="left" w:pos="567" w:leader="none"/>
          <w:tab w:val="clear" w:pos="900" w:leader="none"/>
          <w:tab w:val="left" w:pos="1276" w:leader="none"/>
          <w:tab w:val="left" w:pos="1589" w:leader="none"/>
          <w:tab w:val="left" w:pos="2014" w:leader="none"/>
        </w:tabs>
        <w:rPr>
          <w:rFonts w:hint="eastAsia" w:ascii="宋体" w:hAnsi="宋体" w:cs="宋体"/>
          <w:sz w:val="24"/>
        </w:rPr>
      </w:pPr>
      <w:r>
        <w:rPr>
          <w:rFonts w:hint="eastAsia" w:ascii="宋体" w:hAnsi="宋体" w:cs="宋体"/>
          <w:sz w:val="24"/>
        </w:rPr>
        <w:t xml:space="preserve">若投标人同时属于小型或微型企业、监狱企业</w:t>
      </w:r>
      <w:r>
        <w:rPr>
          <w:rFonts w:hint="eastAsia" w:ascii="宋体" w:hAnsi="宋体" w:cs="宋体"/>
          <w:sz w:val="24"/>
        </w:rPr>
        <w:t xml:space="preserve">、残疾人福利性单位</w:t>
      </w:r>
      <w:r>
        <w:rPr>
          <w:rFonts w:hint="eastAsia" w:ascii="宋体" w:hAnsi="宋体" w:cs="宋体"/>
          <w:sz w:val="24"/>
        </w:rPr>
        <w:t xml:space="preserve">中的两种及以上，将不重复享受小微企业价格扣减的优惠政策。</w:t>
      </w:r>
      <w:r/>
    </w:p>
    <w:p>
      <w:pPr>
        <w:pStyle w:val="1096"/>
        <w:numPr>
          <w:ilvl w:val="2"/>
          <w:numId w:val="11"/>
        </w:numPr>
        <w:ind w:left="0" w:firstLine="482"/>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b/>
          <w:bCs/>
          <w:sz w:val="24"/>
        </w:rPr>
      </w:pPr>
      <w:r>
        <w:rPr>
          <w:rFonts w:hint="eastAsia" w:ascii="宋体" w:hAnsi="宋体"/>
          <w:b/>
          <w:bCs/>
          <w:sz w:val="24"/>
        </w:rPr>
        <w:t xml:space="preserve">采购本国产品的支持政策</w:t>
      </w:r>
      <w:r/>
    </w:p>
    <w:p>
      <w:pPr>
        <w:pStyle w:val="1096"/>
        <w:numPr>
          <w:ilvl w:val="3"/>
          <w:numId w:val="11"/>
        </w:numPr>
        <w:ind w:left="0" w:firstLine="480"/>
        <w:spacing w:line="360" w:lineRule="auto"/>
        <w:tabs>
          <w:tab w:val="left" w:pos="0" w:leader="none"/>
          <w:tab w:val="left" w:pos="567" w:leader="none"/>
          <w:tab w:val="clear" w:pos="900" w:leader="none"/>
          <w:tab w:val="left" w:pos="1276" w:leader="none"/>
          <w:tab w:val="left" w:pos="1589" w:leader="none"/>
          <w:tab w:val="left" w:pos="2035" w:leader="none"/>
        </w:tabs>
        <w:rPr>
          <w:rFonts w:hint="eastAsia" w:ascii="宋体" w:hAnsi="宋体"/>
          <w:sz w:val="24"/>
        </w:rPr>
      </w:pPr>
      <w:r>
        <w:rPr>
          <w:rFonts w:hint="eastAsia" w:ascii="宋体" w:hAnsi="宋体"/>
          <w:sz w:val="24"/>
        </w:rPr>
        <w:t xml:space="preserve">本项目政府采购活动中既有本国产品又有非本国产品参与竞争的，依法对本国产品给予价格评审优惠，对本国产品的报价给予</w:t>
      </w:r>
      <w:r>
        <w:rPr>
          <w:rFonts w:hint="eastAsia" w:ascii="宋体" w:hAnsi="宋体"/>
          <w:b/>
          <w:bCs/>
          <w:sz w:val="24"/>
        </w:rPr>
        <w:t xml:space="preserve">20%</w:t>
      </w:r>
      <w:r>
        <w:rPr>
          <w:rFonts w:hint="eastAsia" w:ascii="宋体" w:hAnsi="宋体"/>
          <w:sz w:val="24"/>
        </w:rPr>
        <w:t xml:space="preserve">的价格扣除，用扣除后的价格参与评审。</w:t>
      </w:r>
      <w:r/>
    </w:p>
    <w:p>
      <w:pPr>
        <w:pStyle w:val="1096"/>
        <w:numPr>
          <w:ilvl w:val="3"/>
          <w:numId w:val="11"/>
        </w:numPr>
        <w:ind w:left="0" w:firstLine="480"/>
        <w:spacing w:line="360" w:lineRule="auto"/>
        <w:tabs>
          <w:tab w:val="left" w:pos="0" w:leader="none"/>
          <w:tab w:val="left" w:pos="567" w:leader="none"/>
          <w:tab w:val="clear" w:pos="900" w:leader="none"/>
          <w:tab w:val="left" w:pos="1276" w:leader="none"/>
          <w:tab w:val="left" w:pos="1589" w:leader="none"/>
          <w:tab w:val="left" w:pos="2035" w:leader="none"/>
        </w:tabs>
        <w:rPr>
          <w:rFonts w:hint="eastAsia" w:ascii="宋体" w:hAnsi="宋体"/>
          <w:sz w:val="24"/>
        </w:rPr>
      </w:pPr>
      <w:r>
        <w:rPr>
          <w:rFonts w:hint="eastAsia" w:ascii="宋体" w:hAnsi="宋体"/>
          <w:sz w:val="24"/>
        </w:rPr>
        <w:t xml:space="preserve">当采购项目或者采购包中含有多种产品，投标人为该采购项目或者采购包提供的符合本国产品标准的产品成本之和占该投标人提供的全部产品成本之和的比例达到80%以上时（投标人需在“第七章 投标文件格式”的“6.投标分项报价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r/>
    </w:p>
    <w:p>
      <w:pPr>
        <w:pStyle w:val="1096"/>
        <w:numPr>
          <w:ilvl w:val="3"/>
          <w:numId w:val="11"/>
        </w:numPr>
        <w:ind w:left="0" w:firstLine="480"/>
        <w:spacing w:line="360" w:lineRule="auto"/>
        <w:tabs>
          <w:tab w:val="left" w:pos="0" w:leader="none"/>
          <w:tab w:val="left" w:pos="567" w:leader="none"/>
          <w:tab w:val="clear" w:pos="900" w:leader="none"/>
          <w:tab w:val="left" w:pos="1276" w:leader="none"/>
          <w:tab w:val="left" w:pos="1589" w:leader="none"/>
          <w:tab w:val="left" w:pos="2035" w:leader="none"/>
        </w:tabs>
        <w:rPr>
          <w:rFonts w:hint="eastAsia" w:ascii="宋体" w:hAnsi="宋体"/>
          <w:sz w:val="24"/>
        </w:rPr>
      </w:pPr>
      <w:r>
        <w:rPr>
          <w:rFonts w:hint="eastAsia" w:ascii="宋体" w:hAnsi="宋体"/>
          <w:sz w:val="24"/>
        </w:rPr>
        <w:t xml:space="preserve">投标人需按照招标文件的要求提供《关于符合本国产品标准的声明函》（以下简称《声明函》），如不提供将不享受本国产品价格评审优惠。</w:t>
      </w:r>
      <w:r/>
    </w:p>
    <w:p>
      <w:pPr>
        <w:pStyle w:val="1096"/>
        <w:numPr>
          <w:ilvl w:val="3"/>
          <w:numId w:val="11"/>
        </w:numPr>
        <w:ind w:left="0" w:firstLine="480"/>
        <w:spacing w:line="360" w:lineRule="auto"/>
        <w:tabs>
          <w:tab w:val="left" w:pos="0" w:leader="none"/>
          <w:tab w:val="left" w:pos="567" w:leader="none"/>
          <w:tab w:val="clear" w:pos="900" w:leader="none"/>
          <w:tab w:val="left" w:pos="1276" w:leader="none"/>
          <w:tab w:val="left" w:pos="1589" w:leader="none"/>
          <w:tab w:val="left" w:pos="2035" w:leader="none"/>
        </w:tabs>
        <w:rPr>
          <w:rFonts w:hint="eastAsia" w:ascii="宋体" w:hAnsi="宋体"/>
          <w:sz w:val="24"/>
        </w:rPr>
      </w:pPr>
      <w:r>
        <w:rPr>
          <w:rFonts w:hint="eastAsia" w:ascii="宋体" w:hAnsi="宋体"/>
          <w:sz w:val="24"/>
        </w:rPr>
        <w:t xml:space="preserve">投标人需在《声明函》中逐一、准确填写产品名称、厂名、生产厂址三项信息（《声明函》中用斜线划除的地方无需填写），三项信息中任意一项未填写的视为该项产品不符合本国产品标准，不享受本国产品价格评审优惠。</w:t>
      </w:r>
      <w:r/>
    </w:p>
    <w:p>
      <w:pPr>
        <w:pStyle w:val="1096"/>
        <w:numPr>
          <w:ilvl w:val="3"/>
          <w:numId w:val="11"/>
        </w:numPr>
        <w:ind w:left="0" w:firstLine="480"/>
        <w:spacing w:line="360" w:lineRule="auto"/>
        <w:tabs>
          <w:tab w:val="left" w:pos="0" w:leader="none"/>
          <w:tab w:val="left" w:pos="567" w:leader="none"/>
          <w:tab w:val="clear" w:pos="900" w:leader="none"/>
          <w:tab w:val="left" w:pos="1276" w:leader="none"/>
          <w:tab w:val="left" w:pos="1589" w:leader="none"/>
          <w:tab w:val="left" w:pos="2035" w:leader="none"/>
        </w:tabs>
        <w:rPr>
          <w:rFonts w:hint="eastAsia" w:ascii="宋体" w:hAnsi="宋体" w:cs="宋体"/>
          <w:sz w:val="24"/>
        </w:rPr>
      </w:pPr>
      <w:r>
        <w:rPr>
          <w:rFonts w:hint="eastAsia" w:ascii="宋体" w:hAnsi="宋体"/>
          <w:sz w:val="24"/>
        </w:rPr>
        <w:t xml:space="preserve">评标过程中，如发现投标人在</w:t>
      </w:r>
      <w:r>
        <w:rPr>
          <w:rFonts w:hint="eastAsia" w:ascii="宋体" w:hAnsi="宋体"/>
          <w:sz w:val="24"/>
        </w:rPr>
        <w:t xml:space="preserve">《声明函》内容含义不明确、同类事项与投标（响应）文件表述不一致或者有明显文字错误等情况的，评标委员会应当以书面形式要求投标人作出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r>
        <w:rPr>
          <w:rFonts w:hint="eastAsia" w:ascii="宋体" w:hAnsi="宋体" w:cs="宋体"/>
          <w:sz w:val="24"/>
        </w:rPr>
      </w:r>
      <w:r/>
    </w:p>
    <w:p>
      <w:pPr>
        <w:pStyle w:val="1096"/>
        <w:numPr>
          <w:ilvl w:val="0"/>
          <w:numId w:val="11"/>
        </w:numPr>
        <w:ind w:left="0" w:firstLine="482"/>
        <w:spacing w:line="360" w:lineRule="auto"/>
        <w:tabs>
          <w:tab w:val="left" w:pos="0" w:leader="none"/>
          <w:tab w:val="left" w:pos="360" w:leader="none"/>
          <w:tab w:val="left" w:pos="567" w:leader="none"/>
          <w:tab w:val="clear" w:pos="900" w:leader="none"/>
        </w:tabs>
        <w:rPr>
          <w:rFonts w:hint="eastAsia" w:ascii="宋体" w:hAnsi="宋体" w:cs="宋体"/>
          <w:b/>
          <w:sz w:val="24"/>
        </w:rPr>
        <w:outlineLvl w:val="1"/>
      </w:pPr>
      <w:r>
        <w:rPr>
          <w:rFonts w:hint="eastAsia" w:ascii="宋体" w:hAnsi="宋体" w:cs="宋体"/>
          <w:b/>
          <w:sz w:val="24"/>
        </w:rPr>
        <w:t xml:space="preserve">投标文件的比较和评价</w:t>
      </w:r>
      <w:bookmarkEnd w:id="766"/>
      <w:r/>
      <w:bookmarkEnd w:id="767"/>
      <w:r>
        <w:rPr>
          <w:rFonts w:hint="eastAsia" w:ascii="宋体" w:hAnsi="宋体" w:cs="宋体"/>
          <w:b/>
          <w:sz w:val="24"/>
        </w:rPr>
      </w:r>
      <w:r/>
    </w:p>
    <w:p>
      <w:pPr>
        <w:pStyle w:val="1096"/>
        <w:numPr>
          <w:ilvl w:val="1"/>
          <w:numId w:val="11"/>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评标委员会将按照招标文件中规定的评标方法和标准，对符合性审查合格的投标文件进行商务和技术评估，综合比较与评价；未通过符合性审查的投标文件不得进入比较与评价。</w:t>
      </w:r>
      <w:r/>
    </w:p>
    <w:p>
      <w:pPr>
        <w:pStyle w:val="1096"/>
        <w:numPr>
          <w:ilvl w:val="1"/>
          <w:numId w:val="11"/>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评标方法和评标标准</w:t>
      </w:r>
      <w:r/>
    </w:p>
    <w:p>
      <w:pPr>
        <w:pStyle w:val="1096"/>
        <w:numPr>
          <w:ilvl w:val="2"/>
          <w:numId w:val="11"/>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sz w:val="24"/>
        </w:rPr>
      </w:pPr>
      <w:r>
        <w:rPr>
          <w:rFonts w:hint="eastAsia" w:ascii="宋体" w:hAnsi="宋体" w:cs="宋体"/>
          <w:sz w:val="24"/>
        </w:rPr>
        <w:t xml:space="preserve">本项目采用的评标方法为：</w:t>
      </w:r>
      <w:r/>
    </w:p>
    <w:p>
      <w:pPr>
        <w:pStyle w:val="1096"/>
        <w:ind w:firstLine="480"/>
        <w:spacing w:line="360" w:lineRule="auto"/>
        <w:tabs>
          <w:tab w:val="left" w:pos="0" w:leader="none"/>
          <w:tab w:val="left" w:pos="567" w:leader="none"/>
          <w:tab w:val="left" w:pos="1276" w:leader="none"/>
          <w:tab w:val="left" w:pos="1589" w:leader="none"/>
          <w:tab w:val="left" w:pos="1701" w:leader="none"/>
        </w:tabs>
        <w:rPr>
          <w:rFonts w:hint="eastAsia" w:ascii="宋体" w:hAnsi="宋体" w:cs="宋体"/>
          <w:sz w:val="24"/>
        </w:rPr>
      </w:pPr>
      <w:r>
        <w:rPr>
          <w:rFonts w:hint="eastAsia" w:ascii="宋体" w:hAnsi="宋体" w:cs="宋体"/>
          <w:sz w:val="24"/>
        </w:rPr>
        <w:t xml:space="preserve">■综合评分法，指投标文件满足招标文件全部实质性要求，且按照评审因素的量化指标评审得分最高的投标人为中标候选人的评标方法，见《评标标准》，招标文件中没有规定的评标标准不得作为评审的依据。</w:t>
      </w:r>
      <w:r/>
    </w:p>
    <w:p>
      <w:pPr>
        <w:pStyle w:val="1096"/>
        <w:ind w:firstLine="480"/>
        <w:spacing w:line="360" w:lineRule="auto"/>
        <w:tabs>
          <w:tab w:val="left" w:pos="0" w:leader="none"/>
          <w:tab w:val="left" w:pos="567" w:leader="none"/>
          <w:tab w:val="left" w:pos="1276" w:leader="none"/>
          <w:tab w:val="left" w:pos="1589" w:leader="none"/>
          <w:tab w:val="left" w:pos="1701" w:leader="none"/>
        </w:tabs>
        <w:rPr>
          <w:rFonts w:hint="eastAsia" w:ascii="宋体" w:hAnsi="宋体" w:cs="宋体"/>
          <w:sz w:val="24"/>
        </w:rPr>
      </w:pPr>
      <w:r>
        <w:rPr>
          <w:rFonts w:hint="eastAsia" w:ascii="宋体" w:hAnsi="宋体" w:cs="宋体"/>
          <w:sz w:val="24"/>
        </w:rPr>
        <w:t xml:space="preserve">□最低评标价法，指投标文件满足招标文件全部实质性要求，且投标报价最低的投标人为中标候选人的评标方法。</w:t>
      </w:r>
      <w:r/>
    </w:p>
    <w:p>
      <w:pPr>
        <w:pStyle w:val="1096"/>
        <w:numPr>
          <w:ilvl w:val="2"/>
          <w:numId w:val="11"/>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sz w:val="24"/>
        </w:rPr>
      </w:pPr>
      <w:r>
        <w:rPr>
          <w:rFonts w:hint="eastAsia" w:ascii="宋体" w:hAnsi="宋体" w:cs="宋体"/>
          <w:sz w:val="24"/>
        </w:rPr>
        <w:t xml:space="preserve">采用最低评标价法时，提供相同品牌产品（单一产品或核心产品品牌相同）的不同投标人参加同一合同项下投标的，以其中通过资格审查、符合性审查且报价最低的参加评标；报价</w:t>
      </w:r>
      <w:r>
        <w:rPr>
          <w:rFonts w:hint="eastAsia" w:ascii="宋体" w:hAnsi="宋体" w:cs="宋体"/>
          <w:sz w:val="24"/>
        </w:rPr>
        <w:t xml:space="preserve">相同的，由采购人或者采购人委托评标委员会按照下述方法确定一个参加评标的投标人，其他</w:t>
      </w:r>
      <w:r>
        <w:rPr>
          <w:rFonts w:hint="eastAsia" w:ascii="宋体" w:hAnsi="宋体" w:cs="宋体"/>
          <w:b/>
          <w:sz w:val="24"/>
        </w:rPr>
        <w:t xml:space="preserve">投标无效</w:t>
      </w:r>
      <w:r>
        <w:rPr>
          <w:rFonts w:hint="eastAsia" w:ascii="宋体" w:hAnsi="宋体" w:cs="宋体"/>
          <w:sz w:val="24"/>
        </w:rPr>
        <w:t xml:space="preserve">。</w:t>
      </w:r>
      <w:r/>
    </w:p>
    <w:p>
      <w:pPr>
        <w:pStyle w:val="1096"/>
        <w:ind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sz w:val="24"/>
        </w:rPr>
      </w:pPr>
      <w:r>
        <w:rPr>
          <w:rFonts w:hint="eastAsia" w:ascii="宋体" w:hAnsi="宋体" w:cs="宋体"/>
          <w:sz w:val="24"/>
        </w:rPr>
        <w:t xml:space="preserve">■随机抽取</w:t>
      </w:r>
      <w:r/>
    </w:p>
    <w:p>
      <w:pPr>
        <w:pStyle w:val="1096"/>
        <w:ind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sz w:val="24"/>
          <w:u w:val="single"/>
        </w:rPr>
      </w:pPr>
      <w:r>
        <w:rPr>
          <w:rFonts w:hint="eastAsia" w:ascii="宋体" w:hAnsi="宋体" w:cs="宋体"/>
          <w:sz w:val="24"/>
        </w:rPr>
        <w:t xml:space="preserve">□其他方式，具体要求：</w:t>
      </w:r>
      <w:r>
        <w:rPr>
          <w:rFonts w:hint="eastAsia" w:ascii="宋体" w:hAnsi="宋体" w:cs="宋体"/>
          <w:sz w:val="24"/>
          <w:u w:val="single"/>
        </w:rPr>
        <w:t xml:space="preserve">/</w:t>
      </w:r>
      <w:r/>
    </w:p>
    <w:p>
      <w:pPr>
        <w:pStyle w:val="1096"/>
        <w:numPr>
          <w:ilvl w:val="2"/>
          <w:numId w:val="11"/>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sz w:val="24"/>
        </w:rPr>
      </w:pPr>
      <w:r>
        <w:rPr>
          <w:rFonts w:hint="eastAsia" w:ascii="宋体" w:hAnsi="宋体" w:cs="宋体"/>
          <w:sz w:val="24"/>
        </w:rPr>
        <w:t xml:space="preserve">非政府强制采购的节能产品或环境标志产品，依据品目清单和认证证书实施政府优先采购。优先采购的具体规定（如涉及）</w:t>
      </w:r>
      <w:r>
        <w:rPr>
          <w:rFonts w:hint="eastAsia" w:ascii="宋体" w:hAnsi="宋体" w:cs="宋体"/>
          <w:sz w:val="24"/>
          <w:u w:val="single"/>
        </w:rPr>
        <w:t xml:space="preserve">/</w:t>
      </w:r>
      <w:r>
        <w:rPr>
          <w:rFonts w:hint="eastAsia" w:ascii="宋体" w:hAnsi="宋体" w:cs="宋体"/>
          <w:sz w:val="24"/>
        </w:rPr>
        <w:t xml:space="preserve">。</w:t>
      </w:r>
      <w:r/>
    </w:p>
    <w:p>
      <w:pPr>
        <w:pStyle w:val="1096"/>
        <w:numPr>
          <w:ilvl w:val="2"/>
          <w:numId w:val="11"/>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sz w:val="24"/>
        </w:rPr>
      </w:pPr>
      <w:r>
        <w:rPr>
          <w:rFonts w:hint="eastAsia" w:ascii="宋体" w:hAnsi="宋体" w:cs="宋体"/>
          <w:sz w:val="24"/>
        </w:rPr>
        <w:t xml:space="preserve">关于无线局域网认证产品政府采购清单中的产品，优先采购的具体规定（如涉及）</w:t>
      </w:r>
      <w:r>
        <w:rPr>
          <w:rFonts w:hint="eastAsia" w:ascii="宋体" w:hAnsi="宋体" w:cs="宋体"/>
          <w:sz w:val="24"/>
          <w:u w:val="single"/>
        </w:rPr>
        <w:t xml:space="preserve">/</w:t>
      </w:r>
      <w:r>
        <w:rPr>
          <w:rFonts w:hint="eastAsia" w:ascii="宋体" w:hAnsi="宋体" w:cs="宋体"/>
          <w:sz w:val="24"/>
        </w:rPr>
        <w:t xml:space="preserve">。</w:t>
      </w:r>
      <w:r/>
    </w:p>
    <w:p>
      <w:pPr>
        <w:pStyle w:val="1096"/>
        <w:numPr>
          <w:ilvl w:val="0"/>
          <w:numId w:val="11"/>
        </w:numPr>
        <w:ind w:left="0" w:firstLine="482"/>
        <w:spacing w:line="360" w:lineRule="auto"/>
        <w:tabs>
          <w:tab w:val="left" w:pos="0" w:leader="none"/>
          <w:tab w:val="left" w:pos="360" w:leader="none"/>
          <w:tab w:val="left" w:pos="567" w:leader="none"/>
          <w:tab w:val="clear" w:pos="900" w:leader="none"/>
        </w:tabs>
        <w:rPr>
          <w:rFonts w:hint="eastAsia" w:ascii="宋体" w:hAnsi="宋体" w:cs="宋体"/>
          <w:b/>
          <w:sz w:val="24"/>
        </w:rPr>
        <w:outlineLvl w:val="1"/>
      </w:pPr>
      <w:r>
        <w:rPr>
          <w:rFonts w:hint="eastAsia" w:ascii="宋体" w:hAnsi="宋体" w:cs="宋体"/>
          <w:b/>
          <w:sz w:val="24"/>
        </w:rPr>
        <w:t xml:space="preserve">确定</w:t>
      </w:r>
      <w:bookmarkStart w:id="783" w:name="_Toc265228384"/>
      <w:r/>
      <w:bookmarkStart w:id="784" w:name="_Toc226965819"/>
      <w:r/>
      <w:bookmarkStart w:id="785" w:name="_Toc195842911"/>
      <w:r/>
      <w:bookmarkStart w:id="786" w:name="_Toc127151546"/>
      <w:r/>
      <w:bookmarkStart w:id="787" w:name="_Toc150774751"/>
      <w:r/>
      <w:bookmarkStart w:id="788" w:name="_Toc164229387"/>
      <w:r/>
      <w:bookmarkStart w:id="789" w:name="_Toc164229241"/>
      <w:r/>
      <w:bookmarkStart w:id="790" w:name="_Toc149720839"/>
      <w:r/>
      <w:bookmarkStart w:id="791" w:name="_Toc164351640"/>
      <w:r/>
      <w:bookmarkStart w:id="792" w:name="_Toc305158888"/>
      <w:r/>
      <w:bookmarkStart w:id="793" w:name="_Toc150774646"/>
      <w:r/>
      <w:bookmarkStart w:id="794" w:name="_Toc127151747"/>
      <w:r/>
      <w:bookmarkStart w:id="795" w:name="_Toc142311048"/>
      <w:r/>
      <w:bookmarkStart w:id="796" w:name="_Toc127161460"/>
      <w:r/>
      <w:bookmarkStart w:id="797" w:name="_Toc520356170"/>
      <w:r/>
      <w:bookmarkStart w:id="798" w:name="_Toc226965736"/>
      <w:r/>
      <w:bookmarkStart w:id="799" w:name="_Ref467307010"/>
      <w:r/>
      <w:bookmarkStart w:id="800" w:name="_Toc150509297"/>
      <w:r/>
      <w:bookmarkStart w:id="801" w:name="_Toc151193644"/>
      <w:r/>
      <w:bookmarkStart w:id="802" w:name="_Toc151190173"/>
      <w:r/>
      <w:bookmarkStart w:id="803" w:name="_Toc226309790"/>
      <w:r/>
      <w:bookmarkStart w:id="804" w:name="_Toc264969236"/>
      <w:r/>
      <w:bookmarkStart w:id="805" w:name="_Toc151193860"/>
      <w:r/>
      <w:bookmarkStart w:id="806" w:name="_Toc151193934"/>
      <w:r/>
      <w:bookmarkStart w:id="807" w:name="_Toc226337242"/>
      <w:r/>
      <w:bookmarkStart w:id="808" w:name="_Toc164608815"/>
      <w:r/>
      <w:bookmarkStart w:id="809" w:name="_Toc150480784"/>
      <w:r/>
      <w:bookmarkStart w:id="810" w:name="_Toc151193788"/>
      <w:r/>
      <w:bookmarkStart w:id="811" w:name="_Toc164608660"/>
      <w:r/>
      <w:bookmarkStart w:id="812" w:name="_Toc151193716"/>
      <w:r/>
      <w:bookmarkStart w:id="813" w:name="_Toc305158814"/>
      <w:r>
        <w:rPr>
          <w:rFonts w:hint="eastAsia" w:ascii="宋体" w:hAnsi="宋体" w:cs="宋体"/>
          <w:b/>
          <w:sz w:val="24"/>
        </w:rPr>
        <w:t xml:space="preserve">中标候选人名单</w:t>
      </w:r>
      <w:bookmarkEnd w:id="783"/>
      <w:r/>
      <w:bookmarkEnd w:id="784"/>
      <w:r/>
      <w:bookmarkEnd w:id="785"/>
      <w:r/>
      <w:bookmarkEnd w:id="786"/>
      <w:r/>
      <w:bookmarkEnd w:id="787"/>
      <w:r/>
      <w:bookmarkEnd w:id="788"/>
      <w:r/>
      <w:bookmarkEnd w:id="789"/>
      <w:r/>
      <w:bookmarkEnd w:id="790"/>
      <w:r/>
      <w:bookmarkEnd w:id="791"/>
      <w:r/>
      <w:bookmarkEnd w:id="792"/>
      <w:r/>
      <w:bookmarkEnd w:id="793"/>
      <w:r/>
      <w:bookmarkEnd w:id="794"/>
      <w:r/>
      <w:bookmarkEnd w:id="795"/>
      <w:r/>
      <w:bookmarkEnd w:id="796"/>
      <w:r/>
      <w:bookmarkEnd w:id="797"/>
      <w:r/>
      <w:bookmarkEnd w:id="798"/>
      <w:r/>
      <w:bookmarkEnd w:id="799"/>
      <w:r/>
      <w:bookmarkEnd w:id="800"/>
      <w:r/>
      <w:bookmarkEnd w:id="801"/>
      <w:r/>
      <w:bookmarkEnd w:id="802"/>
      <w:r/>
      <w:bookmarkEnd w:id="803"/>
      <w:r/>
      <w:bookmarkEnd w:id="804"/>
      <w:r/>
      <w:bookmarkEnd w:id="805"/>
      <w:r/>
      <w:bookmarkEnd w:id="806"/>
      <w:r/>
      <w:bookmarkEnd w:id="807"/>
      <w:r/>
      <w:bookmarkEnd w:id="808"/>
      <w:r/>
      <w:bookmarkEnd w:id="809"/>
      <w:r/>
      <w:bookmarkEnd w:id="810"/>
      <w:r/>
      <w:bookmarkEnd w:id="811"/>
      <w:r/>
      <w:bookmarkEnd w:id="812"/>
      <w:r/>
      <w:bookmarkEnd w:id="813"/>
      <w:r>
        <w:rPr>
          <w:rFonts w:hint="eastAsia" w:ascii="宋体" w:hAnsi="宋体" w:cs="宋体"/>
          <w:b/>
          <w:sz w:val="24"/>
        </w:rPr>
      </w:r>
      <w:r/>
    </w:p>
    <w:p>
      <w:pPr>
        <w:pStyle w:val="1096"/>
        <w:numPr>
          <w:ilvl w:val="1"/>
          <w:numId w:val="11"/>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w:t>
      </w:r>
      <w:r>
        <w:rPr>
          <w:rFonts w:hint="eastAsia" w:ascii="宋体" w:hAnsi="宋体" w:cs="宋体"/>
          <w:sz w:val="24"/>
        </w:rPr>
        <w:t xml:space="preserve">格，其他同品牌投标人不作为中标候选人。</w:t>
      </w:r>
      <w:r/>
    </w:p>
    <w:p>
      <w:pPr>
        <w:pStyle w:val="1136"/>
        <w:ind w:firstLine="480"/>
        <w:spacing w:line="360" w:lineRule="auto"/>
        <w:tabs>
          <w:tab w:val="left" w:pos="0" w:leader="none"/>
          <w:tab w:val="left" w:pos="567" w:leader="none"/>
          <w:tab w:val="left" w:pos="2127" w:leader="none"/>
        </w:tabs>
        <w:rPr>
          <w:rFonts w:hAnsi="宋体" w:cs="宋体"/>
          <w:sz w:val="24"/>
          <w:szCs w:val="24"/>
        </w:rPr>
      </w:pPr>
      <w:r>
        <w:rPr>
          <w:rFonts w:hAnsi="宋体" w:cs="宋体"/>
          <w:sz w:val="24"/>
        </w:rPr>
        <w:t xml:space="preserve">■</w:t>
      </w:r>
      <w:r>
        <w:rPr>
          <w:rFonts w:hAnsi="宋体" w:cs="宋体"/>
          <w:sz w:val="24"/>
          <w:szCs w:val="24"/>
        </w:rPr>
        <w:t xml:space="preserve">随机抽取</w:t>
      </w:r>
      <w:r/>
    </w:p>
    <w:p>
      <w:pPr>
        <w:pStyle w:val="1136"/>
        <w:ind w:firstLine="480"/>
        <w:spacing w:line="360" w:lineRule="auto"/>
        <w:tabs>
          <w:tab w:val="left" w:pos="0" w:leader="none"/>
          <w:tab w:val="left" w:pos="567" w:leader="none"/>
          <w:tab w:val="left" w:pos="2127" w:leader="none"/>
        </w:tabs>
        <w:rPr>
          <w:rFonts w:hAnsi="宋体" w:cs="宋体"/>
          <w:sz w:val="24"/>
          <w:szCs w:val="24"/>
        </w:rPr>
      </w:pPr>
      <w:r>
        <w:rPr>
          <w:rFonts w:hAnsi="宋体" w:cs="宋体"/>
          <w:sz w:val="24"/>
          <w:szCs w:val="24"/>
        </w:rPr>
        <w:t xml:space="preserve">□其他方式，具体要求：</w:t>
      </w:r>
      <w:r>
        <w:rPr>
          <w:rFonts w:hAnsi="宋体" w:cs="宋体"/>
          <w:sz w:val="24"/>
          <w:u w:val="single"/>
        </w:rPr>
        <w:t xml:space="preserve">/</w:t>
      </w:r>
      <w:r>
        <w:rPr>
          <w:rFonts w:hAnsi="宋体" w:cs="宋体"/>
          <w:sz w:val="24"/>
          <w:szCs w:val="24"/>
        </w:rPr>
      </w:r>
      <w:r/>
    </w:p>
    <w:p>
      <w:pPr>
        <w:pStyle w:val="1096"/>
        <w:numPr>
          <w:ilvl w:val="1"/>
          <w:numId w:val="11"/>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r/>
    </w:p>
    <w:p>
      <w:pPr>
        <w:pStyle w:val="1096"/>
        <w:numPr>
          <w:ilvl w:val="1"/>
          <w:numId w:val="11"/>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采用最低评标价法时，评标结果按本章2.4、2.5调整后的投标</w:t>
      </w:r>
      <w:r>
        <w:rPr>
          <w:rFonts w:hint="eastAsia" w:ascii="宋体" w:hAnsi="宋体" w:cs="宋体"/>
          <w:sz w:val="24"/>
        </w:rPr>
        <w:t xml:space="preserve">报价由低</w:t>
      </w:r>
      <w:r>
        <w:rPr>
          <w:rFonts w:hint="eastAsia" w:ascii="宋体" w:hAnsi="宋体" w:cs="宋体"/>
          <w:sz w:val="24"/>
        </w:rPr>
        <w:t xml:space="preserve">到高顺序排列。投标报价相同的并列。投标文件满足招标文件全部实质性要求且投标报价最低的投标人为排名第一的中标候选人。</w:t>
      </w:r>
      <w:r/>
    </w:p>
    <w:p>
      <w:pPr>
        <w:pStyle w:val="1096"/>
        <w:numPr>
          <w:ilvl w:val="1"/>
          <w:numId w:val="11"/>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评标委员会要对评分汇总情况进行复核，特别是对排名第一的、报价最低的、投标或响应文件被认定为无效的情形进行重点复核。</w:t>
      </w:r>
      <w:r/>
    </w:p>
    <w:p>
      <w:pPr>
        <w:pStyle w:val="1096"/>
        <w:numPr>
          <w:ilvl w:val="1"/>
          <w:numId w:val="11"/>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评标委员会将根据各投标人的评标排序，依次推荐本项目（各采购包）的中标候选人，起草并签署评标报告。本项目（各采购包）评标委员会共（各）推荐不少于3名中标候选人。</w:t>
      </w:r>
      <w:r/>
    </w:p>
    <w:p>
      <w:pPr>
        <w:pStyle w:val="1096"/>
        <w:numPr>
          <w:ilvl w:val="0"/>
          <w:numId w:val="11"/>
        </w:numPr>
        <w:ind w:left="0" w:firstLine="482"/>
        <w:spacing w:line="360" w:lineRule="auto"/>
        <w:tabs>
          <w:tab w:val="left" w:pos="0" w:leader="none"/>
          <w:tab w:val="left" w:pos="360" w:leader="none"/>
          <w:tab w:val="left" w:pos="567" w:leader="none"/>
          <w:tab w:val="clear" w:pos="900" w:leader="none"/>
        </w:tabs>
        <w:rPr>
          <w:rFonts w:hint="eastAsia" w:ascii="宋体" w:hAnsi="宋体" w:cs="宋体"/>
          <w:b/>
          <w:sz w:val="24"/>
        </w:rPr>
        <w:outlineLvl w:val="1"/>
      </w:pPr>
      <w:r>
        <w:rPr>
          <w:rFonts w:hint="eastAsia" w:ascii="宋体" w:hAnsi="宋体" w:cs="宋体"/>
          <w:b/>
          <w:sz w:val="24"/>
        </w:rPr>
        <w:t xml:space="preserve">报告违法行为</w:t>
      </w:r>
      <w:r/>
    </w:p>
    <w:p>
      <w:pPr>
        <w:pStyle w:val="1096"/>
        <w:numPr>
          <w:ilvl w:val="1"/>
          <w:numId w:val="11"/>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评标委员会在评标过程中发现投标人有行贿、提供虚假材料或者串通等违法行为时，有向采购人、采购代理机构或者有关部门报告的职责。</w:t>
      </w:r>
      <w:r/>
    </w:p>
    <w:p>
      <w:pPr>
        <w:pStyle w:val="1096"/>
        <w:ind w:firstLine="482"/>
        <w:jc w:val="left"/>
        <w:widowControl/>
        <w:tabs>
          <w:tab w:val="left" w:pos="0" w:leader="none"/>
          <w:tab w:val="left" w:pos="567" w:leader="none"/>
        </w:tabs>
        <w:rPr>
          <w:rFonts w:ascii="宋体" w:hAnsi="宋体"/>
          <w:b/>
          <w:sz w:val="24"/>
        </w:rPr>
      </w:pPr>
      <w:r>
        <w:rPr>
          <w:rFonts w:ascii="宋体" w:hAnsi="宋体"/>
          <w:b/>
          <w:sz w:val="24"/>
        </w:rPr>
        <w:br w:type="page" w:clear="all"/>
      </w:r>
      <w:r/>
    </w:p>
    <w:p>
      <w:pPr>
        <w:pStyle w:val="1096"/>
        <w:jc w:val="center"/>
        <w:spacing w:line="360" w:lineRule="auto"/>
        <w:tabs>
          <w:tab w:val="left" w:pos="360" w:leader="none"/>
          <w:tab w:val="left" w:pos="900" w:leader="none"/>
        </w:tabs>
        <w:rPr>
          <w:rFonts w:ascii="宋体" w:hAnsi="宋体"/>
          <w:b/>
        </w:rPr>
        <w:outlineLvl w:val="1"/>
      </w:pPr>
      <w:r>
        <w:rPr>
          <w:rFonts w:ascii="宋体" w:hAnsi="宋体"/>
          <w:b/>
          <w:sz w:val="24"/>
        </w:rPr>
        <w:t xml:space="preserve">二、评标标准</w:t>
      </w:r>
      <w:r>
        <w:rPr>
          <w:rFonts w:ascii="宋体" w:hAnsi="宋体"/>
          <w:b/>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16"/>
        <w:gridCol w:w="941"/>
        <w:gridCol w:w="553"/>
        <w:gridCol w:w="6512"/>
      </w:tblGrid>
      <w:tr>
        <w:trPr>
          <w:trHeight w:val="283"/>
          <w:tblHeader/>
        </w:trPr>
        <w:tc>
          <w:tcPr>
            <w:tcW w:w="516" w:type="auto"/>
            <w:vAlign w:val="center"/>
            <w:textDirection w:val="lrTb"/>
            <w:noWrap w:val="false"/>
          </w:tcPr>
          <w:p>
            <w:pPr>
              <w:pStyle w:val="1096"/>
              <w:jc w:val="center"/>
              <w:spacing w:after="120"/>
              <w:tabs>
                <w:tab w:val="left" w:pos="567" w:leader="none"/>
              </w:tabs>
              <w:rPr>
                <w:rFonts w:hint="eastAsia" w:cs="宋体"/>
                <w:b/>
                <w:bCs/>
              </w:rPr>
            </w:pPr>
            <w:r>
              <w:rPr>
                <w:rFonts w:hint="eastAsia" w:cs="宋体"/>
                <w:b/>
                <w:bCs/>
              </w:rPr>
              <w:t xml:space="preserve">序号</w:t>
            </w:r>
            <w:r/>
          </w:p>
        </w:tc>
        <w:tc>
          <w:tcPr>
            <w:tcW w:w="941" w:type="auto"/>
            <w:vAlign w:val="center"/>
            <w:textDirection w:val="lrTb"/>
            <w:noWrap w:val="false"/>
          </w:tcPr>
          <w:p>
            <w:pPr>
              <w:pStyle w:val="1096"/>
              <w:jc w:val="center"/>
              <w:spacing w:after="120"/>
              <w:tabs>
                <w:tab w:val="left" w:pos="567" w:leader="none"/>
              </w:tabs>
              <w:rPr>
                <w:rFonts w:hint="eastAsia" w:cs="宋体"/>
                <w:b/>
                <w:bCs/>
              </w:rPr>
            </w:pPr>
            <w:r>
              <w:rPr>
                <w:rFonts w:hint="eastAsia" w:cs="宋体"/>
                <w:b/>
                <w:bCs/>
              </w:rPr>
              <w:t xml:space="preserve">评分</w:t>
            </w:r>
            <w:r/>
          </w:p>
          <w:p>
            <w:pPr>
              <w:pStyle w:val="1096"/>
              <w:jc w:val="center"/>
              <w:spacing w:after="120"/>
              <w:tabs>
                <w:tab w:val="left" w:pos="567" w:leader="none"/>
              </w:tabs>
              <w:rPr>
                <w:rFonts w:hint="eastAsia" w:cs="宋体"/>
                <w:b/>
                <w:bCs/>
              </w:rPr>
            </w:pPr>
            <w:r>
              <w:rPr>
                <w:rFonts w:hint="eastAsia" w:cs="宋体"/>
                <w:b/>
                <w:bCs/>
              </w:rPr>
              <w:t xml:space="preserve">因素</w:t>
            </w:r>
            <w:r/>
          </w:p>
        </w:tc>
        <w:tc>
          <w:tcPr>
            <w:tcW w:w="553" w:type="auto"/>
            <w:vAlign w:val="center"/>
            <w:textDirection w:val="lrTb"/>
            <w:noWrap w:val="false"/>
          </w:tcPr>
          <w:p>
            <w:pPr>
              <w:pStyle w:val="1096"/>
              <w:jc w:val="center"/>
              <w:spacing w:after="120"/>
              <w:tabs>
                <w:tab w:val="left" w:pos="567" w:leader="none"/>
              </w:tabs>
              <w:rPr>
                <w:rFonts w:hint="eastAsia" w:cs="宋体"/>
                <w:b/>
                <w:bCs/>
              </w:rPr>
            </w:pPr>
            <w:r>
              <w:rPr>
                <w:rFonts w:hint="eastAsia" w:cs="宋体"/>
                <w:b/>
                <w:bCs/>
              </w:rPr>
              <w:t xml:space="preserve">分值</w:t>
            </w:r>
            <w:r/>
          </w:p>
        </w:tc>
        <w:tc>
          <w:tcPr>
            <w:tcW w:w="6512" w:type="auto"/>
            <w:vAlign w:val="center"/>
            <w:textDirection w:val="lrTb"/>
            <w:noWrap w:val="false"/>
          </w:tcPr>
          <w:p>
            <w:pPr>
              <w:pStyle w:val="1096"/>
              <w:jc w:val="center"/>
              <w:spacing w:after="120"/>
              <w:tabs>
                <w:tab w:val="left" w:pos="567" w:leader="none"/>
              </w:tabs>
              <w:rPr>
                <w:rFonts w:hint="eastAsia" w:cs="宋体"/>
                <w:b/>
                <w:bCs/>
              </w:rPr>
            </w:pPr>
            <w:r>
              <w:rPr>
                <w:rFonts w:hint="eastAsia" w:cs="宋体"/>
                <w:b/>
                <w:bCs/>
              </w:rPr>
              <w:t xml:space="preserve">评分标准</w:t>
            </w:r>
            <w:r/>
          </w:p>
        </w:tc>
      </w:tr>
      <w:tr>
        <w:trPr>
          <w:trHeight w:val="283"/>
        </w:trPr>
        <w:tc>
          <w:tcPr>
            <w:tcW w:w="516" w:type="auto"/>
            <w:vAlign w:val="center"/>
            <w:textDirection w:val="lrTb"/>
            <w:noWrap w:val="false"/>
          </w:tcPr>
          <w:p>
            <w:pPr>
              <w:pStyle w:val="1096"/>
              <w:jc w:val="center"/>
              <w:spacing w:after="120"/>
              <w:tabs>
                <w:tab w:val="left" w:pos="567" w:leader="none"/>
              </w:tabs>
              <w:rPr>
                <w:rFonts w:hint="eastAsia" w:cs="宋体"/>
              </w:rPr>
            </w:pPr>
            <w:r>
              <w:rPr>
                <w:rFonts w:hint="eastAsia" w:cs="宋体"/>
              </w:rPr>
              <w:t xml:space="preserve">1</w:t>
            </w:r>
            <w:r/>
          </w:p>
        </w:tc>
        <w:tc>
          <w:tcPr>
            <w:tcW w:w="941" w:type="auto"/>
            <w:vAlign w:val="center"/>
            <w:textDirection w:val="lrTb"/>
            <w:noWrap w:val="false"/>
          </w:tcPr>
          <w:p>
            <w:pPr>
              <w:pStyle w:val="1096"/>
              <w:jc w:val="center"/>
              <w:spacing w:after="120"/>
              <w:tabs>
                <w:tab w:val="left" w:pos="567" w:leader="none"/>
              </w:tabs>
              <w:rPr>
                <w:rFonts w:hint="eastAsia" w:cs="宋体"/>
              </w:rPr>
            </w:pPr>
            <w:r>
              <w:rPr>
                <w:rFonts w:hint="eastAsia" w:cs="宋体"/>
              </w:rPr>
              <w:t xml:space="preserve">价格分</w:t>
            </w:r>
            <w:r/>
          </w:p>
        </w:tc>
        <w:tc>
          <w:tcPr>
            <w:tcW w:w="553" w:type="auto"/>
            <w:vAlign w:val="center"/>
            <w:textDirection w:val="lrTb"/>
            <w:noWrap w:val="false"/>
          </w:tcPr>
          <w:p>
            <w:pPr>
              <w:pStyle w:val="1096"/>
              <w:jc w:val="center"/>
              <w:spacing w:after="120"/>
              <w:tabs>
                <w:tab w:val="left" w:pos="567" w:leader="none"/>
              </w:tabs>
              <w:rPr>
                <w:rFonts w:cs="宋体"/>
              </w:rPr>
            </w:pPr>
            <w:r>
              <w:rPr>
                <w:rFonts w:hint="eastAsia" w:cs="宋体"/>
              </w:rPr>
              <w:t xml:space="preserve">30</w:t>
            </w:r>
            <w:r>
              <w:rPr>
                <w:rFonts w:cs="宋体"/>
              </w:rPr>
            </w:r>
            <w:r/>
          </w:p>
        </w:tc>
        <w:tc>
          <w:tcPr>
            <w:tcW w:w="6512" w:type="auto"/>
            <w:vAlign w:val="center"/>
            <w:textDirection w:val="lrTb"/>
            <w:noWrap w:val="false"/>
          </w:tcPr>
          <w:p>
            <w:pPr>
              <w:pStyle w:val="1096"/>
              <w:rPr>
                <w:rFonts w:hint="eastAsia" w:ascii="宋体" w:hAnsi="宋体" w:cs="宋体"/>
                <w:sz w:val="24"/>
              </w:rPr>
            </w:pPr>
            <w:r>
              <w:rPr>
                <w:rFonts w:hint="eastAsia" w:ascii="宋体" w:hAnsi="宋体" w:cs="宋体"/>
                <w:sz w:val="24"/>
              </w:rPr>
              <w:t xml:space="preserve">满足招标文件要求且最终报价最低的报价为评标基准价，其价格分为满分。其他投标人的价格分统一按照下列公式计算：</w:t>
            </w:r>
            <w:r/>
          </w:p>
          <w:p>
            <w:pPr>
              <w:pStyle w:val="1096"/>
              <w:spacing w:after="120"/>
              <w:tabs>
                <w:tab w:val="left" w:pos="567" w:leader="none"/>
              </w:tabs>
              <w:rPr>
                <w:rFonts w:hint="eastAsia" w:cs="宋体"/>
              </w:rPr>
            </w:pPr>
            <w:r>
              <w:rPr>
                <w:rFonts w:hint="eastAsia" w:cs="宋体"/>
              </w:rPr>
              <w:t xml:space="preserve">价格分得分＝（评标基准价/最终报价）×分值。</w:t>
            </w:r>
            <w:r/>
          </w:p>
          <w:p>
            <w:pPr>
              <w:pStyle w:val="1096"/>
              <w:spacing w:after="120"/>
              <w:tabs>
                <w:tab w:val="left" w:pos="567" w:leader="none"/>
              </w:tabs>
              <w:rPr>
                <w:rFonts w:hint="eastAsia" w:cs="宋体"/>
              </w:rPr>
            </w:pPr>
            <w:r>
              <w:rPr>
                <w:rFonts w:hint="eastAsia" w:cs="宋体"/>
              </w:rPr>
              <w:t xml:space="preserve">此处投标报价指经过报价修正，及因落实政府采购政策进行价格调整后的报价，详见第四章《评标方法和评标标准》2.4、2.5及2.6。</w:t>
            </w:r>
            <w:r/>
          </w:p>
        </w:tc>
      </w:tr>
      <w:tr>
        <w:trPr>
          <w:trHeight w:val="283"/>
        </w:trPr>
        <w:tc>
          <w:tcPr>
            <w:tcW w:w="516" w:type="auto"/>
            <w:vAlign w:val="center"/>
            <w:textDirection w:val="lrTb"/>
            <w:noWrap w:val="false"/>
          </w:tcPr>
          <w:p>
            <w:pPr>
              <w:pStyle w:val="1096"/>
              <w:jc w:val="center"/>
              <w:spacing w:after="120"/>
              <w:tabs>
                <w:tab w:val="left" w:pos="567" w:leader="none"/>
              </w:tabs>
              <w:rPr>
                <w:rFonts w:hint="eastAsia" w:cs="宋体"/>
              </w:rPr>
            </w:pPr>
            <w:r>
              <w:rPr>
                <w:rFonts w:hint="eastAsia" w:cs="宋体"/>
              </w:rPr>
              <w:t xml:space="preserve">2</w:t>
            </w:r>
            <w:r/>
          </w:p>
        </w:tc>
        <w:tc>
          <w:tcPr>
            <w:tcW w:w="1004" w:type="dxa"/>
            <w:vAlign w:val="center"/>
            <w:textDirection w:val="lrTb"/>
            <w:noWrap w:val="false"/>
          </w:tcPr>
          <w:p>
            <w:pPr>
              <w:pStyle w:val="1096"/>
              <w:jc w:val="center"/>
              <w:spacing w:after="120"/>
              <w:tabs>
                <w:tab w:val="left" w:pos="567" w:leader="none"/>
              </w:tabs>
              <w:rPr>
                <w:rFonts w:hint="eastAsia" w:cs="宋体"/>
              </w:rPr>
            </w:pPr>
            <w:r>
              <w:rPr>
                <w:rFonts w:hint="eastAsia" w:cs="宋体"/>
              </w:rPr>
              <w:t xml:space="preserve">主观分</w:t>
            </w:r>
            <w:r/>
          </w:p>
        </w:tc>
        <w:tc>
          <w:tcPr>
            <w:tcW w:w="576" w:type="dxa"/>
            <w:vAlign w:val="center"/>
            <w:textDirection w:val="lrTb"/>
            <w:noWrap w:val="false"/>
          </w:tcPr>
          <w:p>
            <w:pPr>
              <w:pStyle w:val="1096"/>
              <w:jc w:val="center"/>
              <w:spacing w:after="120"/>
              <w:tabs>
                <w:tab w:val="left" w:pos="567" w:leader="none"/>
              </w:tabs>
              <w:rPr>
                <w:rFonts w:cs="宋体"/>
              </w:rPr>
            </w:pPr>
            <w:r>
              <w:rPr>
                <w:rFonts w:hint="eastAsia" w:cs="宋体"/>
              </w:rPr>
              <w:t xml:space="preserve">39</w:t>
            </w:r>
            <w:r>
              <w:rPr>
                <w:rFonts w:cs="宋体"/>
              </w:rPr>
            </w:r>
            <w:r/>
          </w:p>
        </w:tc>
        <w:tc>
          <w:tcPr>
            <w:tcW w:w="6512" w:type="auto"/>
            <w:vAlign w:val="center"/>
            <w:textDirection w:val="lrTb"/>
            <w:noWrap w:val="false"/>
          </w:tcPr>
          <w:p>
            <w:pPr>
              <w:pStyle w:val="1096"/>
              <w:spacing w:after="120"/>
              <w:tabs>
                <w:tab w:val="left" w:pos="567" w:leader="none"/>
              </w:tabs>
              <w:rPr>
                <w:rFonts w:hint="eastAsia" w:cs="宋体"/>
              </w:rPr>
            </w:pPr>
            <w:r>
              <w:rPr>
                <w:rFonts w:hint="eastAsia" w:cs="宋体"/>
              </w:rPr>
            </w:r>
            <w:r/>
          </w:p>
        </w:tc>
      </w:tr>
      <w:tr>
        <w:trPr>
          <w:trHeight w:val="90"/>
        </w:trPr>
        <w:tc>
          <w:tcPr>
            <w:tcW w:w="516" w:type="auto"/>
            <w:vAlign w:val="center"/>
            <w:textDirection w:val="lrTb"/>
            <w:noWrap w:val="false"/>
          </w:tcPr>
          <w:p>
            <w:pPr>
              <w:pStyle w:val="1096"/>
              <w:jc w:val="center"/>
              <w:spacing w:after="120"/>
              <w:tabs>
                <w:tab w:val="left" w:pos="567" w:leader="none"/>
              </w:tabs>
              <w:rPr>
                <w:rFonts w:hint="eastAsia" w:cs="宋体"/>
              </w:rPr>
            </w:pPr>
            <w:r>
              <w:rPr>
                <w:rFonts w:hint="eastAsia" w:cs="宋体"/>
              </w:rPr>
              <w:t xml:space="preserve">2.1</w:t>
            </w:r>
            <w:r/>
          </w:p>
        </w:tc>
        <w:tc>
          <w:tcPr>
            <w:tcW w:w="1004" w:type="dxa"/>
            <w:vAlign w:val="center"/>
            <w:textDirection w:val="lrTb"/>
            <w:noWrap w:val="false"/>
          </w:tcPr>
          <w:p>
            <w:pPr>
              <w:pStyle w:val="1096"/>
              <w:jc w:val="center"/>
              <w:widowControl/>
              <w:rPr>
                <w:rFonts w:hint="eastAsia" w:ascii="宋体" w:hAnsi="宋体"/>
                <w:sz w:val="24"/>
              </w:rPr>
            </w:pPr>
            <w:r>
              <w:rPr>
                <w:rFonts w:hint="eastAsia" w:ascii="宋体" w:hAnsi="宋体"/>
                <w:sz w:val="24"/>
              </w:rPr>
              <w:t xml:space="preserve">供货保障及配送实施方案</w:t>
            </w:r>
            <w:r/>
          </w:p>
        </w:tc>
        <w:tc>
          <w:tcPr>
            <w:tcW w:w="576" w:type="dxa"/>
            <w:vAlign w:val="center"/>
            <w:textDirection w:val="lrTb"/>
            <w:noWrap w:val="false"/>
          </w:tcPr>
          <w:p>
            <w:pPr>
              <w:pStyle w:val="1096"/>
              <w:jc w:val="center"/>
              <w:widowControl/>
              <w:rPr>
                <w:rFonts w:ascii="宋体" w:hAnsi="宋体"/>
                <w:sz w:val="24"/>
              </w:rPr>
            </w:pPr>
            <w:r>
              <w:rPr>
                <w:rFonts w:hint="eastAsia" w:ascii="宋体" w:hAnsi="宋体"/>
                <w:sz w:val="24"/>
              </w:rPr>
              <w:t xml:space="preserve">10</w:t>
            </w:r>
            <w:r>
              <w:rPr>
                <w:rFonts w:ascii="宋体" w:hAnsi="宋体"/>
                <w:sz w:val="24"/>
              </w:rPr>
            </w:r>
            <w:r/>
          </w:p>
        </w:tc>
        <w:tc>
          <w:tcPr>
            <w:tcW w:w="7133" w:type="dxa"/>
            <w:vAlign w:val="center"/>
            <w:textDirection w:val="lrTb"/>
            <w:noWrap w:val="false"/>
          </w:tcPr>
          <w:p>
            <w:pPr>
              <w:pStyle w:val="1096"/>
              <w:rPr>
                <w:rFonts w:hint="eastAsia" w:ascii="宋体" w:hAnsi="宋体" w:cs="宋体"/>
                <w:sz w:val="24"/>
              </w:rPr>
            </w:pPr>
            <w:r>
              <w:rPr>
                <w:rFonts w:hint="eastAsia" w:ascii="宋体" w:hAnsi="宋体" w:cs="宋体"/>
                <w:sz w:val="24"/>
              </w:rPr>
              <w:t xml:space="preserve">根据投标人提供本项目供货及配送实施方案，包括但不限于库存保障、人员组织及分工、</w:t>
            </w:r>
            <w:r>
              <w:rPr>
                <w:rFonts w:hint="eastAsia" w:ascii="宋体" w:hAnsi="宋体" w:cs="宋体"/>
                <w:sz w:val="24"/>
              </w:rPr>
              <w:t xml:space="preserve">配套车辆情况、运输、装卸、搬运方案及保证措施等；项目实施方案全面、内容详细、证明材料齐全，可行性强的得10分；项目实施方案较全面、内容较详细，证明材料较齐全、有可行性较强的得7分；项目实施方案内容基本完整，证明材料有欠缺，可行性一般的，得4分；项目实施方案内容欠缺，但证明材料欠缺较多，可行性较差的得1分；项目实施方案空洞，缺乏实质性可行内容的或者未提供本项的，不得分。</w:t>
            </w:r>
            <w:r/>
          </w:p>
          <w:p>
            <w:pPr>
              <w:pStyle w:val="1096"/>
              <w:rPr>
                <w:rFonts w:hint="eastAsia" w:ascii="宋体" w:hAnsi="宋体"/>
                <w:b/>
                <w:bCs/>
              </w:rPr>
            </w:pPr>
            <w:r>
              <w:rPr>
                <w:rFonts w:hint="eastAsia" w:ascii="宋体" w:hAnsi="宋体"/>
                <w:b/>
                <w:bCs/>
                <w:sz w:val="24"/>
              </w:rPr>
              <w:t xml:space="preserve">提供证明材料包括不限于人员安排计划表、车辆照片、车辆购买发票或租赁协议、车辆行驶证、运输线路图等。 </w:t>
            </w:r>
            <w:r>
              <w:rPr>
                <w:rFonts w:hint="eastAsia" w:ascii="宋体" w:hAnsi="宋体"/>
                <w:b/>
                <w:bCs/>
              </w:rPr>
            </w:r>
            <w:r/>
          </w:p>
        </w:tc>
      </w:tr>
      <w:tr>
        <w:trPr>
          <w:trHeight w:val="90"/>
        </w:trPr>
        <w:tc>
          <w:tcPr>
            <w:tcW w:w="516" w:type="auto"/>
            <w:vAlign w:val="center"/>
            <w:textDirection w:val="lrTb"/>
            <w:noWrap w:val="false"/>
          </w:tcPr>
          <w:p>
            <w:pPr>
              <w:pStyle w:val="1096"/>
              <w:jc w:val="center"/>
              <w:spacing w:after="120"/>
              <w:tabs>
                <w:tab w:val="left" w:pos="567" w:leader="none"/>
              </w:tabs>
              <w:rPr>
                <w:rFonts w:cs="宋体"/>
              </w:rPr>
            </w:pPr>
            <w:r>
              <w:rPr>
                <w:rFonts w:hint="eastAsia" w:cs="宋体"/>
              </w:rPr>
              <w:t xml:space="preserve">2.2</w:t>
            </w:r>
            <w:r>
              <w:rPr>
                <w:rFonts w:cs="宋体"/>
              </w:rPr>
            </w:r>
            <w:r/>
          </w:p>
        </w:tc>
        <w:tc>
          <w:tcPr>
            <w:tcW w:w="1004" w:type="dxa"/>
            <w:vAlign w:val="center"/>
            <w:textDirection w:val="lrTb"/>
            <w:noWrap w:val="false"/>
          </w:tcPr>
          <w:p>
            <w:pPr>
              <w:pStyle w:val="1096"/>
              <w:jc w:val="center"/>
              <w:widowControl/>
              <w:rPr>
                <w:rFonts w:hint="eastAsia" w:ascii="宋体" w:hAnsi="宋体"/>
                <w:sz w:val="24"/>
              </w:rPr>
            </w:pPr>
            <w:r>
              <w:rPr>
                <w:rFonts w:hint="eastAsia" w:ascii="宋体" w:hAnsi="宋体"/>
                <w:sz w:val="24"/>
              </w:rPr>
              <w:t xml:space="preserve">质量保证措施</w:t>
            </w:r>
            <w:r/>
          </w:p>
        </w:tc>
        <w:tc>
          <w:tcPr>
            <w:tcW w:w="576" w:type="dxa"/>
            <w:vAlign w:val="center"/>
            <w:textDirection w:val="lrTb"/>
            <w:noWrap w:val="false"/>
          </w:tcPr>
          <w:p>
            <w:pPr>
              <w:pStyle w:val="1096"/>
              <w:jc w:val="center"/>
              <w:widowControl/>
              <w:rPr>
                <w:rFonts w:ascii="宋体" w:hAnsi="宋体"/>
                <w:sz w:val="24"/>
              </w:rPr>
            </w:pPr>
            <w:r>
              <w:rPr>
                <w:rFonts w:hint="eastAsia" w:ascii="宋体" w:hAnsi="宋体"/>
                <w:sz w:val="24"/>
              </w:rPr>
              <w:t xml:space="preserve">7</w:t>
            </w:r>
            <w:r>
              <w:rPr>
                <w:rFonts w:ascii="宋体" w:hAnsi="宋体"/>
                <w:sz w:val="24"/>
              </w:rPr>
            </w:r>
            <w:r/>
          </w:p>
        </w:tc>
        <w:tc>
          <w:tcPr>
            <w:tcW w:w="7133" w:type="dxa"/>
            <w:vAlign w:val="center"/>
            <w:textDirection w:val="lrTb"/>
            <w:noWrap w:val="false"/>
          </w:tcPr>
          <w:p>
            <w:pPr>
              <w:pStyle w:val="1096"/>
              <w:rPr>
                <w:rFonts w:hint="eastAsia" w:ascii="宋体" w:hAnsi="宋体"/>
                <w:sz w:val="24"/>
              </w:rPr>
            </w:pPr>
            <w:r>
              <w:rPr>
                <w:rFonts w:hint="eastAsia" w:ascii="宋体" w:hAnsi="宋体"/>
                <w:sz w:val="24"/>
              </w:rPr>
              <w:t xml:space="preserve">提供产品质量控制措施，包括但不限于货物可靠性、质量稳定性等内容，提供进货渠道、进货合同、产品说明书、合格证、检测报告、官网参数截图等证明材料。材料详细、完整、可靠性高的，得7分；材料较详细、较完整、可靠性较高的，得5分；</w:t>
            </w:r>
            <w:r>
              <w:rPr>
                <w:rFonts w:hint="eastAsia" w:ascii="宋体" w:hAnsi="宋体"/>
                <w:sz w:val="24"/>
              </w:rPr>
              <w:t xml:space="preserve">材料详细程度一般、可靠性一般的，得3分；</w:t>
            </w:r>
            <w:r>
              <w:rPr>
                <w:rFonts w:hint="eastAsia" w:ascii="宋体" w:hAnsi="宋体"/>
                <w:sz w:val="24"/>
              </w:rPr>
              <w:t xml:space="preserve">材料欠缺、可靠性差的，得1分；内容较差或未提供不得分。</w:t>
            </w:r>
            <w:r/>
          </w:p>
        </w:tc>
      </w:tr>
      <w:tr>
        <w:trPr>
          <w:trHeight w:val="283"/>
        </w:trPr>
        <w:tc>
          <w:tcPr>
            <w:tcW w:w="516" w:type="auto"/>
            <w:vAlign w:val="center"/>
            <w:textDirection w:val="lrTb"/>
            <w:noWrap w:val="false"/>
          </w:tcPr>
          <w:p>
            <w:pPr>
              <w:pStyle w:val="1096"/>
              <w:jc w:val="center"/>
              <w:spacing w:after="120"/>
              <w:tabs>
                <w:tab w:val="left" w:pos="567" w:leader="none"/>
              </w:tabs>
              <w:rPr>
                <w:rFonts w:hint="eastAsia" w:cs="宋体"/>
              </w:rPr>
            </w:pPr>
            <w:r>
              <w:rPr>
                <w:rFonts w:hint="eastAsia" w:cs="宋体"/>
              </w:rPr>
              <w:t xml:space="preserve">2.3</w:t>
            </w:r>
            <w:r/>
          </w:p>
        </w:tc>
        <w:tc>
          <w:tcPr>
            <w:tcW w:w="1004" w:type="dxa"/>
            <w:vAlign w:val="center"/>
            <w:textDirection w:val="lrTb"/>
            <w:noWrap w:val="false"/>
          </w:tcPr>
          <w:p>
            <w:pPr>
              <w:pStyle w:val="1096"/>
              <w:jc w:val="center"/>
              <w:widowControl/>
              <w:rPr>
                <w:rFonts w:ascii="宋体" w:hAnsi="宋体"/>
                <w:sz w:val="24"/>
              </w:rPr>
            </w:pPr>
            <w:r>
              <w:rPr>
                <w:rFonts w:hint="eastAsia" w:ascii="宋体" w:hAnsi="宋体"/>
                <w:sz w:val="24"/>
              </w:rPr>
              <w:t xml:space="preserve">售后服务方案</w:t>
            </w:r>
            <w:r>
              <w:rPr>
                <w:rFonts w:ascii="宋体" w:hAnsi="宋体"/>
                <w:sz w:val="24"/>
              </w:rPr>
            </w:r>
            <w:r/>
          </w:p>
        </w:tc>
        <w:tc>
          <w:tcPr>
            <w:tcW w:w="576" w:type="dxa"/>
            <w:vAlign w:val="center"/>
            <w:textDirection w:val="lrTb"/>
            <w:noWrap w:val="false"/>
          </w:tcPr>
          <w:p>
            <w:pPr>
              <w:pStyle w:val="1096"/>
              <w:jc w:val="center"/>
              <w:widowControl/>
              <w:rPr>
                <w:rFonts w:ascii="宋体" w:hAnsi="宋体"/>
                <w:sz w:val="24"/>
              </w:rPr>
            </w:pPr>
            <w:r>
              <w:rPr>
                <w:rFonts w:hint="eastAsia" w:ascii="宋体" w:hAnsi="宋体"/>
                <w:sz w:val="24"/>
              </w:rPr>
              <w:t xml:space="preserve">6</w:t>
            </w:r>
            <w:r>
              <w:rPr>
                <w:rFonts w:ascii="宋体" w:hAnsi="宋体"/>
                <w:sz w:val="24"/>
              </w:rPr>
            </w:r>
            <w:r/>
          </w:p>
        </w:tc>
        <w:tc>
          <w:tcPr>
            <w:tcW w:w="7133" w:type="dxa"/>
            <w:vAlign w:val="center"/>
            <w:textDirection w:val="lrTb"/>
            <w:noWrap w:val="false"/>
          </w:tcPr>
          <w:p>
            <w:pPr>
              <w:pStyle w:val="1096"/>
              <w:jc w:val="left"/>
              <w:widowControl/>
              <w:rPr>
                <w:rFonts w:hint="eastAsia" w:ascii="宋体" w:hAnsi="宋体"/>
                <w:sz w:val="24"/>
              </w:rPr>
            </w:pPr>
            <w:r>
              <w:rPr>
                <w:rFonts w:hint="eastAsia" w:ascii="宋体" w:hAnsi="宋体"/>
                <w:sz w:val="24"/>
              </w:rPr>
              <w:t xml:space="preserve">根据采购人实际需求，提供详细的售后服务方案，包括但不限于产品质保期、质保期内免费更换、不合格品退换货、快速补货、及时配送等措施。</w:t>
            </w:r>
            <w:r/>
          </w:p>
          <w:p>
            <w:pPr>
              <w:pStyle w:val="1096"/>
              <w:jc w:val="left"/>
              <w:widowControl/>
              <w:rPr>
                <w:rFonts w:ascii="宋体" w:hAnsi="宋体"/>
                <w:sz w:val="24"/>
              </w:rPr>
            </w:pPr>
            <w:r>
              <w:rPr>
                <w:rFonts w:hint="eastAsia" w:ascii="宋体" w:hAnsi="宋体"/>
                <w:sz w:val="24"/>
              </w:rPr>
              <w:t xml:space="preserve">方案完整、可行，能完</w:t>
            </w:r>
            <w:r>
              <w:rPr>
                <w:rFonts w:hint="eastAsia" w:ascii="宋体" w:hAnsi="宋体"/>
                <w:sz w:val="24"/>
              </w:rPr>
              <w:t xml:space="preserve">全满足项目实施要求，得6分；</w:t>
            </w:r>
            <w:r>
              <w:rPr>
                <w:rFonts w:hint="eastAsia" w:ascii="宋体" w:hAnsi="宋体"/>
                <w:sz w:val="24"/>
              </w:rPr>
              <w:t xml:space="preserve">方案较具体、可行，能基本满足项目实施要求，得4分；方案内容较简单，对项目实施要求响应一般，得2分；未提供本项不得分。</w:t>
            </w:r>
            <w:r>
              <w:rPr>
                <w:rFonts w:ascii="宋体" w:hAnsi="宋体"/>
                <w:sz w:val="24"/>
              </w:rPr>
            </w:r>
            <w:r/>
          </w:p>
        </w:tc>
      </w:tr>
      <w:tr>
        <w:trPr>
          <w:trHeight w:val="90"/>
        </w:trPr>
        <w:tc>
          <w:tcPr>
            <w:tcW w:w="516" w:type="auto"/>
            <w:vAlign w:val="center"/>
            <w:textDirection w:val="lrTb"/>
            <w:noWrap w:val="false"/>
          </w:tcPr>
          <w:p>
            <w:pPr>
              <w:pStyle w:val="1096"/>
              <w:jc w:val="center"/>
              <w:spacing w:after="120"/>
              <w:tabs>
                <w:tab w:val="left" w:pos="567" w:leader="none"/>
              </w:tabs>
              <w:rPr>
                <w:rFonts w:cs="宋体"/>
              </w:rPr>
            </w:pPr>
            <w:r>
              <w:rPr>
                <w:rFonts w:hint="eastAsia" w:cs="宋体"/>
              </w:rPr>
              <w:t xml:space="preserve">2.4</w:t>
            </w:r>
            <w:r>
              <w:rPr>
                <w:rFonts w:cs="宋体"/>
              </w:rPr>
            </w:r>
            <w:r/>
          </w:p>
        </w:tc>
        <w:tc>
          <w:tcPr>
            <w:tcW w:w="941" w:type="auto"/>
            <w:vAlign w:val="center"/>
            <w:textDirection w:val="lrTb"/>
            <w:noWrap w:val="false"/>
          </w:tcPr>
          <w:p>
            <w:pPr>
              <w:pStyle w:val="1096"/>
              <w:jc w:val="center"/>
              <w:widowControl/>
              <w:rPr>
                <w:rFonts w:hint="eastAsia" w:ascii="宋体" w:hAnsi="宋体"/>
                <w:sz w:val="24"/>
              </w:rPr>
            </w:pPr>
            <w:r>
              <w:rPr>
                <w:rFonts w:hint="eastAsia" w:ascii="宋体" w:hAnsi="宋体"/>
                <w:sz w:val="24"/>
              </w:rPr>
              <w:t xml:space="preserve">样品</w:t>
            </w:r>
            <w:r/>
          </w:p>
        </w:tc>
        <w:tc>
          <w:tcPr>
            <w:tcW w:w="553" w:type="auto"/>
            <w:vAlign w:val="center"/>
            <w:textDirection w:val="lrTb"/>
            <w:noWrap w:val="false"/>
          </w:tcPr>
          <w:p>
            <w:pPr>
              <w:pStyle w:val="1096"/>
              <w:jc w:val="center"/>
              <w:widowControl/>
              <w:rPr>
                <w:rFonts w:ascii="宋体" w:hAnsi="宋体"/>
                <w:sz w:val="24"/>
              </w:rPr>
            </w:pPr>
            <w:r>
              <w:rPr>
                <w:rFonts w:hint="eastAsia" w:ascii="宋体" w:hAnsi="宋体"/>
                <w:sz w:val="24"/>
              </w:rPr>
              <w:t xml:space="preserve">16</w:t>
            </w:r>
            <w:r>
              <w:rPr>
                <w:rFonts w:ascii="宋体" w:hAnsi="宋体"/>
                <w:sz w:val="24"/>
              </w:rPr>
            </w:r>
            <w:r/>
          </w:p>
        </w:tc>
        <w:tc>
          <w:tcPr>
            <w:tcW w:w="6512" w:type="auto"/>
            <w:vAlign w:val="center"/>
            <w:textDirection w:val="lrTb"/>
            <w:noWrap w:val="false"/>
          </w:tcPr>
          <w:p>
            <w:pPr>
              <w:pStyle w:val="1096"/>
              <w:jc w:val="left"/>
              <w:widowControl/>
              <w:rPr>
                <w:rFonts w:hint="eastAsia" w:ascii="宋体" w:hAnsi="宋体"/>
                <w:sz w:val="24"/>
              </w:rPr>
            </w:pPr>
            <w:r>
              <w:rPr>
                <w:rFonts w:hint="eastAsia" w:ascii="宋体" w:hAnsi="宋体"/>
                <w:sz w:val="24"/>
              </w:rPr>
              <w:t xml:space="preserve">根据样品清单制作工艺、外观、材质等进行评定，每个样品最高得4分，本项最高得16分。未能提供样品或提供样品不符合要求的，样品不得分。</w:t>
            </w:r>
            <w:r/>
          </w:p>
          <w:p>
            <w:pPr>
              <w:pStyle w:val="1096"/>
              <w:jc w:val="left"/>
              <w:widowControl/>
              <w:rPr>
                <w:rFonts w:hint="eastAsia" w:ascii="宋体" w:hAnsi="宋体"/>
                <w:sz w:val="24"/>
              </w:rPr>
            </w:pPr>
            <w:r>
              <w:rPr>
                <w:rFonts w:hint="eastAsia" w:ascii="宋体" w:hAnsi="宋体"/>
                <w:sz w:val="24"/>
              </w:rPr>
              <w:t xml:space="preserve">每个样品评分要求如下：材质佳、工艺好、外观效果佳、样式符合需求的，得4分；材质较好、工艺较好、外观效果较好、较符合需求的，得3分；材质、工艺一般，外观效果一般，基本符合需求的，得2分；材质、做工差，工艺粗糙的，得1分。未提供样品不得分。 </w:t>
            </w:r>
            <w:r/>
          </w:p>
        </w:tc>
      </w:tr>
      <w:tr>
        <w:trPr>
          <w:trHeight w:val="283"/>
        </w:trPr>
        <w:tc>
          <w:tcPr>
            <w:tcW w:w="516" w:type="auto"/>
            <w:vAlign w:val="center"/>
            <w:textDirection w:val="lrTb"/>
            <w:noWrap w:val="false"/>
          </w:tcPr>
          <w:p>
            <w:pPr>
              <w:pStyle w:val="1096"/>
              <w:jc w:val="center"/>
              <w:spacing w:after="120"/>
              <w:tabs>
                <w:tab w:val="left" w:pos="567" w:leader="none"/>
              </w:tabs>
              <w:rPr>
                <w:rFonts w:hint="eastAsia" w:cs="宋体"/>
              </w:rPr>
            </w:pPr>
            <w:r>
              <w:rPr>
                <w:rFonts w:hint="eastAsia" w:cs="宋体"/>
              </w:rPr>
              <w:t xml:space="preserve">3</w:t>
            </w:r>
            <w:r/>
          </w:p>
        </w:tc>
        <w:tc>
          <w:tcPr>
            <w:tcW w:w="941" w:type="auto"/>
            <w:vAlign w:val="center"/>
            <w:textDirection w:val="lrTb"/>
            <w:noWrap w:val="false"/>
          </w:tcPr>
          <w:p>
            <w:pPr>
              <w:pStyle w:val="1096"/>
              <w:jc w:val="center"/>
              <w:spacing w:after="120"/>
              <w:tabs>
                <w:tab w:val="left" w:pos="567" w:leader="none"/>
              </w:tabs>
              <w:rPr>
                <w:rFonts w:hint="eastAsia" w:cs="宋体"/>
              </w:rPr>
            </w:pPr>
            <w:r>
              <w:rPr>
                <w:rFonts w:hint="eastAsia" w:cs="宋体"/>
              </w:rPr>
              <w:t xml:space="preserve">客观分</w:t>
            </w:r>
            <w:r/>
          </w:p>
        </w:tc>
        <w:tc>
          <w:tcPr>
            <w:tcW w:w="553" w:type="auto"/>
            <w:vAlign w:val="center"/>
            <w:textDirection w:val="lrTb"/>
            <w:noWrap w:val="false"/>
          </w:tcPr>
          <w:p>
            <w:pPr>
              <w:pStyle w:val="1096"/>
              <w:jc w:val="center"/>
              <w:spacing w:after="120"/>
              <w:tabs>
                <w:tab w:val="left" w:pos="567" w:leader="none"/>
              </w:tabs>
              <w:rPr>
                <w:rFonts w:cs="宋体"/>
              </w:rPr>
            </w:pPr>
            <w:r>
              <w:rPr>
                <w:rFonts w:hint="eastAsia" w:cs="宋体"/>
              </w:rPr>
              <w:t xml:space="preserve">31</w:t>
            </w:r>
            <w:r>
              <w:rPr>
                <w:rFonts w:cs="宋体"/>
              </w:rPr>
            </w:r>
            <w:r/>
          </w:p>
        </w:tc>
        <w:tc>
          <w:tcPr>
            <w:tcW w:w="6512" w:type="auto"/>
            <w:vAlign w:val="center"/>
            <w:textDirection w:val="lrTb"/>
            <w:noWrap w:val="false"/>
          </w:tcPr>
          <w:p>
            <w:pPr>
              <w:pStyle w:val="1096"/>
              <w:spacing w:after="120"/>
              <w:tabs>
                <w:tab w:val="left" w:pos="567" w:leader="none"/>
              </w:tabs>
              <w:rPr>
                <w:rFonts w:hint="eastAsia" w:cs="宋体"/>
              </w:rPr>
            </w:pPr>
            <w:r>
              <w:rPr>
                <w:rFonts w:hint="eastAsia" w:cs="宋体"/>
              </w:rPr>
            </w:r>
            <w:r/>
          </w:p>
        </w:tc>
      </w:tr>
      <w:tr>
        <w:trPr>
          <w:trHeight w:val="90"/>
        </w:trPr>
        <w:tc>
          <w:tcPr>
            <w:tcW w:w="516" w:type="auto"/>
            <w:vAlign w:val="center"/>
            <w:textDirection w:val="lrTb"/>
            <w:noWrap w:val="false"/>
          </w:tcPr>
          <w:p>
            <w:pPr>
              <w:pStyle w:val="1096"/>
              <w:jc w:val="center"/>
              <w:spacing w:after="120"/>
              <w:tabs>
                <w:tab w:val="left" w:pos="567" w:leader="none"/>
              </w:tabs>
              <w:rPr>
                <w:rFonts w:hint="eastAsia" w:cs="宋体"/>
              </w:rPr>
            </w:pPr>
            <w:r>
              <w:rPr>
                <w:rFonts w:hint="eastAsia" w:cs="宋体"/>
              </w:rPr>
              <w:t xml:space="preserve">3.1</w:t>
            </w:r>
            <w:r/>
          </w:p>
        </w:tc>
        <w:tc>
          <w:tcPr>
            <w:tcW w:w="941" w:type="auto"/>
            <w:vAlign w:val="center"/>
            <w:textDirection w:val="lrTb"/>
            <w:noWrap w:val="false"/>
          </w:tcPr>
          <w:p>
            <w:pPr>
              <w:pStyle w:val="1096"/>
              <w:jc w:val="center"/>
              <w:rPr>
                <w:rFonts w:hint="eastAsia" w:ascii="宋体" w:hAnsi="宋体" w:cs="宋体"/>
                <w:sz w:val="24"/>
              </w:rPr>
            </w:pPr>
            <w:r>
              <w:rPr>
                <w:rFonts w:hint="eastAsia" w:ascii="宋体" w:hAnsi="宋体" w:cs="宋体"/>
                <w:sz w:val="24"/>
              </w:rPr>
              <w:t xml:space="preserve">业绩</w:t>
            </w:r>
            <w:r/>
          </w:p>
        </w:tc>
        <w:tc>
          <w:tcPr>
            <w:tcW w:w="553" w:type="auto"/>
            <w:vAlign w:val="center"/>
            <w:textDirection w:val="lrTb"/>
            <w:noWrap w:val="false"/>
          </w:tcPr>
          <w:p>
            <w:pPr>
              <w:pStyle w:val="1096"/>
              <w:jc w:val="center"/>
              <w:rPr>
                <w:rFonts w:ascii="宋体" w:hAnsi="宋体" w:cs="宋体"/>
                <w:sz w:val="24"/>
              </w:rPr>
            </w:pPr>
            <w:r>
              <w:rPr>
                <w:rFonts w:hint="eastAsia" w:ascii="宋体" w:hAnsi="宋体" w:cs="宋体"/>
                <w:sz w:val="24"/>
              </w:rPr>
              <w:t xml:space="preserve">12</w:t>
            </w:r>
            <w:r>
              <w:rPr>
                <w:rFonts w:ascii="宋体" w:hAnsi="宋体" w:cs="宋体"/>
                <w:sz w:val="24"/>
              </w:rPr>
            </w:r>
            <w:r/>
          </w:p>
        </w:tc>
        <w:tc>
          <w:tcPr>
            <w:tcW w:w="6512" w:type="auto"/>
            <w:vAlign w:val="center"/>
            <w:textDirection w:val="lrTb"/>
            <w:noWrap w:val="false"/>
          </w:tcPr>
          <w:p>
            <w:pPr>
              <w:pStyle w:val="1096"/>
              <w:rPr>
                <w:rFonts w:hint="eastAsia" w:ascii="宋体" w:hAnsi="宋体" w:cs="宋体"/>
                <w:sz w:val="24"/>
              </w:rPr>
            </w:pPr>
            <w:r>
              <w:rPr>
                <w:rFonts w:hint="eastAsia" w:ascii="宋体" w:hAnsi="宋体" w:cs="宋体"/>
                <w:sz w:val="24"/>
              </w:rPr>
              <w:t xml:space="preserve">投标人自2023年1月1日以来（以合同签订时间为准），承接过类似实训耗材项目业绩的，每提供一个得3分，最高得12分。</w:t>
            </w:r>
            <w:r/>
          </w:p>
          <w:p>
            <w:pPr>
              <w:pStyle w:val="1096"/>
              <w:rPr>
                <w:rFonts w:ascii="宋体" w:hAnsi="宋体" w:cs="宋体"/>
                <w:sz w:val="24"/>
              </w:rPr>
            </w:pPr>
            <w:r>
              <w:rPr>
                <w:rFonts w:hint="eastAsia" w:ascii="宋体" w:hAnsi="宋体" w:cs="宋体"/>
                <w:b/>
                <w:bCs/>
                <w:sz w:val="24"/>
              </w:rPr>
              <w:t xml:space="preserve">提供完整业绩合同扫描件和项目结算发票（至少1张）并加盖投标人公章，未提供或不符合要求的，本项不得分，同一单位业绩不重复得分。</w:t>
            </w:r>
            <w:r>
              <w:rPr>
                <w:rFonts w:ascii="宋体" w:hAnsi="宋体" w:cs="宋体"/>
                <w:sz w:val="24"/>
              </w:rPr>
            </w:r>
            <w:r/>
          </w:p>
        </w:tc>
      </w:tr>
      <w:tr>
        <w:trPr>
          <w:trHeight w:val="90"/>
        </w:trPr>
        <w:tc>
          <w:tcPr>
            <w:tcW w:w="516" w:type="auto"/>
            <w:vAlign w:val="center"/>
            <w:textDirection w:val="lrTb"/>
            <w:noWrap w:val="false"/>
          </w:tcPr>
          <w:p>
            <w:pPr>
              <w:pStyle w:val="1096"/>
              <w:jc w:val="center"/>
              <w:spacing w:after="120"/>
              <w:tabs>
                <w:tab w:val="left" w:pos="567" w:leader="none"/>
              </w:tabs>
              <w:rPr>
                <w:rFonts w:ascii="宋体" w:hAnsi="宋体" w:cs="宋体"/>
                <w:sz w:val="24"/>
              </w:rPr>
            </w:pPr>
            <w:r>
              <w:rPr>
                <w:rFonts w:hint="eastAsia" w:cs="宋体"/>
              </w:rPr>
              <w:t xml:space="preserve">3.2</w:t>
            </w:r>
            <w:r>
              <w:rPr>
                <w:rFonts w:ascii="宋体" w:hAnsi="宋体" w:cs="宋体"/>
                <w:sz w:val="24"/>
              </w:rPr>
            </w:r>
            <w:r/>
          </w:p>
        </w:tc>
        <w:tc>
          <w:tcPr>
            <w:tcW w:w="941" w:type="auto"/>
            <w:vAlign w:val="center"/>
            <w:textDirection w:val="lrTb"/>
            <w:noWrap w:val="false"/>
          </w:tcPr>
          <w:p>
            <w:pPr>
              <w:pStyle w:val="1096"/>
              <w:jc w:val="center"/>
              <w:rPr>
                <w:rFonts w:hint="eastAsia" w:ascii="宋体" w:hAnsi="宋体" w:cs="宋体"/>
                <w:sz w:val="24"/>
              </w:rPr>
            </w:pPr>
            <w:r>
              <w:rPr>
                <w:rFonts w:hint="eastAsia" w:ascii="宋体" w:hAnsi="宋体" w:cs="宋体"/>
                <w:sz w:val="24"/>
              </w:rPr>
              <w:t xml:space="preserve">体系认证</w:t>
            </w:r>
            <w:r/>
          </w:p>
        </w:tc>
        <w:tc>
          <w:tcPr>
            <w:tcW w:w="576" w:type="dxa"/>
            <w:vAlign w:val="center"/>
            <w:textDirection w:val="lrTb"/>
            <w:noWrap w:val="false"/>
          </w:tcPr>
          <w:p>
            <w:pPr>
              <w:pStyle w:val="1096"/>
              <w:jc w:val="center"/>
              <w:rPr>
                <w:rFonts w:hint="eastAsia" w:ascii="宋体" w:hAnsi="宋体" w:cs="宋体"/>
                <w:sz w:val="24"/>
              </w:rPr>
            </w:pPr>
            <w:r>
              <w:rPr>
                <w:rFonts w:hint="eastAsia" w:ascii="宋体" w:hAnsi="宋体" w:cs="宋体"/>
                <w:sz w:val="24"/>
              </w:rPr>
              <w:t xml:space="preserve">3</w:t>
            </w:r>
            <w:r/>
          </w:p>
        </w:tc>
        <w:tc>
          <w:tcPr>
            <w:tcW w:w="7133" w:type="dxa"/>
            <w:vAlign w:val="center"/>
            <w:textDirection w:val="lrTb"/>
            <w:noWrap w:val="false"/>
          </w:tcPr>
          <w:p>
            <w:pPr>
              <w:pStyle w:val="1096"/>
              <w:jc w:val="left"/>
              <w:widowControl/>
              <w:rPr>
                <w:rFonts w:hint="eastAsia" w:ascii="宋体" w:hAnsi="宋体" w:cs="宋体"/>
                <w:sz w:val="24"/>
              </w:rPr>
            </w:pPr>
            <w:r>
              <w:rPr>
                <w:rFonts w:hint="eastAsia" w:ascii="宋体" w:hAnsi="宋体" w:cs="宋体"/>
                <w:sz w:val="24"/>
              </w:rPr>
              <w:t xml:space="preserve">所投任一产品制造商具有有效期内的质量管理体系认证证书、环境管理体系认证证书、职业健康与安全管理体系认证证书的，每提供一个得1分，最高得3分。</w:t>
            </w:r>
            <w:r/>
          </w:p>
          <w:p>
            <w:pPr>
              <w:pStyle w:val="1096"/>
              <w:jc w:val="left"/>
              <w:widowControl/>
              <w:rPr>
                <w:rFonts w:hint="eastAsia" w:ascii="宋体" w:hAnsi="宋体" w:cs="宋体"/>
                <w:sz w:val="24"/>
              </w:rPr>
            </w:pPr>
            <w:r>
              <w:rPr>
                <w:rFonts w:hint="eastAsia" w:ascii="宋体" w:hAnsi="宋体" w:cs="宋体"/>
                <w:b/>
                <w:bCs/>
                <w:sz w:val="24"/>
              </w:rPr>
              <w:t xml:space="preserve">提供认证证书扫描件及国家认监委网站查询状</w:t>
            </w:r>
            <w:r>
              <w:rPr>
                <w:rFonts w:hint="eastAsia" w:ascii="宋体" w:hAnsi="宋体" w:cs="宋体"/>
                <w:b/>
                <w:bCs/>
                <w:sz w:val="24"/>
              </w:rPr>
              <w:t xml:space="preserve">态为有效的截图，未</w:t>
            </w:r>
            <w:r>
              <w:rPr>
                <w:rFonts w:hint="eastAsia" w:ascii="宋体" w:hAnsi="宋体" w:cs="宋体"/>
                <w:b/>
                <w:bCs/>
                <w:sz w:val="24"/>
              </w:rPr>
              <w:t xml:space="preserve">提供或不符合要求的，本项不得分。</w:t>
            </w:r>
            <w:r>
              <w:rPr>
                <w:rFonts w:hint="eastAsia" w:ascii="宋体" w:hAnsi="宋体" w:cs="宋体"/>
                <w:sz w:val="24"/>
              </w:rPr>
            </w:r>
            <w:r/>
          </w:p>
        </w:tc>
      </w:tr>
      <w:tr>
        <w:trPr>
          <w:trHeight w:val="90"/>
        </w:trPr>
        <w:tc>
          <w:tcPr>
            <w:tcW w:w="516" w:type="auto"/>
            <w:vAlign w:val="center"/>
            <w:textDirection w:val="lrTb"/>
            <w:noWrap w:val="false"/>
          </w:tcPr>
          <w:p>
            <w:pPr>
              <w:pStyle w:val="1096"/>
              <w:jc w:val="center"/>
              <w:spacing w:after="120"/>
              <w:tabs>
                <w:tab w:val="left" w:pos="567" w:leader="none"/>
              </w:tabs>
              <w:rPr>
                <w:rFonts w:hint="eastAsia" w:ascii="宋体" w:hAnsi="宋体" w:cs="宋体"/>
                <w:sz w:val="24"/>
              </w:rPr>
            </w:pPr>
            <w:r>
              <w:rPr>
                <w:rFonts w:hint="eastAsia" w:cs="宋体"/>
              </w:rPr>
              <w:t xml:space="preserve">3.3</w:t>
            </w:r>
            <w:r>
              <w:rPr>
                <w:rFonts w:hint="eastAsia" w:ascii="宋体" w:hAnsi="宋体" w:cs="宋体"/>
                <w:sz w:val="24"/>
              </w:rPr>
            </w:r>
            <w:r/>
          </w:p>
        </w:tc>
        <w:tc>
          <w:tcPr>
            <w:tcW w:w="1004" w:type="dxa"/>
            <w:vAlign w:val="center"/>
            <w:textDirection w:val="lrTb"/>
            <w:noWrap w:val="false"/>
          </w:tcPr>
          <w:p>
            <w:pPr>
              <w:pStyle w:val="1096"/>
              <w:jc w:val="center"/>
              <w:rPr>
                <w:rFonts w:hint="eastAsia" w:ascii="宋体" w:hAnsi="宋体" w:cs="宋体"/>
                <w:sz w:val="24"/>
              </w:rPr>
            </w:pPr>
            <w:r>
              <w:rPr>
                <w:rFonts w:hint="eastAsia" w:ascii="宋体" w:hAnsi="宋体" w:cs="宋体"/>
                <w:sz w:val="24"/>
              </w:rPr>
              <w:t xml:space="preserve">技术参数响应</w:t>
            </w:r>
            <w:r/>
          </w:p>
        </w:tc>
        <w:tc>
          <w:tcPr>
            <w:tcW w:w="576" w:type="dxa"/>
            <w:vAlign w:val="center"/>
            <w:textDirection w:val="lrTb"/>
            <w:noWrap w:val="false"/>
          </w:tcPr>
          <w:p>
            <w:pPr>
              <w:pStyle w:val="1096"/>
              <w:jc w:val="center"/>
              <w:rPr>
                <w:rFonts w:ascii="宋体" w:hAnsi="宋体" w:cs="宋体"/>
                <w:sz w:val="24"/>
              </w:rPr>
            </w:pPr>
            <w:r>
              <w:rPr>
                <w:rFonts w:hint="eastAsia" w:ascii="宋体" w:hAnsi="宋体" w:cs="宋体"/>
                <w:sz w:val="24"/>
              </w:rPr>
              <w:t xml:space="preserve">15</w:t>
            </w:r>
            <w:r>
              <w:rPr>
                <w:rFonts w:ascii="宋体" w:hAnsi="宋体" w:cs="宋体"/>
                <w:sz w:val="24"/>
              </w:rPr>
            </w:r>
            <w:r/>
          </w:p>
        </w:tc>
        <w:tc>
          <w:tcPr>
            <w:tcW w:w="6512" w:type="auto"/>
            <w:vAlign w:val="center"/>
            <w:textDirection w:val="lrTb"/>
            <w:noWrap w:val="false"/>
          </w:tcPr>
          <w:p>
            <w:pPr>
              <w:pStyle w:val="1096"/>
              <w:rPr>
                <w:rFonts w:ascii="宋体" w:hAnsi="宋体" w:cs="宋体"/>
                <w:sz w:val="24"/>
              </w:rPr>
            </w:pPr>
            <w:r>
              <w:rPr>
                <w:rFonts w:hint="eastAsia" w:ascii="宋体" w:hAnsi="宋体" w:cs="宋体"/>
                <w:sz w:val="24"/>
              </w:rPr>
              <w:t xml:space="preserve">所投产品规格、型号、材质、精度等完全满足采购文件要求项目清单“</w:t>
            </w:r>
            <w:r>
              <w:rPr>
                <w:rFonts w:hint="eastAsia" w:ascii="宋体" w:hAnsi="宋体" w:cs="宋体"/>
                <w:b/>
                <w:bCs/>
                <w:sz w:val="24"/>
              </w:rPr>
              <w:t xml:space="preserve">规格和技术参数要求</w:t>
            </w:r>
            <w:r>
              <w:rPr>
                <w:rFonts w:hint="eastAsia" w:ascii="宋体" w:hAnsi="宋体" w:cs="宋体"/>
                <w:sz w:val="24"/>
              </w:rPr>
              <w:t xml:space="preserve">”的，无负偏离的，得满分15分。如有负偏离，每项扣1分，扣完为止。</w:t>
            </w:r>
            <w:r>
              <w:rPr>
                <w:rFonts w:hint="eastAsia" w:ascii="宋体" w:hAnsi="宋体" w:cs="宋体"/>
                <w:b/>
                <w:bCs/>
                <w:sz w:val="24"/>
              </w:rPr>
              <w:t xml:space="preserve">提供技术参数对比列表，格式自拟。</w:t>
            </w:r>
            <w:r>
              <w:rPr>
                <w:rFonts w:ascii="宋体" w:hAnsi="宋体" w:cs="宋体"/>
                <w:sz w:val="24"/>
              </w:rPr>
            </w:r>
            <w:r/>
          </w:p>
        </w:tc>
      </w:tr>
      <w:tr>
        <w:trPr>
          <w:trHeight w:val="90"/>
        </w:trPr>
        <w:tc>
          <w:tcPr>
            <w:tcW w:w="516" w:type="auto"/>
            <w:vAlign w:val="center"/>
            <w:textDirection w:val="lrTb"/>
            <w:noWrap w:val="false"/>
          </w:tcPr>
          <w:p>
            <w:pPr>
              <w:pStyle w:val="1096"/>
              <w:jc w:val="center"/>
              <w:spacing w:after="120"/>
              <w:tabs>
                <w:tab w:val="left" w:pos="567" w:leader="none"/>
              </w:tabs>
              <w:rPr>
                <w:rFonts w:ascii="宋体" w:hAnsi="宋体" w:cs="宋体"/>
                <w:sz w:val="24"/>
              </w:rPr>
            </w:pPr>
            <w:r>
              <w:rPr>
                <w:rFonts w:hint="eastAsia" w:cs="宋体"/>
                <w:sz w:val="24"/>
              </w:rPr>
              <w:t xml:space="preserve">3.4</w:t>
            </w:r>
            <w:r>
              <w:rPr>
                <w:rFonts w:ascii="宋体" w:hAnsi="宋体" w:cs="宋体"/>
                <w:sz w:val="24"/>
              </w:rPr>
            </w:r>
            <w:r/>
          </w:p>
        </w:tc>
        <w:tc>
          <w:tcPr>
            <w:tcW w:w="941" w:type="auto"/>
            <w:vAlign w:val="center"/>
            <w:textDirection w:val="lrTb"/>
            <w:noWrap w:val="false"/>
          </w:tcPr>
          <w:p>
            <w:pPr>
              <w:pStyle w:val="1096"/>
              <w:jc w:val="center"/>
              <w:rPr>
                <w:rFonts w:hint="eastAsia" w:ascii="宋体" w:hAnsi="宋体" w:cs="宋体"/>
                <w:sz w:val="24"/>
              </w:rPr>
            </w:pPr>
            <w:r>
              <w:rPr>
                <w:rFonts w:hint="eastAsia" w:ascii="宋体" w:hAnsi="宋体" w:cs="宋体"/>
                <w:sz w:val="24"/>
              </w:rPr>
              <w:t xml:space="preserve">政府采购政策功能性得分</w:t>
            </w:r>
            <w:r/>
          </w:p>
        </w:tc>
        <w:tc>
          <w:tcPr>
            <w:tcW w:w="553" w:type="auto"/>
            <w:vAlign w:val="center"/>
            <w:textDirection w:val="lrTb"/>
            <w:noWrap w:val="false"/>
          </w:tcPr>
          <w:p>
            <w:pPr>
              <w:pStyle w:val="1096"/>
              <w:jc w:val="center"/>
              <w:rPr>
                <w:rFonts w:hint="eastAsia" w:ascii="宋体" w:hAnsi="宋体" w:cs="宋体"/>
                <w:sz w:val="24"/>
              </w:rPr>
            </w:pPr>
            <w:r>
              <w:rPr>
                <w:rFonts w:hint="eastAsia" w:ascii="宋体" w:hAnsi="宋体" w:cs="宋体"/>
                <w:sz w:val="24"/>
              </w:rPr>
              <w:t xml:space="preserve">1</w:t>
            </w:r>
            <w:r/>
          </w:p>
        </w:tc>
        <w:tc>
          <w:tcPr>
            <w:tcW w:w="6512" w:type="auto"/>
            <w:vAlign w:val="center"/>
            <w:textDirection w:val="lrTb"/>
            <w:noWrap w:val="false"/>
          </w:tcPr>
          <w:p>
            <w:pPr>
              <w:pStyle w:val="1096"/>
              <w:jc w:val="left"/>
              <w:rPr>
                <w:rFonts w:hint="eastAsia" w:ascii="宋体" w:hAnsi="宋体" w:cs="宋体"/>
                <w:sz w:val="24"/>
                <w:lang w:bidi="ar"/>
              </w:rPr>
            </w:pPr>
            <w:r>
              <w:rPr>
                <w:rFonts w:hint="eastAsia" w:ascii="宋体" w:hAnsi="宋体" w:cs="宋体"/>
                <w:sz w:val="24"/>
                <w:lang w:bidi="ar"/>
              </w:rPr>
              <w:t xml:space="preserve">1.投标产品属于财政部、国家发改委公布的“节能产品品目清单”范围内的，投标人提供国家确定的认证机构出具的、处于有效期之内的该节能产品认证证书复印件的，有1个得0.5分，最多得0.5分。</w:t>
            </w:r>
            <w:r/>
          </w:p>
          <w:p>
            <w:pPr>
              <w:pStyle w:val="1096"/>
              <w:jc w:val="left"/>
              <w:rPr>
                <w:rFonts w:hint="eastAsia" w:ascii="宋体" w:hAnsi="宋体" w:cs="宋体"/>
                <w:sz w:val="24"/>
              </w:rPr>
            </w:pPr>
            <w:r>
              <w:rPr>
                <w:rFonts w:hint="eastAsia" w:ascii="宋体" w:hAnsi="宋体" w:cs="宋体"/>
                <w:sz w:val="24"/>
                <w:lang w:bidi="ar"/>
              </w:rPr>
              <w:t xml:space="preserve">2.投标产品</w:t>
            </w:r>
            <w:r>
              <w:rPr>
                <w:rFonts w:hint="eastAsia" w:ascii="宋体" w:hAnsi="宋体" w:cs="宋体"/>
                <w:sz w:val="24"/>
                <w:lang w:bidi="ar"/>
              </w:rPr>
              <w:t xml:space="preserve">属于财政部、生态环境部公布的“环境标志产品品目清单”范围内的，投标人提供国家确定的认证机构出具的、处于有效期内的该投标产品环境标志产品认证证书复印件的，有1个得0.5分，最多得0.5分。</w:t>
            </w:r>
            <w:r>
              <w:rPr>
                <w:rFonts w:hint="eastAsia" w:ascii="宋体" w:hAnsi="宋体" w:cs="宋体"/>
                <w:sz w:val="24"/>
              </w:rPr>
            </w:r>
            <w:r/>
          </w:p>
        </w:tc>
      </w:tr>
      <w:tr>
        <w:trPr>
          <w:trHeight w:val="283"/>
        </w:trPr>
        <w:tc>
          <w:tcPr>
            <w:gridSpan w:val="2"/>
            <w:tcW w:w="1457" w:type="auto"/>
            <w:vAlign w:val="center"/>
            <w:textDirection w:val="lrTb"/>
            <w:noWrap w:val="false"/>
          </w:tcPr>
          <w:p>
            <w:pPr>
              <w:pStyle w:val="1096"/>
              <w:jc w:val="center"/>
              <w:spacing w:after="120"/>
              <w:tabs>
                <w:tab w:val="left" w:pos="567" w:leader="none"/>
              </w:tabs>
              <w:rPr>
                <w:rFonts w:hint="eastAsia" w:cs="宋体"/>
              </w:rPr>
            </w:pPr>
            <w:r>
              <w:rPr>
                <w:rFonts w:hint="eastAsia" w:cs="宋体"/>
              </w:rPr>
              <w:t xml:space="preserve">合计</w:t>
            </w:r>
            <w:r/>
          </w:p>
        </w:tc>
        <w:tc>
          <w:tcPr>
            <w:tcW w:w="553" w:type="auto"/>
            <w:vAlign w:val="center"/>
            <w:textDirection w:val="lrTb"/>
            <w:noWrap w:val="false"/>
          </w:tcPr>
          <w:p>
            <w:pPr>
              <w:pStyle w:val="1096"/>
              <w:jc w:val="center"/>
              <w:spacing w:after="120"/>
              <w:tabs>
                <w:tab w:val="left" w:pos="567" w:leader="none"/>
              </w:tabs>
              <w:rPr>
                <w:rFonts w:hint="eastAsia" w:cs="宋体"/>
              </w:rPr>
            </w:pPr>
            <w:r>
              <w:rPr>
                <w:rFonts w:hint="eastAsia" w:cs="宋体"/>
              </w:rPr>
              <w:t xml:space="preserve">100</w:t>
            </w:r>
            <w:r/>
          </w:p>
        </w:tc>
        <w:tc>
          <w:tcPr>
            <w:tcW w:w="6512" w:type="auto"/>
            <w:vAlign w:val="center"/>
            <w:textDirection w:val="lrTb"/>
            <w:noWrap w:val="false"/>
          </w:tcPr>
          <w:p>
            <w:pPr>
              <w:pStyle w:val="1096"/>
              <w:spacing w:after="120"/>
              <w:tabs>
                <w:tab w:val="left" w:pos="567" w:leader="none"/>
              </w:tabs>
              <w:rPr>
                <w:rFonts w:hint="eastAsia" w:cs="宋体"/>
              </w:rPr>
            </w:pPr>
            <w:r>
              <w:rPr>
                <w:rFonts w:hint="eastAsia" w:cs="宋体"/>
              </w:rPr>
            </w:r>
            <w:r/>
          </w:p>
        </w:tc>
      </w:tr>
    </w:tbl>
    <w:p>
      <w:pPr>
        <w:pStyle w:val="1096"/>
        <w:jc w:val="left"/>
        <w:widowControl/>
        <w:rPr>
          <w:rFonts w:ascii="宋体" w:hAnsi="宋体"/>
          <w:b/>
          <w:sz w:val="36"/>
          <w:szCs w:val="36"/>
        </w:rPr>
      </w:pPr>
      <w:r>
        <w:rPr>
          <w:rFonts w:ascii="宋体" w:hAnsi="宋体"/>
          <w:b/>
          <w:sz w:val="36"/>
          <w:szCs w:val="36"/>
        </w:rPr>
      </w:r>
      <w:r/>
    </w:p>
    <w:p>
      <w:pPr>
        <w:pStyle w:val="1096"/>
        <w:jc w:val="center"/>
        <w:spacing w:line="360" w:lineRule="auto"/>
        <w:rPr>
          <w:rFonts w:ascii="宋体" w:hAnsi="宋体"/>
          <w:b/>
          <w:sz w:val="36"/>
          <w:szCs w:val="36"/>
        </w:rPr>
        <w:outlineLvl w:val="0"/>
      </w:pPr>
      <w:r>
        <w:rPr>
          <w:rFonts w:ascii="宋体" w:hAnsi="宋体"/>
          <w:b/>
          <w:sz w:val="36"/>
          <w:szCs w:val="36"/>
        </w:rPr>
        <w:br w:type="page" w:clear="all"/>
      </w:r>
      <w:bookmarkStart w:id="814" w:name="_Toc99301424"/>
      <w:r>
        <w:rPr>
          <w:rFonts w:ascii="宋体" w:hAnsi="宋体"/>
          <w:b/>
          <w:sz w:val="36"/>
          <w:szCs w:val="36"/>
        </w:rPr>
        <w:t xml:space="preserve">第五章   采购需求</w:t>
      </w:r>
      <w:bookmarkEnd w:id="814"/>
      <w:r>
        <w:rPr>
          <w:rFonts w:ascii="宋体" w:hAnsi="宋体"/>
          <w:b/>
          <w:sz w:val="36"/>
          <w:szCs w:val="36"/>
        </w:rPr>
      </w:r>
      <w:r/>
    </w:p>
    <w:p>
      <w:pPr>
        <w:pStyle w:val="1096"/>
        <w:ind w:right="210" w:firstLine="482"/>
        <w:jc w:val="left"/>
        <w:spacing w:line="360" w:lineRule="auto"/>
        <w:rPr>
          <w:rFonts w:ascii="宋体" w:hAnsi="宋体"/>
          <w:b/>
          <w:sz w:val="24"/>
        </w:rPr>
      </w:pPr>
      <w:r>
        <w:rPr>
          <w:rFonts w:hint="eastAsia" w:ascii="宋体" w:hAnsi="宋体"/>
          <w:b/>
          <w:sz w:val="24"/>
        </w:rPr>
        <w:t xml:space="preserve">一、基本要求</w:t>
      </w:r>
      <w:r>
        <w:rPr>
          <w:rFonts w:ascii="宋体" w:hAnsi="宋体"/>
          <w:b/>
          <w:sz w:val="24"/>
        </w:rPr>
      </w:r>
      <w:r/>
    </w:p>
    <w:p>
      <w:pPr>
        <w:pStyle w:val="1096"/>
        <w:ind w:right="210" w:firstLine="482"/>
        <w:jc w:val="left"/>
        <w:spacing w:line="360" w:lineRule="auto"/>
        <w:rPr>
          <w:rFonts w:hint="eastAsia" w:ascii="宋体" w:hAnsi="宋体"/>
          <w:b/>
          <w:sz w:val="24"/>
        </w:rPr>
      </w:pPr>
      <w:r>
        <w:rPr>
          <w:rFonts w:hint="eastAsia" w:ascii="宋体" w:hAnsi="宋体"/>
          <w:b/>
          <w:sz w:val="24"/>
        </w:rPr>
        <w:t xml:space="preserve">（一）采购标的需实现的功能或者目标:</w:t>
      </w:r>
      <w:r/>
    </w:p>
    <w:p>
      <w:pPr>
        <w:pStyle w:val="1096"/>
        <w:ind w:right="210" w:firstLine="482"/>
        <w:jc w:val="left"/>
        <w:spacing w:line="360" w:lineRule="auto"/>
        <w:rPr>
          <w:rFonts w:hint="eastAsia" w:ascii="宋体" w:hAnsi="宋体"/>
          <w:bCs/>
          <w:sz w:val="24"/>
        </w:rPr>
      </w:pPr>
      <w:r>
        <w:rPr>
          <w:rFonts w:hint="eastAsia" w:ascii="宋体" w:hAnsi="宋体"/>
          <w:bCs/>
          <w:sz w:val="24"/>
        </w:rPr>
        <w:t xml:space="preserve">本次采购的交通类实训耗材旨在保障汽车、轨道、无人机等专业日常实训教学的顺利开展，通过提供品质稳定、安全合规的消耗性物料，满足学生技能训练频次要求，维持实训设备良好运行状态，同时实现耗材库存的规范化管理和教学成本的精准控制。 </w:t>
      </w:r>
      <w:r/>
    </w:p>
    <w:p>
      <w:pPr>
        <w:pStyle w:val="1096"/>
        <w:ind w:right="210" w:firstLine="482"/>
        <w:jc w:val="left"/>
        <w:spacing w:line="360" w:lineRule="auto"/>
        <w:rPr>
          <w:rFonts w:hint="eastAsia" w:ascii="宋体" w:hAnsi="宋体"/>
          <w:b/>
          <w:sz w:val="24"/>
        </w:rPr>
      </w:pPr>
      <w:r>
        <w:rPr>
          <w:rFonts w:hint="eastAsia" w:ascii="宋体" w:hAnsi="宋体"/>
          <w:b/>
          <w:sz w:val="24"/>
        </w:rPr>
        <w:t xml:space="preserve">（二）需执行的国家相关标准、行业</w:t>
      </w:r>
      <w:r>
        <w:rPr>
          <w:rFonts w:hint="eastAsia" w:ascii="宋体" w:hAnsi="宋体"/>
          <w:b/>
          <w:sz w:val="24"/>
        </w:rPr>
        <w:t xml:space="preserve">标准、地方标准或者其他标准、规范:</w:t>
      </w:r>
      <w:r/>
    </w:p>
    <w:p>
      <w:pPr>
        <w:pStyle w:val="1096"/>
        <w:ind w:right="210" w:firstLine="482"/>
        <w:jc w:val="left"/>
        <w:spacing w:line="360" w:lineRule="auto"/>
        <w:rPr>
          <w:rFonts w:hint="eastAsia" w:ascii="宋体" w:hAnsi="宋体"/>
          <w:bCs/>
          <w:sz w:val="24"/>
        </w:rPr>
      </w:pPr>
      <w:r>
        <w:rPr>
          <w:rFonts w:hint="eastAsia" w:ascii="宋体" w:hAnsi="宋体"/>
          <w:bCs/>
          <w:sz w:val="24"/>
        </w:rPr>
        <w:t xml:space="preserve">本次采购的所有实训耗材在生产、检验、包装及验收环节，均须严格执行国家现行有效的质量标准、行业通用技术规范及地方性环保安全法规，涉及强制性认证或危险品管理的耗材须具备相应资质证明，若相关标准存在更新或冲突，以其中最严格者为准。</w:t>
      </w:r>
      <w:r/>
    </w:p>
    <w:p>
      <w:pPr>
        <w:pStyle w:val="1096"/>
        <w:ind w:right="210" w:firstLine="482"/>
        <w:jc w:val="left"/>
        <w:spacing w:line="360" w:lineRule="auto"/>
        <w:rPr>
          <w:rFonts w:hint="eastAsia" w:ascii="宋体" w:hAnsi="宋体"/>
          <w:b/>
          <w:sz w:val="24"/>
        </w:rPr>
      </w:pPr>
      <w:r>
        <w:rPr>
          <w:rFonts w:hint="eastAsia" w:ascii="宋体" w:hAnsi="宋体"/>
          <w:b/>
          <w:sz w:val="24"/>
        </w:rPr>
        <w:t xml:space="preserve">二、基本</w:t>
      </w:r>
      <w:r>
        <w:rPr>
          <w:rFonts w:hint="eastAsia" w:ascii="宋体" w:hAnsi="宋体" w:cs="宋体"/>
          <w:b/>
          <w:sz w:val="24"/>
        </w:rPr>
        <w:t xml:space="preserve">要求</w:t>
      </w:r>
      <w:r>
        <w:rPr>
          <w:rFonts w:hint="eastAsia" w:ascii="宋体" w:hAnsi="宋体"/>
          <w:b/>
          <w:sz w:val="24"/>
        </w:rPr>
      </w:r>
      <w:r/>
    </w:p>
    <w:p>
      <w:pPr>
        <w:pStyle w:val="1096"/>
        <w:ind w:right="210" w:firstLine="482"/>
        <w:jc w:val="left"/>
        <w:spacing w:line="360" w:lineRule="auto"/>
        <w:rPr>
          <w:rFonts w:ascii="宋体" w:hAnsi="宋体"/>
          <w:bCs/>
          <w:sz w:val="24"/>
        </w:rPr>
      </w:pPr>
      <w:r>
        <w:rPr>
          <w:rFonts w:hint="eastAsia" w:ascii="宋体" w:hAnsi="宋体"/>
          <w:bCs/>
          <w:sz w:val="24"/>
        </w:rPr>
        <w:t xml:space="preserve">1. 本次采购的交通类实训耗材必须品质优良、性能稳定，能够满足高频次实训操作的耐用性需求；材料选用应符合环保及行业规范要求，严禁使用劣质或有害材料；结构设计需与学校现有实训设备、教学车型及无人机机型完全匹配，确保安装牢固、拆装顺畅；外观应完好无损，标识清晰，具备合格证明；质量方面须为全新原厂或品牌正品，杜绝假冒伪劣及“三无”产品；安全性能必须放在首位，涉及油液、化学品需提供安全技术说明书，电气</w:t>
      </w:r>
      <w:r>
        <w:rPr>
          <w:rFonts w:hint="eastAsia" w:ascii="宋体" w:hAnsi="宋体"/>
          <w:bCs/>
          <w:sz w:val="24"/>
        </w:rPr>
        <w:t xml:space="preserve">元件需具备阻燃、绝缘特性，无人机电池需具备防爆、防鼓包安全防护；技术规格与物理特性（如尺寸、硬度、标号、精度、动平衡等）必须严格符合国家或行业现行标准，并与采购清单参数完全一致，确保实训操作的真实性与规范性。</w:t>
      </w:r>
      <w:r>
        <w:rPr>
          <w:rFonts w:ascii="宋体" w:hAnsi="宋体"/>
          <w:bCs/>
          <w:sz w:val="24"/>
        </w:rPr>
      </w:r>
      <w:r/>
    </w:p>
    <w:p>
      <w:pPr>
        <w:pStyle w:val="1096"/>
        <w:contextualSpacing/>
        <w:ind w:left="-2" w:firstLine="480"/>
        <w:spacing w:line="360" w:lineRule="auto"/>
        <w:tabs>
          <w:tab w:val="left" w:pos="567" w:leader="none"/>
        </w:tabs>
        <w:rPr>
          <w:rFonts w:hint="eastAsia" w:ascii="宋体" w:hAnsi="宋体"/>
          <w:bCs/>
          <w:sz w:val="24"/>
        </w:rPr>
      </w:pPr>
      <w:r>
        <w:rPr>
          <w:rFonts w:hint="eastAsia" w:ascii="宋体" w:hAnsi="宋体"/>
          <w:bCs/>
          <w:sz w:val="24"/>
        </w:rPr>
        <w:t xml:space="preserve">2.投标人应保证招标人在使用其所供货物时不受第三方提出侵犯其专利权、著作权和工业产权等知识产权的起诉。一旦出现侵权，一律由投标人承担全部责任。</w:t>
      </w:r>
      <w:r>
        <w:rPr>
          <w:rFonts w:hint="eastAsia" w:ascii="宋体" w:hAnsi="宋体"/>
          <w:bCs/>
          <w:sz w:val="24"/>
        </w:rPr>
        <w:t xml:space="preserve">同时，投标人对招标人采购的货物所涉及的技术、产能等信息负有保密义务。</w:t>
      </w:r>
      <w:r/>
    </w:p>
    <w:p>
      <w:pPr>
        <w:pStyle w:val="1096"/>
        <w:contextualSpacing/>
        <w:ind w:left="-2" w:firstLine="480"/>
        <w:spacing w:line="360" w:lineRule="auto"/>
        <w:tabs>
          <w:tab w:val="left" w:pos="567" w:leader="none"/>
        </w:tabs>
        <w:rPr>
          <w:rFonts w:ascii="宋体" w:hAnsi="宋体"/>
          <w:bCs/>
          <w:sz w:val="24"/>
        </w:rPr>
      </w:pPr>
      <w:r>
        <w:rPr>
          <w:rFonts w:hint="eastAsia" w:ascii="宋体" w:hAnsi="宋体"/>
          <w:bCs/>
          <w:sz w:val="24"/>
        </w:rPr>
        <w:t xml:space="preserve">3.投标人成交后须与招标人在投标产品的“功能配置、技术要求等”方面及时交底沟通；中标人开始制造产品之前，招标人有权要求中标人对产品进行微调，最终的产品须经招标人确认同意。</w:t>
      </w:r>
      <w:r>
        <w:rPr>
          <w:rFonts w:ascii="宋体" w:hAnsi="宋体"/>
          <w:bCs/>
          <w:sz w:val="24"/>
        </w:rPr>
      </w:r>
      <w:r/>
    </w:p>
    <w:p>
      <w:pPr>
        <w:pStyle w:val="1096"/>
        <w:contextualSpacing/>
        <w:ind w:left="-2" w:firstLine="480"/>
        <w:spacing w:line="360" w:lineRule="auto"/>
        <w:tabs>
          <w:tab w:val="left" w:pos="567" w:leader="none"/>
        </w:tabs>
        <w:rPr>
          <w:rFonts w:hint="eastAsia" w:ascii="宋体" w:hAnsi="宋体"/>
          <w:b/>
          <w:i/>
          <w:sz w:val="24"/>
          <w:u w:val="single"/>
        </w:rPr>
      </w:pPr>
      <w:r>
        <w:rPr>
          <w:rFonts w:hint="eastAsia" w:ascii="仿宋" w:hAnsi="仿宋" w:eastAsia="仿宋" w:cs="仿宋"/>
          <w:i/>
          <w:iCs/>
          <w:spacing w:val="10"/>
          <w:u w:val="single"/>
        </w:rPr>
        <w:t xml:space="preserve">★</w:t>
      </w:r>
      <w:r>
        <w:rPr>
          <w:rFonts w:hint="eastAsia" w:ascii="仿宋" w:hAnsi="仿宋" w:eastAsia="仿宋" w:cs="仿宋"/>
          <w:b/>
          <w:bCs/>
          <w:i/>
          <w:iCs/>
          <w:spacing w:val="10"/>
          <w:u w:val="single"/>
        </w:rPr>
        <w:t xml:space="preserve">4.</w:t>
      </w:r>
      <w:r>
        <w:rPr>
          <w:rFonts w:hint="eastAsia" w:ascii="宋体" w:hAnsi="宋体"/>
          <w:b/>
          <w:i/>
          <w:sz w:val="24"/>
          <w:u w:val="single"/>
        </w:rPr>
        <w:t xml:space="preserve">供应商承诺所投产品均为正规厂家生产的合格以上产品，采购人有权进行抽样检验，如经检验判定为不合格，采购人有权拒收该批次货物，并由供应商承担全部违约责任及检测费用。</w:t>
      </w:r>
      <w:r/>
    </w:p>
    <w:p>
      <w:pPr>
        <w:pStyle w:val="1096"/>
        <w:ind w:right="210" w:firstLine="482"/>
        <w:jc w:val="left"/>
        <w:spacing w:line="360" w:lineRule="auto"/>
        <w:rPr>
          <w:rFonts w:ascii="宋体" w:hAnsi="宋体"/>
          <w:b/>
          <w:sz w:val="24"/>
        </w:rPr>
      </w:pPr>
      <w:r>
        <w:rPr>
          <w:rFonts w:hint="eastAsia" w:ascii="宋体" w:hAnsi="宋体"/>
          <w:b/>
          <w:sz w:val="24"/>
        </w:rPr>
        <w:t xml:space="preserve">三、采购清单及技术要求</w:t>
      </w:r>
      <w:r>
        <w:rPr>
          <w:rFonts w:ascii="宋体" w:hAnsi="宋体"/>
          <w:b/>
          <w:sz w:val="24"/>
        </w:rPr>
      </w:r>
      <w:r/>
    </w:p>
    <w:tbl>
      <w:tblPr>
        <w:tblW w:w="5000" w:type="pct"/>
        <w:jc w:val="center"/>
        <w:tblInd w:w="0" w:type="dxa"/>
        <w:tblLayout w:type="fixed"/>
        <w:tblCellMar>
          <w:left w:w="108" w:type="dxa"/>
          <w:top w:w="0" w:type="dxa"/>
          <w:right w:w="108" w:type="dxa"/>
          <w:bottom w:w="0" w:type="dxa"/>
        </w:tblCellMar>
        <w:tblLook w:val="04A0" w:firstRow="1" w:lastRow="0" w:firstColumn="1" w:lastColumn="0" w:noHBand="0" w:noVBand="1"/>
      </w:tblPr>
      <w:tblGrid>
        <w:gridCol w:w="633"/>
        <w:gridCol w:w="2038"/>
        <w:gridCol w:w="3707"/>
        <w:gridCol w:w="494"/>
        <w:gridCol w:w="494"/>
        <w:gridCol w:w="663"/>
        <w:gridCol w:w="493"/>
      </w:tblGrid>
      <w:tr>
        <w:trPr>
          <w:trHeight w:val="737"/>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rPr>
                <w:rFonts w:hint="eastAsia" w:ascii="宋体" w:hAnsi="宋体"/>
                <w:sz w:val="24"/>
              </w:rPr>
            </w:pPr>
            <w:r>
              <w:rPr>
                <w:rFonts w:hint="eastAsia" w:ascii="宋体" w:hAnsi="宋体"/>
                <w:sz w:val="24"/>
              </w:rPr>
              <w:t xml:space="preserve">序号</w:t>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pStyle w:val="1096"/>
              <w:jc w:val="center"/>
              <w:rPr>
                <w:rFonts w:hint="eastAsia" w:ascii="宋体" w:hAnsi="宋体"/>
                <w:sz w:val="24"/>
              </w:rPr>
            </w:pPr>
            <w:r>
              <w:rPr>
                <w:rFonts w:hint="eastAsia" w:ascii="宋体" w:hAnsi="宋体"/>
                <w:sz w:val="24"/>
              </w:rPr>
              <w:t xml:space="preserve">产品名称</w:t>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val="false"/>
          </w:tcPr>
          <w:p>
            <w:pPr>
              <w:pStyle w:val="1096"/>
              <w:jc w:val="center"/>
              <w:rPr>
                <w:rFonts w:hint="eastAsia" w:ascii="宋体" w:hAnsi="宋体"/>
                <w:sz w:val="24"/>
              </w:rPr>
            </w:pPr>
            <w:r>
              <w:rPr>
                <w:rFonts w:hint="eastAsia" w:ascii="宋体" w:hAnsi="宋体"/>
                <w:sz w:val="24"/>
              </w:rPr>
              <w:t xml:space="preserve">规格和技术参数要求</w:t>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rPr>
                <w:rFonts w:hint="eastAsia" w:ascii="宋体" w:hAnsi="宋体"/>
                <w:sz w:val="24"/>
              </w:rPr>
            </w:pPr>
            <w:r>
              <w:rPr>
                <w:rFonts w:hint="eastAsia" w:ascii="宋体" w:hAnsi="宋体"/>
                <w:sz w:val="24"/>
              </w:rPr>
              <w:t xml:space="preserve">单位</w:t>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rPr>
                <w:rFonts w:hint="eastAsia" w:ascii="宋体" w:hAnsi="宋体"/>
                <w:sz w:val="24"/>
              </w:rPr>
            </w:pPr>
            <w:r>
              <w:rPr>
                <w:rFonts w:hint="eastAsia" w:ascii="宋体" w:hAnsi="宋体"/>
                <w:sz w:val="24"/>
              </w:rPr>
              <w:t xml:space="preserve">数量</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tcPr>
          <w:p>
            <w:pPr>
              <w:pStyle w:val="1096"/>
              <w:jc w:val="center"/>
              <w:rPr>
                <w:rFonts w:ascii="宋体" w:hAnsi="宋体"/>
                <w:sz w:val="24"/>
              </w:rPr>
            </w:pPr>
            <w:r>
              <w:rPr>
                <w:rFonts w:hint="eastAsia" w:ascii="宋体" w:hAnsi="宋体"/>
                <w:sz w:val="24"/>
              </w:rPr>
              <w:t xml:space="preserve">单价</w:t>
            </w: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rPr>
                <w:rFonts w:hint="eastAsia" w:ascii="宋体" w:hAnsi="宋体"/>
                <w:sz w:val="24"/>
              </w:rPr>
            </w:pPr>
            <w:r>
              <w:rPr>
                <w:rFonts w:hint="eastAsia" w:ascii="宋体" w:hAnsi="宋体"/>
                <w:sz w:val="24"/>
              </w:rPr>
              <w:t xml:space="preserve">备注</w:t>
            </w:r>
            <w:r/>
          </w:p>
        </w:tc>
      </w:tr>
      <w:tr>
        <w:trP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1</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汽车贴膜太阳膜</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侧后挡30米，反光浅银绿</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卷</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5</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lang w:bidi="ar"/>
              </w:rPr>
            </w:pPr>
            <w:r>
              <w:rPr>
                <w:rFonts w:hint="eastAsia" w:ascii="宋体" w:hAnsi="宋体" w:cs="宋体"/>
                <w:sz w:val="20"/>
                <w:szCs w:val="20"/>
                <w:lang w:bidi="ar"/>
              </w:rPr>
              <w:t xml:space="preserve">470</w:t>
            </w: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rPr>
            </w:r>
            <w:r/>
          </w:p>
        </w:tc>
      </w:tr>
      <w:tr>
        <w:trP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402缝纫线</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本白8000码</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卷</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1</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0"/>
                <w:szCs w:val="20"/>
                <w:lang w:bidi="ar"/>
              </w:rPr>
              <w:t xml:space="preserve">8.6</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rPr>
                <w:rFonts w:hint="eastAsia" w:ascii="宋体" w:hAnsi="宋体" w:cs="宋体"/>
                <w:sz w:val="24"/>
              </w:rPr>
            </w:pPr>
            <w:r>
              <w:rPr>
                <w:rFonts w:hint="eastAsia" w:ascii="宋体" w:hAnsi="宋体" w:cs="宋体"/>
                <w:sz w:val="24"/>
              </w:rPr>
            </w:r>
            <w:r/>
          </w:p>
        </w:tc>
      </w:tr>
      <w:tr>
        <w:trP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3</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汽车贴膜太阳膜</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前档30米，淡金色</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卷</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5</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lang w:bidi="ar"/>
              </w:rPr>
            </w:pPr>
            <w:r>
              <w:rPr>
                <w:rFonts w:hint="eastAsia" w:ascii="宋体" w:hAnsi="宋体" w:cs="宋体"/>
                <w:sz w:val="20"/>
                <w:szCs w:val="20"/>
                <w:lang w:bidi="ar"/>
              </w:rPr>
              <w:t xml:space="preserve">807</w:t>
            </w: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rPr>
            </w:r>
            <w:r/>
          </w:p>
        </w:tc>
      </w:tr>
      <w:tr>
        <w:trP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4</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汽车贴膜太阳膜</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侧后挡30米，中黑色</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卷</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lang w:bidi="ar"/>
              </w:rPr>
            </w:pPr>
            <w:r>
              <w:rPr>
                <w:rFonts w:hint="eastAsia" w:ascii="宋体" w:hAnsi="宋体" w:cs="宋体"/>
                <w:sz w:val="20"/>
                <w:szCs w:val="20"/>
                <w:lang w:bidi="ar"/>
              </w:rPr>
              <w:t xml:space="preserve">470</w:t>
            </w: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rPr>
            </w:r>
            <w:r/>
          </w:p>
        </w:tc>
      </w:tr>
      <w:tr>
        <w:trP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5</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ABS传感器</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后轮</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个</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0"/>
                <w:szCs w:val="20"/>
                <w:lang w:bidi="ar"/>
              </w:rPr>
              <w:t xml:space="preserve">165</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rPr>
                <w:rFonts w:hint="eastAsia" w:ascii="宋体" w:hAnsi="宋体" w:cs="宋体"/>
                <w:sz w:val="24"/>
              </w:rPr>
            </w:pPr>
            <w:r>
              <w:rPr>
                <w:rFonts w:hint="eastAsia" w:ascii="宋体" w:hAnsi="宋体" w:cs="宋体"/>
                <w:sz w:val="24"/>
              </w:rPr>
            </w:r>
            <w:r/>
          </w:p>
        </w:tc>
      </w:tr>
      <w:tr>
        <w:trP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6</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ABS传感器</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前轮</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个</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0"/>
                <w:szCs w:val="20"/>
                <w:lang w:bidi="ar"/>
              </w:rPr>
              <w:t xml:space="preserve">165</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rPr>
                <w:rFonts w:hint="eastAsia" w:ascii="宋体" w:hAnsi="宋体" w:cs="宋体"/>
                <w:sz w:val="24"/>
              </w:rPr>
            </w:pPr>
            <w:r>
              <w:rPr>
                <w:rFonts w:hint="eastAsia" w:ascii="宋体" w:hAnsi="宋体" w:cs="宋体"/>
                <w:sz w:val="24"/>
              </w:rPr>
            </w:r>
            <w:r/>
          </w:p>
        </w:tc>
      </w:tr>
      <w:tr>
        <w:trP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7</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APM2.8飞控</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APM2.8直针</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个</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10</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0"/>
                <w:szCs w:val="20"/>
                <w:lang w:bidi="ar"/>
              </w:rPr>
              <w:t xml:space="preserve">424</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rPr>
                <w:rFonts w:hint="eastAsia" w:ascii="宋体" w:hAnsi="宋体" w:cs="宋体"/>
                <w:sz w:val="24"/>
              </w:rPr>
            </w:pPr>
            <w:r>
              <w:rPr>
                <w:rFonts w:hint="eastAsia" w:ascii="宋体" w:hAnsi="宋体" w:cs="宋体"/>
                <w:sz w:val="24"/>
              </w:rPr>
            </w:r>
            <w:r/>
          </w:p>
        </w:tc>
      </w:tr>
      <w:tr>
        <w:trP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8</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ATF油</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ATF300，1L</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桶</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19</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0"/>
                <w:szCs w:val="20"/>
                <w:lang w:bidi="ar"/>
              </w:rPr>
              <w:t xml:space="preserve">150</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rPr>
                <w:rFonts w:hint="eastAsia" w:ascii="宋体" w:hAnsi="宋体" w:cs="宋体"/>
                <w:sz w:val="24"/>
              </w:rPr>
            </w:pPr>
            <w:r>
              <w:rPr>
                <w:rFonts w:hint="eastAsia" w:ascii="宋体" w:hAnsi="宋体" w:cs="宋体"/>
                <w:sz w:val="24"/>
              </w:rPr>
            </w:r>
            <w:r/>
          </w:p>
        </w:tc>
      </w:tr>
      <w:tr>
        <w:trP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9</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干式双离合变速箱油</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适用于大众DQ200等7速干式双离合</w:t>
            </w:r>
            <w:r>
              <w:rPr>
                <w:rFonts w:hint="eastAsia" w:ascii="宋体" w:hAnsi="宋体" w:cs="宋体"/>
                <w:sz w:val="24"/>
                <w:lang w:bidi="ar"/>
              </w:rPr>
              <w:t xml:space="preserve">，1L</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桶</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4</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tcPr>
          <w:p>
            <w:pPr>
              <w:pStyle w:val="1096"/>
              <w:jc w:val="center"/>
              <w:widowControl/>
              <w:rPr>
                <w:rFonts w:hint="eastAsia" w:ascii="宋体" w:hAnsi="宋体" w:cs="宋体"/>
                <w:sz w:val="24"/>
                <w:lang w:bidi="ar"/>
              </w:rPr>
            </w:pPr>
            <w:r>
              <w:rPr>
                <w:rFonts w:hint="eastAsia" w:ascii="宋体" w:hAnsi="宋体" w:cs="宋体"/>
                <w:sz w:val="20"/>
                <w:szCs w:val="20"/>
                <w:lang w:bidi="ar"/>
              </w:rPr>
              <w:t xml:space="preserve">17</w:t>
            </w:r>
            <w:r>
              <w:rPr>
                <w:rFonts w:hint="eastAsia" w:ascii="宋体" w:hAnsi="宋体" w:cs="宋体"/>
                <w:sz w:val="20"/>
                <w:szCs w:val="20"/>
                <w:lang w:bidi="ar"/>
              </w:rPr>
              <w:t xml:space="preserve">1</w:t>
            </w: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rPr>
            </w:r>
            <w:r/>
          </w:p>
        </w:tc>
      </w:tr>
      <w:tr>
        <w:trP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10</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f450无人机分电板</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适用于F450机架</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个</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6</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tcPr>
          <w:p>
            <w:pPr>
              <w:pStyle w:val="1096"/>
              <w:jc w:val="center"/>
              <w:widowControl/>
              <w:rPr>
                <w:rFonts w:hint="eastAsia" w:ascii="宋体" w:hAnsi="宋体" w:cs="宋体"/>
                <w:sz w:val="24"/>
                <w:lang w:bidi="ar"/>
              </w:rPr>
            </w:pPr>
            <w:r>
              <w:rPr>
                <w:rFonts w:hint="eastAsia" w:ascii="宋体" w:hAnsi="宋体" w:cs="宋体"/>
                <w:sz w:val="20"/>
                <w:szCs w:val="20"/>
                <w:lang w:bidi="ar"/>
              </w:rPr>
              <w:t xml:space="preserve">19</w:t>
            </w: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rPr>
            </w:r>
            <w:r/>
          </w:p>
        </w:tc>
      </w:tr>
      <w:tr>
        <w:trP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11</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PLC继电器模块</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18入12出，适配西门子S7-200SMART系列</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只</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tcPr>
          <w:p>
            <w:pPr>
              <w:pStyle w:val="1096"/>
              <w:jc w:val="center"/>
              <w:widowControl/>
              <w:rPr>
                <w:rFonts w:hint="eastAsia" w:ascii="宋体" w:hAnsi="宋体" w:cs="宋体"/>
                <w:sz w:val="24"/>
                <w:lang w:bidi="ar"/>
              </w:rPr>
            </w:pPr>
            <w:r>
              <w:rPr>
                <w:rFonts w:hint="eastAsia" w:ascii="宋体" w:hAnsi="宋体" w:cs="宋体"/>
                <w:sz w:val="20"/>
                <w:szCs w:val="20"/>
                <w:lang w:bidi="ar"/>
              </w:rPr>
              <w:t xml:space="preserve">1000</w:t>
            </w: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rPr>
            </w:r>
            <w:r/>
          </w:p>
        </w:tc>
      </w:tr>
      <w:tr>
        <w:trP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12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PLC继电器模块底座</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18入12出，适配西门子S7-200SMART系列</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只</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tcPr>
          <w:p>
            <w:pPr>
              <w:pStyle w:val="1096"/>
              <w:jc w:val="center"/>
              <w:widowControl/>
              <w:rPr>
                <w:rFonts w:hint="eastAsia" w:ascii="宋体" w:hAnsi="宋体" w:cs="宋体"/>
                <w:sz w:val="24"/>
                <w:lang w:bidi="ar"/>
              </w:rPr>
            </w:pPr>
            <w:r>
              <w:rPr>
                <w:rFonts w:hint="eastAsia" w:ascii="宋体" w:hAnsi="宋体" w:cs="宋体"/>
                <w:sz w:val="20"/>
                <w:szCs w:val="20"/>
                <w:lang w:bidi="ar"/>
              </w:rPr>
              <w:t xml:space="preserve">120</w:t>
            </w: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rPr>
            </w:r>
            <w:r/>
          </w:p>
        </w:tc>
      </w:tr>
      <w:tr>
        <w:trP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13</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穿越机飞控</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F7 HD主控芯片</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个</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tcPr>
          <w:p>
            <w:pPr>
              <w:pStyle w:val="1096"/>
              <w:jc w:val="center"/>
              <w:widowControl/>
              <w:rPr>
                <w:rFonts w:hint="eastAsia" w:ascii="宋体" w:hAnsi="宋体" w:cs="宋体"/>
                <w:sz w:val="24"/>
                <w:lang w:bidi="ar"/>
              </w:rPr>
            </w:pPr>
            <w:r>
              <w:rPr>
                <w:rFonts w:hint="eastAsia" w:ascii="宋体" w:hAnsi="宋体" w:cs="宋体"/>
                <w:sz w:val="20"/>
                <w:szCs w:val="20"/>
                <w:lang w:bidi="ar"/>
              </w:rPr>
              <w:t xml:space="preserve">399</w:t>
            </w: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rPr>
            </w:r>
            <w:r/>
          </w:p>
        </w:tc>
      </w:tr>
      <w:tr>
        <w:trP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14</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T型电源连接线</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适用于博世或同等12V/18V锂电工具接口标准</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卷</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16</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tcPr>
          <w:p>
            <w:pPr>
              <w:pStyle w:val="1096"/>
              <w:jc w:val="center"/>
              <w:widowControl/>
              <w:rPr>
                <w:rFonts w:hint="eastAsia" w:ascii="宋体" w:hAnsi="宋体" w:cs="宋体"/>
                <w:sz w:val="24"/>
                <w:lang w:bidi="ar"/>
              </w:rPr>
            </w:pPr>
            <w:r>
              <w:rPr>
                <w:rFonts w:hint="eastAsia" w:ascii="宋体" w:hAnsi="宋体" w:cs="宋体"/>
                <w:sz w:val="20"/>
                <w:szCs w:val="20"/>
                <w:lang w:bidi="ar"/>
              </w:rPr>
              <w:t xml:space="preserve">550</w:t>
            </w: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rPr>
            </w:r>
            <w:r/>
          </w:p>
        </w:tc>
      </w:tr>
      <w:tr>
        <w:trP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15</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按钮开关</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6孔旋钮+红绿黄蓝白平钮，KBH安装孔</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只</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30</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tcPr>
          <w:p>
            <w:pPr>
              <w:pStyle w:val="1096"/>
              <w:jc w:val="center"/>
              <w:widowControl/>
              <w:rPr>
                <w:rFonts w:hint="eastAsia" w:ascii="宋体" w:hAnsi="宋体" w:cs="宋体"/>
                <w:sz w:val="24"/>
                <w:lang w:bidi="ar"/>
              </w:rPr>
            </w:pPr>
            <w:r>
              <w:rPr>
                <w:rFonts w:hint="eastAsia" w:ascii="宋体" w:hAnsi="宋体" w:cs="宋体"/>
                <w:sz w:val="20"/>
                <w:szCs w:val="20"/>
                <w:lang w:bidi="ar"/>
              </w:rPr>
              <w:t xml:space="preserve">69</w:t>
            </w: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rPr>
            </w:r>
            <w:r/>
          </w:p>
        </w:tc>
      </w:tr>
      <w:tr>
        <w:trP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16</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柏油清洗剂</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val="false"/>
          </w:tcPr>
          <w:p>
            <w:pPr>
              <w:pStyle w:val="1096"/>
              <w:jc w:val="center"/>
              <w:widowControl/>
              <w:rPr>
                <w:rFonts w:ascii="宋体" w:hAnsi="宋体" w:cs="宋体"/>
                <w:sz w:val="24"/>
              </w:rPr>
            </w:pPr>
            <w:r>
              <w:rPr>
                <w:rFonts w:hint="eastAsia" w:ascii="宋体" w:hAnsi="宋体" w:cs="宋体"/>
                <w:sz w:val="24"/>
                <w:lang w:bidi="ar"/>
              </w:rPr>
              <w:t xml:space="preserve">450ml</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瓶</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21</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0"/>
                <w:szCs w:val="20"/>
                <w:lang w:bidi="ar"/>
              </w:rPr>
              <w:t xml:space="preserve">20</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rPr>
                <w:rFonts w:hint="eastAsia" w:ascii="宋体" w:hAnsi="宋体" w:cs="宋体"/>
                <w:sz w:val="24"/>
              </w:rPr>
            </w:pPr>
            <w:r>
              <w:rPr>
                <w:rFonts w:hint="eastAsia" w:ascii="宋体" w:hAnsi="宋体" w:cs="宋体"/>
                <w:sz w:val="24"/>
              </w:rPr>
            </w:r>
            <w:r/>
          </w:p>
        </w:tc>
      </w:tr>
      <w:tr>
        <w:trP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17</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半轴球笼</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val="false"/>
          </w:tcPr>
          <w:p>
            <w:pPr>
              <w:pStyle w:val="1096"/>
              <w:jc w:val="center"/>
              <w:widowControl/>
              <w:rPr>
                <w:rFonts w:ascii="宋体" w:hAnsi="宋体" w:cs="宋体"/>
                <w:sz w:val="24"/>
              </w:rPr>
            </w:pPr>
            <w:r>
              <w:rPr>
                <w:rFonts w:hint="eastAsia" w:ascii="宋体" w:hAnsi="宋体" w:cs="宋体"/>
                <w:sz w:val="24"/>
                <w:lang w:bidi="ar"/>
              </w:rPr>
              <w:t xml:space="preserve">48mm</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件</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0"/>
                <w:szCs w:val="20"/>
                <w:lang w:bidi="ar"/>
              </w:rPr>
              <w:t xml:space="preserve">43</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rPr>
                <w:rFonts w:hint="eastAsia" w:ascii="宋体" w:hAnsi="宋体" w:cs="宋体"/>
                <w:sz w:val="24"/>
              </w:rPr>
            </w:pPr>
            <w:r>
              <w:rPr>
                <w:rFonts w:hint="eastAsia" w:ascii="宋体" w:hAnsi="宋体" w:cs="宋体"/>
                <w:sz w:val="24"/>
              </w:rPr>
            </w:r>
            <w:r/>
          </w:p>
        </w:tc>
      </w:tr>
      <w:tr>
        <w:trP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18</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保湿面霜</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15ml，适用于敏感肌</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瓶</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tcPr>
          <w:p>
            <w:pPr>
              <w:pStyle w:val="1096"/>
              <w:jc w:val="center"/>
              <w:widowControl/>
              <w:rPr>
                <w:rFonts w:hint="eastAsia" w:ascii="宋体" w:hAnsi="宋体" w:cs="宋体"/>
                <w:sz w:val="24"/>
                <w:lang w:bidi="ar"/>
              </w:rPr>
            </w:pPr>
            <w:r>
              <w:rPr>
                <w:rFonts w:hint="eastAsia" w:ascii="宋体" w:hAnsi="宋体" w:cs="宋体"/>
                <w:sz w:val="20"/>
                <w:szCs w:val="20"/>
                <w:lang w:bidi="ar"/>
              </w:rPr>
              <w:t xml:space="preserve">30</w:t>
            </w: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rPr>
            </w:r>
            <w:r/>
          </w:p>
        </w:tc>
      </w:tr>
      <w:tr>
        <w:trP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19</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保湿乳液</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30ml，适用于敏感肌</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瓶</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tcPr>
          <w:p>
            <w:pPr>
              <w:pStyle w:val="1096"/>
              <w:jc w:val="center"/>
              <w:widowControl/>
              <w:rPr>
                <w:rFonts w:hint="eastAsia" w:ascii="宋体" w:hAnsi="宋体" w:cs="宋体"/>
                <w:sz w:val="24"/>
                <w:lang w:bidi="ar"/>
              </w:rPr>
            </w:pPr>
            <w:r>
              <w:rPr>
                <w:rFonts w:hint="eastAsia" w:ascii="宋体" w:hAnsi="宋体" w:cs="宋体"/>
                <w:sz w:val="20"/>
                <w:szCs w:val="20"/>
                <w:lang w:bidi="ar"/>
              </w:rPr>
              <w:t xml:space="preserve">20</w:t>
            </w: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rPr>
            </w:r>
            <w:r/>
          </w:p>
        </w:tc>
      </w:tr>
      <w:tr>
        <w:trP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20</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保险丝</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rPr>
              <w:t xml:space="preserve">插片汽车保险丝，迷你+小号+中号300片套装</w:t>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盒</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6</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0"/>
                <w:szCs w:val="20"/>
                <w:lang w:bidi="ar"/>
              </w:rPr>
              <w:t xml:space="preserve">37</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rPr>
                <w:rFonts w:hint="eastAsia" w:ascii="宋体" w:hAnsi="宋体" w:cs="宋体"/>
                <w:sz w:val="24"/>
              </w:rPr>
            </w:pPr>
            <w:r>
              <w:rPr>
                <w:rFonts w:hint="eastAsia" w:ascii="宋体" w:hAnsi="宋体" w:cs="宋体"/>
                <w:sz w:val="24"/>
              </w:rPr>
            </w:r>
            <w:r/>
          </w:p>
        </w:tc>
      </w:tr>
      <w:tr>
        <w:trP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21</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变频器</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0.12KW，适配西门子S7-200SMART或同等功能型号</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只</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tcPr>
          <w:p>
            <w:pPr>
              <w:pStyle w:val="1096"/>
              <w:jc w:val="center"/>
              <w:widowControl/>
              <w:rPr>
                <w:rFonts w:hint="eastAsia" w:ascii="宋体" w:hAnsi="宋体" w:cs="宋体"/>
                <w:sz w:val="24"/>
                <w:lang w:bidi="ar"/>
              </w:rPr>
            </w:pPr>
            <w:r>
              <w:rPr>
                <w:rFonts w:hint="eastAsia" w:ascii="宋体" w:hAnsi="宋体" w:cs="宋体"/>
                <w:sz w:val="20"/>
                <w:szCs w:val="20"/>
                <w:lang w:bidi="ar"/>
              </w:rPr>
              <w:t xml:space="preserve">1180</w:t>
            </w: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rPr>
            </w:r>
            <w:r/>
          </w:p>
        </w:tc>
      </w:tr>
      <w:tr>
        <w:trP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22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变频器底座</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适配西门子MM420</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只</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tcPr>
          <w:p>
            <w:pPr>
              <w:pStyle w:val="1096"/>
              <w:jc w:val="center"/>
              <w:widowControl/>
              <w:rPr>
                <w:rFonts w:hint="eastAsia" w:ascii="宋体" w:hAnsi="宋体" w:cs="宋体"/>
                <w:sz w:val="24"/>
                <w:lang w:bidi="ar"/>
              </w:rPr>
            </w:pPr>
            <w:r>
              <w:rPr>
                <w:rFonts w:hint="eastAsia" w:ascii="宋体" w:hAnsi="宋体" w:cs="宋体"/>
                <w:sz w:val="20"/>
                <w:szCs w:val="20"/>
                <w:lang w:bidi="ar"/>
              </w:rPr>
              <w:t xml:space="preserve">330</w:t>
            </w: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rPr>
            </w:r>
            <w:r/>
          </w:p>
        </w:tc>
      </w:tr>
      <w:tr>
        <w:trPr>
          <w:trHeight w:val="9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23</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玻璃清洁剂</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val="false"/>
          </w:tcPr>
          <w:p>
            <w:pPr>
              <w:pStyle w:val="1096"/>
              <w:jc w:val="center"/>
              <w:widowControl/>
              <w:rPr>
                <w:rFonts w:ascii="宋体" w:hAnsi="宋体" w:cs="宋体"/>
                <w:sz w:val="24"/>
              </w:rPr>
            </w:pPr>
            <w:r>
              <w:rPr>
                <w:rFonts w:hint="eastAsia" w:ascii="宋体" w:hAnsi="宋体" w:cs="宋体"/>
                <w:sz w:val="24"/>
              </w:rPr>
              <w:t xml:space="preserve">汽车玻璃用</w:t>
            </w:r>
            <w:r>
              <w:rPr>
                <w:rFonts w:hint="eastAsia"/>
              </w:rPr>
              <w:t xml:space="preserve">，</w:t>
            </w:r>
            <w:r>
              <w:rPr>
                <w:rFonts w:hint="eastAsia"/>
              </w:rPr>
              <w:t xml:space="preserve">500ml</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瓶</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26</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0"/>
                <w:szCs w:val="20"/>
                <w:lang w:bidi="ar"/>
              </w:rPr>
              <w:t xml:space="preserve">46</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rPr>
                <w:rFonts w:hint="eastAsia" w:ascii="宋体" w:hAnsi="宋体" w:cs="宋体"/>
                <w:sz w:val="24"/>
              </w:rPr>
            </w:pPr>
            <w:r>
              <w:rPr>
                <w:rFonts w:hint="eastAsia" w:ascii="宋体" w:hAnsi="宋体" w:cs="宋体"/>
                <w:sz w:val="24"/>
              </w:rPr>
            </w:r>
            <w:r/>
          </w:p>
        </w:tc>
      </w:tr>
      <w:tr>
        <w:trP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24</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玻璃清洁水</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2L，夏季青色款</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瓶</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26</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0"/>
                <w:szCs w:val="20"/>
                <w:lang w:bidi="ar"/>
              </w:rPr>
              <w:t xml:space="preserve">44</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rPr>
                <w:rFonts w:hint="eastAsia" w:ascii="宋体" w:hAnsi="宋体" w:cs="宋体"/>
                <w:sz w:val="24"/>
              </w:rPr>
            </w:pPr>
            <w:r>
              <w:rPr>
                <w:rFonts w:hint="eastAsia" w:ascii="宋体" w:hAnsi="宋体" w:cs="宋体"/>
                <w:sz w:val="24"/>
              </w:rPr>
            </w:r>
            <w:r/>
          </w:p>
        </w:tc>
      </w:tr>
      <w:tr>
        <w:trP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25</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充电吸尘器</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350ml，0.7公斤，45百帕，手持车载无线大功率小型锂电</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套</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0"/>
                <w:szCs w:val="20"/>
                <w:lang w:bidi="ar"/>
              </w:rPr>
              <w:t xml:space="preserve">411</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rPr>
                <w:rFonts w:hint="eastAsia" w:ascii="宋体" w:hAnsi="宋体" w:cs="宋体"/>
                <w:sz w:val="24"/>
              </w:rPr>
            </w:pPr>
            <w:r>
              <w:rPr>
                <w:rFonts w:hint="eastAsia" w:ascii="宋体" w:hAnsi="宋体" w:cs="宋体"/>
                <w:sz w:val="24"/>
              </w:rPr>
            </w:r>
            <w:r/>
          </w:p>
        </w:tc>
      </w:tr>
      <w:tr>
        <w:trP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26</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电源接线盒/T型线</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适配博世或同等12V/18V锂电工具接口标准，208mm长度</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捆</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4</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tcPr>
          <w:p>
            <w:pPr>
              <w:pStyle w:val="1096"/>
              <w:jc w:val="center"/>
              <w:widowControl/>
              <w:rPr>
                <w:rFonts w:hint="eastAsia" w:ascii="宋体" w:hAnsi="宋体" w:cs="宋体"/>
                <w:sz w:val="24"/>
                <w:lang w:bidi="ar"/>
              </w:rPr>
            </w:pPr>
            <w:r>
              <w:rPr>
                <w:rFonts w:hint="eastAsia" w:ascii="宋体" w:hAnsi="宋体" w:cs="宋体"/>
                <w:sz w:val="20"/>
                <w:szCs w:val="20"/>
                <w:lang w:bidi="ar"/>
              </w:rPr>
              <w:t xml:space="preserve">585</w:t>
            </w: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rPr>
            </w:r>
            <w:r/>
          </w:p>
        </w:tc>
      </w:tr>
      <w:tr>
        <w:trP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27</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补漆笔</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白色</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支</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12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0"/>
                <w:szCs w:val="20"/>
                <w:lang w:bidi="ar"/>
              </w:rPr>
              <w:t xml:space="preserve">15</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rPr>
                <w:rFonts w:hint="eastAsia" w:ascii="宋体" w:hAnsi="宋体" w:cs="宋体"/>
                <w:sz w:val="24"/>
              </w:rPr>
            </w:pPr>
            <w:r>
              <w:rPr>
                <w:rFonts w:hint="eastAsia" w:ascii="宋体" w:hAnsi="宋体" w:cs="宋体"/>
                <w:sz w:val="24"/>
              </w:rPr>
            </w:r>
            <w:r/>
          </w:p>
        </w:tc>
      </w:tr>
      <w:tr>
        <w:trP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28</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补漆笔</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黑色</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支</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12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0"/>
                <w:szCs w:val="20"/>
                <w:lang w:bidi="ar"/>
              </w:rPr>
              <w:t xml:space="preserve">15</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rPr>
                <w:rFonts w:hint="eastAsia" w:ascii="宋体" w:hAnsi="宋体" w:cs="宋体"/>
                <w:sz w:val="24"/>
              </w:rPr>
            </w:pPr>
            <w:r>
              <w:rPr>
                <w:rFonts w:hint="eastAsia" w:ascii="宋体" w:hAnsi="宋体" w:cs="宋体"/>
                <w:sz w:val="24"/>
              </w:rPr>
            </w:r>
            <w:r/>
          </w:p>
        </w:tc>
      </w:tr>
      <w:tr>
        <w:trP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29</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补漆笔</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红色</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支</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12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0"/>
                <w:szCs w:val="20"/>
                <w:lang w:bidi="ar"/>
              </w:rPr>
              <w:t xml:space="preserve">15</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rPr>
                <w:rFonts w:hint="eastAsia" w:ascii="宋体" w:hAnsi="宋体" w:cs="宋体"/>
                <w:sz w:val="24"/>
              </w:rPr>
            </w:pPr>
            <w:r>
              <w:rPr>
                <w:rFonts w:hint="eastAsia" w:ascii="宋体" w:hAnsi="宋体" w:cs="宋体"/>
                <w:sz w:val="24"/>
              </w:rPr>
            </w:r>
            <w:r/>
          </w:p>
        </w:tc>
      </w:tr>
      <w:tr>
        <w:trP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30</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补漆笔</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灰色</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支</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12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0"/>
                <w:szCs w:val="20"/>
                <w:lang w:bidi="ar"/>
              </w:rPr>
              <w:t xml:space="preserve">15</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rPr>
                <w:rFonts w:hint="eastAsia" w:ascii="宋体" w:hAnsi="宋体" w:cs="宋体"/>
                <w:sz w:val="24"/>
              </w:rPr>
            </w:pPr>
            <w:r>
              <w:rPr>
                <w:rFonts w:hint="eastAsia" w:ascii="宋体" w:hAnsi="宋体" w:cs="宋体"/>
                <w:sz w:val="24"/>
              </w:rPr>
            </w:r>
            <w:r/>
          </w:p>
        </w:tc>
      </w:tr>
      <w:tr>
        <w:trP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31</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补漆笔</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蓝色</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支</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12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0"/>
                <w:szCs w:val="20"/>
                <w:lang w:bidi="ar"/>
              </w:rPr>
              <w:t xml:space="preserve">15</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rPr>
                <w:rFonts w:hint="eastAsia" w:ascii="宋体" w:hAnsi="宋体" w:cs="宋体"/>
                <w:sz w:val="24"/>
              </w:rPr>
            </w:pPr>
            <w:r>
              <w:rPr>
                <w:rFonts w:hint="eastAsia" w:ascii="宋体" w:hAnsi="宋体" w:cs="宋体"/>
                <w:sz w:val="24"/>
              </w:rPr>
            </w:r>
            <w:r/>
          </w:p>
        </w:tc>
      </w:tr>
      <w:tr>
        <w:trP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32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补漆笔</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银色</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支</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12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0"/>
                <w:szCs w:val="20"/>
                <w:lang w:bidi="ar"/>
              </w:rPr>
              <w:t xml:space="preserve">15</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rPr>
                <w:rFonts w:hint="eastAsia" w:ascii="宋体" w:hAnsi="宋体" w:cs="宋体"/>
                <w:sz w:val="24"/>
              </w:rPr>
            </w:pPr>
            <w:r>
              <w:rPr>
                <w:rFonts w:hint="eastAsia" w:ascii="宋体" w:hAnsi="宋体" w:cs="宋体"/>
                <w:sz w:val="24"/>
              </w:rPr>
            </w:r>
            <w:r/>
          </w:p>
        </w:tc>
      </w:tr>
      <w:tr>
        <w:trP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33</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补漆笔</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棕色</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支</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12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0"/>
                <w:szCs w:val="20"/>
                <w:lang w:bidi="ar"/>
              </w:rPr>
              <w:t xml:space="preserve">15</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rPr>
                <w:rFonts w:hint="eastAsia" w:ascii="宋体" w:hAnsi="宋体" w:cs="宋体"/>
                <w:sz w:val="24"/>
              </w:rPr>
            </w:pPr>
            <w:r>
              <w:rPr>
                <w:rFonts w:hint="eastAsia" w:ascii="宋体" w:hAnsi="宋体" w:cs="宋体"/>
                <w:sz w:val="24"/>
              </w:rPr>
            </w:r>
            <w:r/>
          </w:p>
        </w:tc>
      </w:tr>
      <w:tr>
        <w:trP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34</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无人机充电管家</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适配大疆御3 Pro或同规格电池，100W</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个</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tcPr>
          <w:p>
            <w:pPr>
              <w:pStyle w:val="1096"/>
              <w:jc w:val="center"/>
              <w:widowControl/>
              <w:rPr>
                <w:rFonts w:hint="eastAsia" w:ascii="宋体" w:hAnsi="宋体" w:cs="宋体"/>
                <w:sz w:val="24"/>
                <w:lang w:bidi="ar"/>
              </w:rPr>
            </w:pPr>
            <w:r>
              <w:rPr>
                <w:rFonts w:hint="eastAsia" w:ascii="宋体" w:hAnsi="宋体" w:cs="宋体"/>
                <w:sz w:val="20"/>
                <w:szCs w:val="20"/>
                <w:lang w:bidi="ar"/>
              </w:rPr>
              <w:t xml:space="preserve">599</w:t>
            </w: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rPr>
            </w:r>
            <w:r/>
          </w:p>
        </w:tc>
      </w:tr>
      <w:tr>
        <w:trP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35</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充电器</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适配6897NV或同规格电池</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个</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0"/>
                <w:szCs w:val="20"/>
                <w:lang w:bidi="ar"/>
              </w:rPr>
              <w:t xml:space="preserve">1170</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rPr>
                <w:rFonts w:hint="eastAsia" w:ascii="宋体" w:hAnsi="宋体" w:cs="宋体"/>
                <w:sz w:val="24"/>
              </w:rPr>
            </w:pPr>
            <w:r>
              <w:rPr>
                <w:rFonts w:hint="eastAsia" w:ascii="宋体" w:hAnsi="宋体" w:cs="宋体"/>
                <w:sz w:val="24"/>
              </w:rPr>
            </w:r>
            <w:r/>
          </w:p>
        </w:tc>
      </w:tr>
      <w:tr>
        <w:trP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36</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充电器</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val="false"/>
          </w:tcPr>
          <w:p>
            <w:pPr>
              <w:pStyle w:val="1096"/>
              <w:jc w:val="center"/>
              <w:widowControl/>
              <w:rPr>
                <w:rFonts w:ascii="宋体" w:hAnsi="宋体" w:cs="宋体"/>
                <w:sz w:val="24"/>
              </w:rPr>
            </w:pPr>
            <w:r>
              <w:rPr>
                <w:rFonts w:hint="eastAsia" w:ascii="宋体" w:hAnsi="宋体" w:cs="宋体"/>
                <w:sz w:val="24"/>
                <w:lang w:bidi="ar"/>
              </w:rPr>
              <w:t xml:space="preserve">内置200W电源，输出6.5-30v</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个</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0"/>
                <w:szCs w:val="20"/>
                <w:lang w:bidi="ar"/>
              </w:rPr>
              <w:t xml:space="preserve">519</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rPr>
                <w:rFonts w:hint="eastAsia" w:ascii="宋体" w:hAnsi="宋体" w:cs="宋体"/>
                <w:sz w:val="24"/>
              </w:rPr>
            </w:pPr>
            <w:r>
              <w:rPr>
                <w:rFonts w:hint="eastAsia" w:ascii="宋体" w:hAnsi="宋体" w:cs="宋体"/>
                <w:sz w:val="24"/>
              </w:rPr>
            </w:r>
            <w:r/>
          </w:p>
        </w:tc>
      </w:tr>
      <w:tr>
        <w:trP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37</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除臭剂</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蓝色经典款，3</w:t>
            </w:r>
            <w:r>
              <w:rPr>
                <w:rFonts w:ascii="宋体" w:hAnsi="宋体" w:cs="宋体"/>
                <w:sz w:val="24"/>
                <w:lang w:bidi="ar"/>
              </w:rPr>
              <w:t xml:space="preserve">00</w:t>
            </w:r>
            <w:r>
              <w:rPr>
                <w:rFonts w:hint="eastAsia" w:ascii="宋体" w:hAnsi="宋体" w:cs="宋体"/>
                <w:sz w:val="24"/>
                <w:lang w:bidi="ar"/>
              </w:rPr>
              <w:t xml:space="preserve">ml</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瓶</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0"/>
                <w:szCs w:val="20"/>
                <w:lang w:bidi="ar"/>
              </w:rPr>
              <w:t xml:space="preserve">140</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rPr>
                <w:rFonts w:hint="eastAsia" w:ascii="宋体" w:hAnsi="宋体" w:cs="宋体"/>
                <w:sz w:val="24"/>
              </w:rPr>
            </w:pPr>
            <w:r>
              <w:rPr>
                <w:rFonts w:hint="eastAsia" w:ascii="宋体" w:hAnsi="宋体" w:cs="宋体"/>
                <w:sz w:val="24"/>
              </w:rPr>
            </w:r>
            <w:r/>
          </w:p>
        </w:tc>
      </w:tr>
      <w:tr>
        <w:trP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38</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穿越机电池</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高压，</w:t>
            </w:r>
            <w:r>
              <w:rPr>
                <w:rFonts w:hint="eastAsia" w:ascii="宋体" w:hAnsi="宋体" w:cs="宋体"/>
                <w:sz w:val="24"/>
                <w:lang w:bidi="ar"/>
              </w:rPr>
              <w:t xml:space="preserve">1550mah</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块</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0"/>
                <w:szCs w:val="20"/>
                <w:lang w:bidi="ar"/>
              </w:rPr>
              <w:t xml:space="preserve">189</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rPr>
                <w:rFonts w:hint="eastAsia" w:ascii="宋体" w:hAnsi="宋体" w:cs="宋体"/>
                <w:sz w:val="24"/>
              </w:rPr>
            </w:pPr>
            <w:r>
              <w:rPr>
                <w:rFonts w:hint="eastAsia" w:ascii="宋体" w:hAnsi="宋体" w:cs="宋体"/>
                <w:sz w:val="24"/>
              </w:rPr>
            </w:r>
            <w:r/>
          </w:p>
        </w:tc>
      </w:tr>
      <w:tr>
        <w:trP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39</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穿越机动力套件</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电机</w:t>
            </w:r>
            <w:r>
              <w:rPr>
                <w:rFonts w:ascii="宋体" w:hAnsi="宋体" w:cs="宋体"/>
                <w:sz w:val="24"/>
                <w:lang w:bidi="ar"/>
              </w:rPr>
              <w:t xml:space="preserve">+</w:t>
            </w:r>
            <w:r>
              <w:rPr>
                <w:rFonts w:hint="eastAsia" w:ascii="宋体" w:hAnsi="宋体" w:cs="宋体"/>
                <w:sz w:val="24"/>
                <w:lang w:bidi="ar"/>
              </w:rPr>
              <w:t xml:space="preserve">电调</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套</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0"/>
                <w:szCs w:val="20"/>
                <w:lang w:bidi="ar"/>
              </w:rPr>
              <w:t xml:space="preserve">500</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rPr>
                <w:rFonts w:hint="eastAsia" w:ascii="宋体" w:hAnsi="宋体" w:cs="宋体"/>
                <w:sz w:val="24"/>
              </w:rPr>
            </w:pPr>
            <w:r>
              <w:rPr>
                <w:rFonts w:hint="eastAsia" w:ascii="宋体" w:hAnsi="宋体" w:cs="宋体"/>
                <w:sz w:val="24"/>
              </w:rPr>
            </w:r>
            <w:r/>
          </w:p>
        </w:tc>
      </w:tr>
      <w:tr>
        <w:trP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40</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穿越机机架套装</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碳纤维材质</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套</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0"/>
                <w:szCs w:val="20"/>
                <w:lang w:bidi="ar"/>
              </w:rPr>
              <w:t xml:space="preserve">216</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rPr>
                <w:rFonts w:hint="eastAsia" w:ascii="宋体" w:hAnsi="宋体" w:cs="宋体"/>
                <w:sz w:val="24"/>
              </w:rPr>
            </w:pPr>
            <w:r>
              <w:rPr>
                <w:rFonts w:hint="eastAsia" w:ascii="宋体" w:hAnsi="宋体" w:cs="宋体"/>
                <w:sz w:val="24"/>
              </w:rPr>
            </w:r>
            <w:r/>
          </w:p>
        </w:tc>
      </w:tr>
      <w:tr>
        <w:trP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41</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穿越机桨</w:t>
            </w:r>
            <w:r>
              <w:rPr>
                <w:rFonts w:hint="eastAsia" w:ascii="宋体" w:hAnsi="宋体" w:cs="宋体"/>
                <w:sz w:val="24"/>
                <w:lang w:bidi="ar"/>
              </w:rPr>
              <w:t xml:space="preserve">叶</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正/反</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套</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8</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0"/>
                <w:szCs w:val="20"/>
                <w:lang w:bidi="ar"/>
              </w:rPr>
              <w:t xml:space="preserve">16</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rPr>
                <w:rFonts w:hint="eastAsia" w:ascii="宋体" w:hAnsi="宋体" w:cs="宋体"/>
                <w:sz w:val="24"/>
              </w:rPr>
            </w:pPr>
            <w:r>
              <w:rPr>
                <w:rFonts w:hint="eastAsia" w:ascii="宋体" w:hAnsi="宋体" w:cs="宋体"/>
                <w:sz w:val="24"/>
              </w:rPr>
            </w:r>
            <w:r/>
          </w:p>
        </w:tc>
      </w:tr>
      <w:tr>
        <w:trP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42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穿越机图传数传套件</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竞速级性能</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套</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0"/>
                <w:szCs w:val="20"/>
                <w:lang w:bidi="ar"/>
              </w:rPr>
              <w:t xml:space="preserve">320</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rPr>
                <w:rFonts w:hint="eastAsia" w:ascii="宋体" w:hAnsi="宋体" w:cs="宋体"/>
                <w:sz w:val="24"/>
              </w:rPr>
            </w:pPr>
            <w:r>
              <w:rPr>
                <w:rFonts w:hint="eastAsia" w:ascii="宋体" w:hAnsi="宋体" w:cs="宋体"/>
                <w:sz w:val="24"/>
              </w:rPr>
            </w:r>
            <w:r/>
          </w:p>
        </w:tc>
      </w:tr>
      <w:tr>
        <w:trP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43</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穿越机眼镜</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头戴式5.8G 40频道图传</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个</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0"/>
                <w:szCs w:val="20"/>
                <w:lang w:bidi="ar"/>
              </w:rPr>
              <w:t xml:space="preserve">649</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rPr>
                <w:rFonts w:hint="eastAsia" w:ascii="宋体" w:hAnsi="宋体" w:cs="宋体"/>
                <w:sz w:val="24"/>
              </w:rPr>
            </w:pPr>
            <w:r>
              <w:rPr>
                <w:rFonts w:hint="eastAsia" w:ascii="宋体" w:hAnsi="宋体" w:cs="宋体"/>
                <w:sz w:val="24"/>
              </w:rPr>
            </w:r>
            <w:r/>
          </w:p>
        </w:tc>
      </w:tr>
      <w:tr>
        <w:trP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44</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刀口尺</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0-250mm</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个</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20</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0"/>
                <w:szCs w:val="20"/>
                <w:lang w:bidi="ar"/>
              </w:rPr>
              <w:t xml:space="preserve">273</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rPr>
                <w:rFonts w:hint="eastAsia" w:ascii="宋体" w:hAnsi="宋体" w:cs="宋体"/>
                <w:sz w:val="24"/>
              </w:rPr>
            </w:pPr>
            <w:r>
              <w:rPr>
                <w:rFonts w:hint="eastAsia" w:ascii="宋体" w:hAnsi="宋体" w:cs="宋体"/>
                <w:sz w:val="24"/>
              </w:rPr>
            </w:r>
            <w:r/>
          </w:p>
        </w:tc>
      </w:tr>
      <w:tr>
        <w:trP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45</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灯泡</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rPr>
              <w:t xml:space="preserve">12V车专用55W，单只</w:t>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只</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15</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0"/>
                <w:szCs w:val="20"/>
                <w:lang w:bidi="ar"/>
              </w:rPr>
              <w:t xml:space="preserve">10</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rPr>
                <w:rFonts w:hint="eastAsia" w:ascii="宋体" w:hAnsi="宋体" w:cs="宋体"/>
                <w:sz w:val="24"/>
              </w:rPr>
            </w:pPr>
            <w:r>
              <w:rPr>
                <w:rFonts w:hint="eastAsia" w:ascii="宋体" w:hAnsi="宋体" w:cs="宋体"/>
                <w:sz w:val="24"/>
              </w:rPr>
            </w:r>
            <w:r/>
          </w:p>
        </w:tc>
      </w:tr>
      <w:tr>
        <w:trP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46</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低温修补焊条</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修补焊条-3条装(打火机可用)</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套</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6</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0"/>
                <w:szCs w:val="20"/>
                <w:lang w:bidi="ar"/>
              </w:rPr>
              <w:t xml:space="preserve">10</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rPr>
                <w:rFonts w:hint="eastAsia" w:ascii="宋体" w:hAnsi="宋体" w:cs="宋体"/>
                <w:sz w:val="24"/>
              </w:rPr>
            </w:pPr>
            <w:r>
              <w:rPr>
                <w:rFonts w:hint="eastAsia" w:ascii="宋体" w:hAnsi="宋体" w:cs="宋体"/>
                <w:sz w:val="24"/>
              </w:rPr>
            </w:r>
            <w:r/>
          </w:p>
        </w:tc>
      </w:tr>
      <w:tr>
        <w:trP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47</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点火开关</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四线</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个</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5</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0"/>
                <w:szCs w:val="20"/>
                <w:lang w:bidi="ar"/>
              </w:rPr>
              <w:t xml:space="preserve">6.8</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rPr>
                <w:rFonts w:hint="eastAsia" w:ascii="宋体" w:hAnsi="宋体" w:cs="宋体"/>
                <w:sz w:val="24"/>
              </w:rPr>
            </w:pPr>
            <w:r>
              <w:rPr>
                <w:rFonts w:hint="eastAsia" w:ascii="宋体" w:hAnsi="宋体" w:cs="宋体"/>
                <w:sz w:val="24"/>
              </w:rPr>
            </w:r>
            <w:r/>
          </w:p>
        </w:tc>
      </w:tr>
      <w:tr>
        <w:trP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48</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点火开关</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三线</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个</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5</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0"/>
                <w:szCs w:val="20"/>
                <w:lang w:bidi="ar"/>
              </w:rPr>
              <w:t xml:space="preserve">5.8</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rPr>
                <w:rFonts w:hint="eastAsia" w:ascii="宋体" w:hAnsi="宋体" w:cs="宋体"/>
                <w:sz w:val="24"/>
              </w:rPr>
            </w:pPr>
            <w:r>
              <w:rPr>
                <w:rFonts w:hint="eastAsia" w:ascii="宋体" w:hAnsi="宋体" w:cs="宋体"/>
                <w:sz w:val="24"/>
              </w:rPr>
            </w:r>
            <w:r/>
          </w:p>
        </w:tc>
      </w:tr>
      <w:tr>
        <w:trP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49</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点火线圈跨接线</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val="false"/>
          </w:tcPr>
          <w:p>
            <w:pPr>
              <w:pStyle w:val="1096"/>
              <w:jc w:val="center"/>
              <w:widowControl/>
              <w:rPr>
                <w:rFonts w:ascii="宋体" w:hAnsi="宋体" w:cs="宋体"/>
                <w:sz w:val="24"/>
              </w:rPr>
            </w:pPr>
            <w:r>
              <w:rPr>
                <w:rFonts w:hint="eastAsia" w:ascii="宋体" w:hAnsi="宋体" w:cs="宋体"/>
                <w:sz w:val="24"/>
                <w:lang w:bidi="ar"/>
              </w:rPr>
              <w:t xml:space="preserve">0.11kg</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个</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20</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0"/>
                <w:szCs w:val="20"/>
                <w:lang w:bidi="ar"/>
              </w:rPr>
              <w:t xml:space="preserve">93.6</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rPr>
                <w:rFonts w:hint="eastAsia" w:ascii="宋体" w:hAnsi="宋体" w:cs="宋体"/>
                <w:sz w:val="24"/>
              </w:rPr>
            </w:pPr>
            <w:r>
              <w:rPr>
                <w:rFonts w:hint="eastAsia" w:ascii="宋体" w:hAnsi="宋体" w:cs="宋体"/>
                <w:sz w:val="24"/>
              </w:rPr>
            </w:r>
            <w:r/>
          </w:p>
        </w:tc>
      </w:tr>
      <w:tr>
        <w:trP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50</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电池连接线</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4平方20cm</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根</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5</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0"/>
                <w:szCs w:val="20"/>
                <w:lang w:bidi="ar"/>
              </w:rPr>
              <w:t xml:space="preserve">1.5</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rPr>
                <w:rFonts w:hint="eastAsia" w:ascii="宋体" w:hAnsi="宋体" w:cs="宋体"/>
                <w:sz w:val="24"/>
              </w:rPr>
            </w:pPr>
            <w:r>
              <w:rPr>
                <w:rFonts w:hint="eastAsia" w:ascii="宋体" w:hAnsi="宋体" w:cs="宋体"/>
                <w:sz w:val="24"/>
              </w:rPr>
            </w:r>
            <w:r/>
          </w:p>
        </w:tc>
      </w:tr>
      <w:tr>
        <w:trP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51</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电池连接线</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4平方30cm</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根</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5</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0"/>
                <w:szCs w:val="20"/>
                <w:lang w:bidi="ar"/>
              </w:rPr>
              <w:t xml:space="preserve">1.5</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rPr>
                <w:rFonts w:hint="eastAsia" w:ascii="宋体" w:hAnsi="宋体" w:cs="宋体"/>
                <w:sz w:val="24"/>
              </w:rPr>
            </w:pPr>
            <w:r>
              <w:rPr>
                <w:rFonts w:hint="eastAsia" w:ascii="宋体" w:hAnsi="宋体" w:cs="宋体"/>
                <w:sz w:val="24"/>
              </w:rPr>
            </w:r>
            <w:r/>
          </w:p>
        </w:tc>
      </w:tr>
      <w:tr>
        <w:trP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52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电池连接线</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6平方20cm</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根</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5</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0"/>
                <w:szCs w:val="20"/>
                <w:lang w:bidi="ar"/>
              </w:rPr>
              <w:t xml:space="preserve">1.5</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rPr>
                <w:rFonts w:hint="eastAsia" w:ascii="宋体" w:hAnsi="宋体" w:cs="宋体"/>
                <w:sz w:val="24"/>
              </w:rPr>
            </w:pPr>
            <w:r>
              <w:rPr>
                <w:rFonts w:hint="eastAsia" w:ascii="宋体" w:hAnsi="宋体" w:cs="宋体"/>
                <w:sz w:val="24"/>
              </w:rPr>
            </w:r>
            <w:r/>
          </w:p>
        </w:tc>
      </w:tr>
      <w:tr>
        <w:trP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53</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电池连接线</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6平方30cm</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根</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5</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0"/>
                <w:szCs w:val="20"/>
                <w:lang w:bidi="ar"/>
              </w:rPr>
              <w:t xml:space="preserve">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rPr>
                <w:rFonts w:hint="eastAsia" w:ascii="宋体" w:hAnsi="宋体" w:cs="宋体"/>
                <w:sz w:val="24"/>
              </w:rPr>
            </w:pPr>
            <w:r>
              <w:rPr>
                <w:rFonts w:hint="eastAsia" w:ascii="宋体" w:hAnsi="宋体" w:cs="宋体"/>
                <w:sz w:val="24"/>
              </w:rPr>
            </w:r>
            <w:r/>
          </w:p>
        </w:tc>
      </w:tr>
      <w:tr>
        <w:trP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54</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电动车窗润滑剂</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500ml</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罐</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tcPr>
          <w:p>
            <w:pPr>
              <w:pStyle w:val="1096"/>
              <w:jc w:val="center"/>
              <w:widowControl/>
              <w:rPr>
                <w:rFonts w:hint="eastAsia" w:ascii="宋体" w:hAnsi="宋体" w:cs="宋体"/>
                <w:sz w:val="24"/>
                <w:lang w:bidi="ar"/>
              </w:rPr>
            </w:pPr>
            <w:r>
              <w:rPr>
                <w:rFonts w:hint="eastAsia" w:ascii="宋体" w:hAnsi="宋体" w:cs="宋体"/>
                <w:sz w:val="20"/>
                <w:szCs w:val="20"/>
                <w:lang w:bidi="ar"/>
              </w:rPr>
              <w:t xml:space="preserve">75</w:t>
            </w: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rPr>
            </w:r>
            <w:r/>
          </w:p>
        </w:tc>
      </w:tr>
      <w:tr>
        <w:trP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55</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电动螺丝刀</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val="false"/>
          </w:tcPr>
          <w:p>
            <w:pPr>
              <w:pStyle w:val="1096"/>
              <w:jc w:val="center"/>
              <w:widowControl/>
              <w:rPr>
                <w:rFonts w:ascii="宋体" w:hAnsi="宋体" w:eastAsia="微软雅黑" w:cs="宋体"/>
                <w:sz w:val="24"/>
              </w:rPr>
            </w:pPr>
            <w:r>
              <w:rPr>
                <w:rFonts w:hint="eastAsia" w:ascii="宋体" w:hAnsi="宋体" w:cs="宋体"/>
                <w:sz w:val="24"/>
              </w:rPr>
              <w:t xml:space="preserve">5N·m，3.6V，2Ah，锂电</w:t>
            </w:r>
            <w:r>
              <w:rPr>
                <w:rFonts w:ascii="宋体" w:hAnsi="宋体" w:eastAsia="微软雅黑"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套</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tcPr>
          <w:p>
            <w:pPr>
              <w:pStyle w:val="1096"/>
              <w:jc w:val="center"/>
              <w:widowControl/>
              <w:rPr>
                <w:rFonts w:hint="eastAsia" w:ascii="宋体" w:hAnsi="宋体" w:cs="宋体"/>
                <w:sz w:val="24"/>
                <w:lang w:bidi="ar"/>
              </w:rPr>
            </w:pPr>
            <w:r>
              <w:rPr>
                <w:rFonts w:hint="eastAsia" w:ascii="宋体" w:hAnsi="宋体" w:cs="宋体"/>
                <w:sz w:val="20"/>
                <w:szCs w:val="20"/>
                <w:lang w:bidi="ar"/>
              </w:rPr>
              <w:t xml:space="preserve">300</w:t>
            </w: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rPr>
            </w:r>
            <w:r/>
          </w:p>
        </w:tc>
      </w:tr>
      <w:tr>
        <w:trP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56</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电工实训接线板</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400*500mm支架板</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只</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40</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0"/>
                <w:szCs w:val="20"/>
                <w:lang w:bidi="ar"/>
              </w:rPr>
              <w:t xml:space="preserve">200</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rPr>
                <w:rFonts w:hint="eastAsia" w:ascii="宋体" w:hAnsi="宋体" w:cs="宋体"/>
                <w:sz w:val="24"/>
              </w:rPr>
            </w:pPr>
            <w:r>
              <w:rPr>
                <w:rFonts w:hint="eastAsia" w:ascii="宋体" w:hAnsi="宋体" w:cs="宋体"/>
                <w:sz w:val="24"/>
              </w:rPr>
            </w:r>
            <w:r/>
          </w:p>
        </w:tc>
      </w:tr>
      <w:tr>
        <w:trP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57</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电机座16mm管夹</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16MM 固定件</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个</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30</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0"/>
                <w:szCs w:val="20"/>
                <w:lang w:bidi="ar"/>
              </w:rPr>
              <w:t xml:space="preserve">8</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rPr>
                <w:rFonts w:hint="eastAsia" w:ascii="宋体" w:hAnsi="宋体" w:cs="宋体"/>
                <w:sz w:val="24"/>
              </w:rPr>
            </w:pPr>
            <w:r>
              <w:rPr>
                <w:rFonts w:hint="eastAsia" w:ascii="宋体" w:hAnsi="宋体" w:cs="宋体"/>
                <w:sz w:val="24"/>
              </w:rPr>
            </w:r>
            <w:r/>
          </w:p>
        </w:tc>
      </w:tr>
      <w:tr>
        <w:trP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58</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电烙铁</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60W，长寿型烙铁头</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把</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50</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tcPr>
          <w:p>
            <w:pPr>
              <w:pStyle w:val="1096"/>
              <w:jc w:val="center"/>
              <w:widowControl/>
              <w:rPr>
                <w:rFonts w:hint="eastAsia" w:ascii="宋体" w:hAnsi="宋体" w:cs="宋体"/>
                <w:sz w:val="24"/>
                <w:lang w:bidi="ar"/>
              </w:rPr>
            </w:pPr>
            <w:r>
              <w:rPr>
                <w:rFonts w:hint="eastAsia" w:ascii="宋体" w:hAnsi="宋体" w:cs="宋体"/>
                <w:sz w:val="20"/>
                <w:szCs w:val="20"/>
                <w:lang w:bidi="ar"/>
              </w:rPr>
              <w:t xml:space="preserve">150</w:t>
            </w: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rPr>
            </w:r>
            <w:r/>
          </w:p>
        </w:tc>
      </w:tr>
      <w:tr>
        <w:trP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59</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发电机</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适用于老款卡罗拉或同规格车型</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个</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3</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0"/>
                <w:szCs w:val="20"/>
                <w:lang w:bidi="ar"/>
              </w:rPr>
              <w:t xml:space="preserve">209</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rPr>
                <w:rFonts w:hint="eastAsia" w:ascii="宋体" w:hAnsi="宋体" w:cs="宋体"/>
                <w:sz w:val="24"/>
              </w:rPr>
            </w:pPr>
            <w:r>
              <w:rPr>
                <w:rFonts w:hint="eastAsia" w:ascii="宋体" w:hAnsi="宋体" w:cs="宋体"/>
                <w:sz w:val="24"/>
              </w:rPr>
            </w:r>
            <w:r/>
          </w:p>
        </w:tc>
      </w:tr>
      <w:tr>
        <w:trP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60</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防尘面罩</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半面罩，配多功能滤盒</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套</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1</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tcPr>
          <w:p>
            <w:pPr>
              <w:pStyle w:val="1096"/>
              <w:jc w:val="center"/>
              <w:widowControl/>
              <w:rPr>
                <w:rFonts w:hint="eastAsia" w:ascii="宋体" w:hAnsi="宋体" w:cs="宋体"/>
                <w:sz w:val="24"/>
                <w:lang w:bidi="ar"/>
              </w:rPr>
            </w:pPr>
            <w:r>
              <w:rPr>
                <w:rFonts w:hint="eastAsia" w:ascii="宋体" w:hAnsi="宋体" w:cs="宋体"/>
                <w:sz w:val="20"/>
                <w:szCs w:val="20"/>
                <w:lang w:bidi="ar"/>
              </w:rPr>
              <w:t xml:space="preserve">385</w:t>
            </w: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rPr>
            </w:r>
            <w:r/>
          </w:p>
        </w:tc>
      </w:tr>
      <w:tr>
        <w:trP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61</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防冻液笔式酸度计</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精度0.01</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件</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0"/>
                <w:szCs w:val="20"/>
                <w:lang w:bidi="ar"/>
              </w:rPr>
              <w:t xml:space="preserve">128</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rPr>
                <w:rFonts w:hint="eastAsia" w:ascii="宋体" w:hAnsi="宋体" w:cs="宋体"/>
                <w:sz w:val="24"/>
              </w:rPr>
            </w:pPr>
            <w:r>
              <w:rPr>
                <w:rFonts w:hint="eastAsia" w:ascii="宋体" w:hAnsi="宋体" w:cs="宋体"/>
                <w:sz w:val="24"/>
              </w:rPr>
            </w:r>
            <w:r/>
          </w:p>
        </w:tc>
      </w:tr>
      <w:tr>
        <w:trP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62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粉底液</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val="false"/>
          </w:tcPr>
          <w:p>
            <w:pPr>
              <w:pStyle w:val="1096"/>
              <w:jc w:val="center"/>
              <w:widowControl/>
              <w:rPr>
                <w:rFonts w:ascii="宋体" w:hAnsi="宋体" w:cs="宋体"/>
                <w:sz w:val="24"/>
              </w:rPr>
            </w:pPr>
            <w:r>
              <w:rPr>
                <w:rFonts w:hint="eastAsia" w:ascii="宋体" w:hAnsi="宋体" w:cs="宋体"/>
                <w:sz w:val="24"/>
              </w:rPr>
              <w:t xml:space="preserve">奶油质地，</w:t>
            </w:r>
            <w:r>
              <w:rPr>
                <w:rFonts w:hint="eastAsia" w:ascii="宋体" w:hAnsi="宋体" w:cs="宋体"/>
                <w:sz w:val="24"/>
              </w:rPr>
              <w:t xml:space="preserve">30ml</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瓶</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tcPr>
          <w:p>
            <w:pPr>
              <w:pStyle w:val="1096"/>
              <w:jc w:val="center"/>
              <w:widowControl/>
              <w:rPr>
                <w:rFonts w:hint="eastAsia" w:ascii="宋体" w:hAnsi="宋体" w:cs="宋体"/>
                <w:sz w:val="24"/>
                <w:lang w:bidi="ar"/>
              </w:rPr>
            </w:pPr>
            <w:r>
              <w:rPr>
                <w:rFonts w:hint="eastAsia" w:ascii="宋体" w:hAnsi="宋体" w:cs="宋体"/>
                <w:sz w:val="20"/>
                <w:szCs w:val="20"/>
                <w:lang w:bidi="ar"/>
              </w:rPr>
              <w:t xml:space="preserve">59</w:t>
            </w: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rPr>
            </w:r>
            <w:r/>
          </w:p>
        </w:tc>
      </w:tr>
      <w:tr>
        <w:trP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63</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锂电池充电器</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300W，黑色，支持多种锂电池格式</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个</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tcPr>
          <w:p>
            <w:pPr>
              <w:pStyle w:val="1096"/>
              <w:jc w:val="center"/>
              <w:widowControl/>
              <w:rPr>
                <w:rFonts w:hint="eastAsia" w:ascii="宋体" w:hAnsi="宋体" w:cs="宋体"/>
                <w:sz w:val="24"/>
                <w:lang w:bidi="ar"/>
              </w:rPr>
            </w:pPr>
            <w:r>
              <w:rPr>
                <w:rFonts w:hint="eastAsia" w:ascii="宋体" w:hAnsi="宋体" w:cs="宋体"/>
                <w:sz w:val="20"/>
                <w:szCs w:val="20"/>
                <w:lang w:bidi="ar"/>
              </w:rPr>
              <w:t xml:space="preserve">539</w:t>
            </w: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rPr>
            </w:r>
            <w:r/>
          </w:p>
        </w:tc>
      </w:tr>
      <w:tr>
        <w:trP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64</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轮胎</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205/60R16，高性能全天候型</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只</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8</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tcPr>
          <w:p>
            <w:pPr>
              <w:pStyle w:val="1096"/>
              <w:jc w:val="center"/>
              <w:widowControl/>
              <w:rPr>
                <w:rFonts w:hint="eastAsia" w:ascii="宋体" w:hAnsi="宋体" w:cs="宋体"/>
                <w:sz w:val="24"/>
                <w:lang w:bidi="ar"/>
              </w:rPr>
            </w:pPr>
            <w:r>
              <w:rPr>
                <w:rFonts w:hint="eastAsia" w:ascii="宋体" w:hAnsi="宋体" w:cs="宋体"/>
                <w:sz w:val="20"/>
                <w:szCs w:val="20"/>
                <w:lang w:bidi="ar"/>
              </w:rPr>
              <w:t xml:space="preserve">650</w:t>
            </w: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rPr>
            </w:r>
            <w:r/>
          </w:p>
        </w:tc>
      </w:tr>
      <w:tr>
        <w:trP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65</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航空导线</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镀银0.2平方</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卷</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4</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0"/>
                <w:szCs w:val="20"/>
                <w:lang w:bidi="ar"/>
              </w:rPr>
              <w:t xml:space="preserve">153</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rPr>
                <w:rFonts w:hint="eastAsia" w:ascii="宋体" w:hAnsi="宋体" w:cs="宋体"/>
                <w:sz w:val="24"/>
              </w:rPr>
            </w:pPr>
            <w:r>
              <w:rPr>
                <w:rFonts w:hint="eastAsia" w:ascii="宋体" w:hAnsi="宋体" w:cs="宋体"/>
                <w:sz w:val="24"/>
              </w:rPr>
            </w:r>
            <w:r/>
          </w:p>
        </w:tc>
      </w:tr>
      <w:tr>
        <w:trP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66</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黑色探针</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3.5cm</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个</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20</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0"/>
                <w:szCs w:val="20"/>
                <w:lang w:bidi="ar"/>
              </w:rPr>
              <w:t xml:space="preserve">4.2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rPr>
                <w:rFonts w:hint="eastAsia" w:ascii="宋体" w:hAnsi="宋体" w:cs="宋体"/>
                <w:sz w:val="24"/>
              </w:rPr>
            </w:pPr>
            <w:r>
              <w:rPr>
                <w:rFonts w:hint="eastAsia" w:ascii="宋体" w:hAnsi="宋体" w:cs="宋体"/>
                <w:sz w:val="24"/>
              </w:rPr>
            </w:r>
            <w:r/>
          </w:p>
        </w:tc>
      </w:tr>
      <w:tr>
        <w:trP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67</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红色探针</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3.5cm</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个</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20</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0"/>
                <w:szCs w:val="20"/>
                <w:lang w:bidi="ar"/>
              </w:rPr>
              <w:t xml:space="preserve">4.2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rPr>
                <w:rFonts w:hint="eastAsia" w:ascii="宋体" w:hAnsi="宋体" w:cs="宋体"/>
                <w:sz w:val="24"/>
              </w:rPr>
            </w:pPr>
            <w:r>
              <w:rPr>
                <w:rFonts w:hint="eastAsia" w:ascii="宋体" w:hAnsi="宋体" w:cs="宋体"/>
                <w:sz w:val="24"/>
              </w:rPr>
            </w:r>
            <w:r/>
          </w:p>
        </w:tc>
      </w:tr>
      <w:tr>
        <w:trP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68</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化油器清洗剂</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val="false"/>
          </w:tcPr>
          <w:p>
            <w:pPr>
              <w:pStyle w:val="1096"/>
              <w:jc w:val="center"/>
              <w:widowControl/>
              <w:rPr>
                <w:rFonts w:ascii="宋体" w:hAnsi="宋体" w:cs="宋体"/>
                <w:sz w:val="24"/>
              </w:rPr>
            </w:pPr>
            <w:r>
              <w:rPr>
                <w:rFonts w:hint="eastAsia" w:ascii="宋体" w:hAnsi="宋体" w:cs="宋体"/>
                <w:sz w:val="24"/>
                <w:lang w:bidi="ar"/>
              </w:rPr>
              <w:t xml:space="preserve">强力配方</w:t>
            </w:r>
            <w:r>
              <w:rPr>
                <w:rFonts w:hint="eastAsia"/>
              </w:rPr>
              <w:t xml:space="preserve">，</w:t>
            </w:r>
            <w:r>
              <w:rPr>
                <w:rFonts w:hint="eastAsia"/>
              </w:rPr>
              <w:t xml:space="preserve">410ml*2</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瓶</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36</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tcPr>
          <w:p>
            <w:pPr>
              <w:pStyle w:val="1096"/>
              <w:jc w:val="center"/>
              <w:widowControl/>
              <w:rPr>
                <w:rFonts w:hint="eastAsia" w:ascii="宋体" w:hAnsi="宋体" w:cs="宋体"/>
                <w:sz w:val="24"/>
                <w:lang w:bidi="ar"/>
              </w:rPr>
            </w:pPr>
            <w:r>
              <w:rPr>
                <w:rFonts w:hint="eastAsia" w:ascii="宋体" w:hAnsi="宋体" w:cs="宋体"/>
                <w:sz w:val="20"/>
                <w:szCs w:val="20"/>
                <w:lang w:bidi="ar"/>
              </w:rPr>
              <w:t xml:space="preserve">44</w:t>
            </w: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rPr>
            </w:r>
            <w:r/>
          </w:p>
        </w:tc>
      </w:tr>
      <w:tr>
        <w:trP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69</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活塞环压缩器</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不锈钢材质</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个</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10</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0"/>
                <w:szCs w:val="20"/>
                <w:lang w:bidi="ar"/>
              </w:rPr>
              <w:t xml:space="preserve">23.4</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rPr>
                <w:rFonts w:hint="eastAsia" w:ascii="宋体" w:hAnsi="宋体" w:cs="宋体"/>
                <w:sz w:val="24"/>
              </w:rPr>
            </w:pPr>
            <w:r>
              <w:rPr>
                <w:rFonts w:hint="eastAsia" w:ascii="宋体" w:hAnsi="宋体" w:cs="宋体"/>
                <w:sz w:val="24"/>
              </w:rPr>
            </w:r>
            <w:r/>
          </w:p>
        </w:tc>
      </w:tr>
      <w:tr>
        <w:trP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70</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火花塞</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val="false"/>
          </w:tcPr>
          <w:p>
            <w:pPr>
              <w:pStyle w:val="1096"/>
              <w:jc w:val="center"/>
              <w:rPr>
                <w:rFonts w:hint="eastAsia" w:ascii="宋体" w:hAnsi="宋体" w:cs="宋体"/>
                <w:sz w:val="24"/>
              </w:rPr>
            </w:pPr>
            <w:r>
              <w:rPr>
                <w:rFonts w:hint="eastAsia" w:ascii="宋体" w:hAnsi="宋体" w:cs="宋体"/>
                <w:sz w:val="24"/>
              </w:rPr>
              <w:t xml:space="preserve">适用于</w:t>
            </w:r>
            <w:r>
              <w:rPr>
                <w:rFonts w:hint="eastAsia" w:ascii="宋体" w:hAnsi="宋体" w:cs="宋体"/>
                <w:sz w:val="24"/>
              </w:rPr>
              <w:t xml:space="preserve">别克英朗</w:t>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支</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8</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tcPr>
          <w:p>
            <w:pPr>
              <w:pStyle w:val="1096"/>
              <w:jc w:val="center"/>
              <w:widowControl/>
              <w:rPr>
                <w:rFonts w:hint="eastAsia" w:ascii="宋体" w:hAnsi="宋体" w:cs="宋体"/>
                <w:sz w:val="24"/>
                <w:lang w:bidi="ar"/>
              </w:rPr>
            </w:pPr>
            <w:r>
              <w:rPr>
                <w:rFonts w:hint="eastAsia" w:ascii="宋体" w:hAnsi="宋体" w:cs="宋体"/>
                <w:sz w:val="20"/>
                <w:szCs w:val="20"/>
                <w:lang w:bidi="ar"/>
              </w:rPr>
              <w:t xml:space="preserve">42</w:t>
            </w: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rPr>
            </w:r>
            <w:r/>
          </w:p>
        </w:tc>
      </w:tr>
      <w:tr>
        <w:trP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71</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火花塞</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适用于大众EA211发动机，4支装</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套</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8</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tcPr>
          <w:p>
            <w:pPr>
              <w:pStyle w:val="1096"/>
              <w:jc w:val="center"/>
              <w:widowControl/>
              <w:rPr>
                <w:rFonts w:hint="eastAsia" w:ascii="宋体" w:hAnsi="宋体" w:cs="宋体"/>
                <w:sz w:val="24"/>
                <w:lang w:bidi="ar"/>
              </w:rPr>
            </w:pPr>
            <w:r>
              <w:rPr>
                <w:rFonts w:hint="eastAsia" w:ascii="宋体" w:hAnsi="宋体" w:cs="宋体"/>
                <w:sz w:val="20"/>
                <w:szCs w:val="20"/>
                <w:lang w:bidi="ar"/>
              </w:rPr>
              <w:t xml:space="preserve">271</w:t>
            </w: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rPr>
            </w:r>
            <w:r/>
          </w:p>
        </w:tc>
      </w:tr>
      <w:tr>
        <w:trP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72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机盖扣手</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09-16款机盖扣手</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只</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1</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0"/>
                <w:szCs w:val="20"/>
                <w:lang w:bidi="ar"/>
              </w:rPr>
              <w:t xml:space="preserve">30</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rPr>
                <w:rFonts w:hint="eastAsia" w:ascii="宋体" w:hAnsi="宋体" w:cs="宋体"/>
                <w:sz w:val="24"/>
              </w:rPr>
            </w:pPr>
            <w:r>
              <w:rPr>
                <w:rFonts w:hint="eastAsia" w:ascii="宋体" w:hAnsi="宋体" w:cs="宋体"/>
                <w:sz w:val="24"/>
              </w:rPr>
            </w:r>
            <w:r/>
          </w:p>
        </w:tc>
      </w:tr>
      <w:tr>
        <w:trP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73</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全合成机油</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5W-30全合成 4L装</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桶</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32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tcPr>
          <w:p>
            <w:pPr>
              <w:pStyle w:val="1096"/>
              <w:jc w:val="center"/>
              <w:widowControl/>
              <w:rPr>
                <w:rFonts w:hint="eastAsia" w:ascii="宋体" w:hAnsi="宋体" w:cs="宋体"/>
                <w:sz w:val="24"/>
                <w:lang w:bidi="ar"/>
              </w:rPr>
            </w:pPr>
            <w:r>
              <w:rPr>
                <w:rFonts w:hint="eastAsia" w:ascii="宋体" w:hAnsi="宋体" w:cs="宋体"/>
                <w:sz w:val="20"/>
                <w:szCs w:val="20"/>
                <w:lang w:bidi="ar"/>
              </w:rPr>
              <w:t xml:space="preserve">254</w:t>
            </w: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rPr>
            </w:r>
            <w:r/>
          </w:p>
        </w:tc>
      </w:tr>
      <w:tr>
        <w:trP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74</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全合成机油</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5W-30，4L装</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桶</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10</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tcPr>
          <w:p>
            <w:pPr>
              <w:pStyle w:val="1096"/>
              <w:jc w:val="center"/>
              <w:widowControl/>
              <w:rPr>
                <w:rFonts w:hint="eastAsia" w:ascii="宋体" w:hAnsi="宋体" w:cs="宋体"/>
                <w:sz w:val="24"/>
                <w:lang w:bidi="ar"/>
              </w:rPr>
            </w:pPr>
            <w:r>
              <w:rPr>
                <w:rFonts w:hint="eastAsia" w:ascii="宋体" w:hAnsi="宋体" w:cs="宋体"/>
                <w:sz w:val="20"/>
                <w:szCs w:val="20"/>
                <w:lang w:bidi="ar"/>
              </w:rPr>
              <w:t xml:space="preserve">278</w:t>
            </w: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rPr>
            </w:r>
            <w:r/>
          </w:p>
        </w:tc>
      </w:tr>
      <w:tr>
        <w:trP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75</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机油滤清器</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val="false"/>
          </w:tcPr>
          <w:p>
            <w:pPr>
              <w:pStyle w:val="1096"/>
              <w:jc w:val="center"/>
              <w:rPr>
                <w:rFonts w:ascii="宋体" w:hAnsi="宋体" w:cs="宋体"/>
                <w:sz w:val="24"/>
              </w:rPr>
            </w:pPr>
            <w:r>
              <w:rPr>
                <w:rFonts w:hint="eastAsia" w:ascii="宋体" w:hAnsi="宋体" w:cs="宋体"/>
                <w:sz w:val="24"/>
              </w:rPr>
              <w:t xml:space="preserve">适配大众高尔夫</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个</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tcPr>
          <w:p>
            <w:pPr>
              <w:pStyle w:val="1096"/>
              <w:jc w:val="center"/>
              <w:widowControl/>
              <w:rPr>
                <w:rFonts w:hint="eastAsia" w:ascii="宋体" w:hAnsi="宋体" w:cs="宋体"/>
                <w:sz w:val="24"/>
                <w:lang w:bidi="ar"/>
              </w:rPr>
            </w:pPr>
            <w:r>
              <w:rPr>
                <w:rFonts w:hint="eastAsia" w:ascii="宋体" w:hAnsi="宋体" w:cs="宋体"/>
                <w:sz w:val="20"/>
                <w:szCs w:val="20"/>
                <w:lang w:bidi="ar"/>
              </w:rPr>
              <w:t xml:space="preserve">35</w:t>
            </w: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rPr>
            </w:r>
            <w:r/>
          </w:p>
        </w:tc>
      </w:tr>
      <w:tr>
        <w:trP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76</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继电器</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DC12V 200A 4脚</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个</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4</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0"/>
                <w:szCs w:val="20"/>
                <w:lang w:bidi="ar"/>
              </w:rPr>
              <w:t xml:space="preserve">24</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rPr>
                <w:rFonts w:hint="eastAsia" w:ascii="宋体" w:hAnsi="宋体" w:cs="宋体"/>
                <w:sz w:val="24"/>
              </w:rPr>
            </w:pPr>
            <w:r>
              <w:rPr>
                <w:rFonts w:hint="eastAsia" w:ascii="宋体" w:hAnsi="宋体" w:cs="宋体"/>
                <w:sz w:val="24"/>
              </w:rPr>
            </w:r>
            <w:r/>
          </w:p>
        </w:tc>
      </w:tr>
      <w:tr>
        <w:trP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77</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继电器</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四插</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个</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20</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0"/>
                <w:szCs w:val="20"/>
                <w:lang w:bidi="ar"/>
              </w:rPr>
              <w:t xml:space="preserve">4.9</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rPr>
                <w:rFonts w:hint="eastAsia" w:ascii="宋体" w:hAnsi="宋体" w:cs="宋体"/>
                <w:sz w:val="24"/>
              </w:rPr>
            </w:pPr>
            <w:r>
              <w:rPr>
                <w:rFonts w:hint="eastAsia" w:ascii="宋体" w:hAnsi="宋体" w:cs="宋体"/>
                <w:sz w:val="24"/>
              </w:rPr>
            </w:r>
            <w:r/>
          </w:p>
        </w:tc>
      </w:tr>
      <w:tr>
        <w:trP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78</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继电器</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五插</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个</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20</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0"/>
                <w:szCs w:val="20"/>
                <w:lang w:bidi="ar"/>
              </w:rPr>
              <w:t xml:space="preserve">4.9</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rPr>
                <w:rFonts w:hint="eastAsia" w:ascii="宋体" w:hAnsi="宋体" w:cs="宋体"/>
                <w:sz w:val="24"/>
              </w:rPr>
            </w:pPr>
            <w:r>
              <w:rPr>
                <w:rFonts w:hint="eastAsia" w:ascii="宋体" w:hAnsi="宋体" w:cs="宋体"/>
                <w:sz w:val="24"/>
              </w:rPr>
            </w:r>
            <w:r/>
          </w:p>
        </w:tc>
      </w:tr>
      <w:tr>
        <w:trP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79</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加厚棉纱平板拖把</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90CM</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个</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10</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0"/>
                <w:szCs w:val="20"/>
                <w:lang w:bidi="ar"/>
              </w:rPr>
              <w:t xml:space="preserve">55</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rPr>
                <w:rFonts w:hint="eastAsia" w:ascii="宋体" w:hAnsi="宋体" w:cs="宋体"/>
                <w:sz w:val="24"/>
              </w:rPr>
            </w:pPr>
            <w:r>
              <w:rPr>
                <w:rFonts w:hint="eastAsia" w:ascii="宋体" w:hAnsi="宋体" w:cs="宋体"/>
                <w:sz w:val="24"/>
              </w:rPr>
            </w:r>
            <w:r/>
          </w:p>
        </w:tc>
      </w:tr>
      <w:tr>
        <w:trP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80</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剪刀</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val="false"/>
          </w:tcPr>
          <w:p>
            <w:pPr>
              <w:pStyle w:val="1096"/>
              <w:jc w:val="center"/>
              <w:rPr>
                <w:rFonts w:ascii="宋体" w:hAnsi="宋体" w:cs="宋体"/>
                <w:sz w:val="24"/>
              </w:rPr>
            </w:pPr>
            <w:r>
              <w:rPr>
                <w:rFonts w:hint="eastAsia" w:ascii="宋体" w:hAnsi="宋体" w:cs="宋体"/>
                <w:sz w:val="24"/>
              </w:rPr>
              <w:t xml:space="preserve">7寸，全长215mm，不锈钢，绿色手柄</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把</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tcPr>
          <w:p>
            <w:pPr>
              <w:pStyle w:val="1096"/>
              <w:jc w:val="center"/>
              <w:widowControl/>
              <w:rPr>
                <w:rFonts w:hint="eastAsia" w:ascii="宋体" w:hAnsi="宋体" w:cs="宋体"/>
                <w:sz w:val="24"/>
                <w:lang w:bidi="ar"/>
              </w:rPr>
            </w:pPr>
            <w:r>
              <w:rPr>
                <w:rFonts w:hint="eastAsia" w:ascii="宋体" w:hAnsi="宋体" w:cs="宋体"/>
                <w:sz w:val="20"/>
                <w:szCs w:val="20"/>
                <w:lang w:bidi="ar"/>
              </w:rPr>
              <w:t xml:space="preserve">68</w:t>
            </w: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rPr>
            </w:r>
            <w:r/>
          </w:p>
        </w:tc>
      </w:tr>
      <w:tr>
        <w:trP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81</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键盘</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val="false"/>
          </w:tcPr>
          <w:p>
            <w:pPr>
              <w:pStyle w:val="1096"/>
              <w:jc w:val="center"/>
              <w:widowControl/>
              <w:rPr>
                <w:rFonts w:ascii="宋体" w:hAnsi="宋体" w:cs="宋体"/>
                <w:sz w:val="24"/>
              </w:rPr>
            </w:pPr>
            <w:r>
              <w:rPr>
                <w:rFonts w:hint="eastAsia" w:ascii="宋体" w:hAnsi="宋体" w:cs="宋体"/>
                <w:sz w:val="24"/>
                <w:lang w:bidi="ar"/>
              </w:rPr>
              <w:t xml:space="preserve">108键位，有线</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个</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60</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tcPr>
          <w:p>
            <w:pPr>
              <w:pStyle w:val="1096"/>
              <w:jc w:val="center"/>
              <w:widowControl/>
              <w:rPr>
                <w:rFonts w:hint="eastAsia" w:ascii="宋体" w:hAnsi="宋体" w:cs="宋体"/>
                <w:sz w:val="24"/>
                <w:lang w:bidi="ar"/>
              </w:rPr>
            </w:pPr>
            <w:r>
              <w:rPr>
                <w:rFonts w:hint="eastAsia" w:ascii="宋体" w:hAnsi="宋体" w:cs="宋体"/>
                <w:sz w:val="20"/>
                <w:szCs w:val="20"/>
                <w:lang w:bidi="ar"/>
              </w:rPr>
              <w:t xml:space="preserve">60</w:t>
            </w: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rPr>
            </w:r>
            <w:r/>
          </w:p>
        </w:tc>
      </w:tr>
      <w:tr>
        <w:trP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82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胶水</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多功能快干型，1</w:t>
            </w:r>
            <w:r>
              <w:rPr>
                <w:rFonts w:ascii="宋体" w:hAnsi="宋体" w:cs="宋体"/>
                <w:sz w:val="24"/>
                <w:lang w:bidi="ar"/>
              </w:rPr>
              <w:t xml:space="preserve">25</w:t>
            </w:r>
            <w:r>
              <w:rPr>
                <w:rFonts w:hint="eastAsia" w:ascii="宋体" w:hAnsi="宋体" w:cs="宋体"/>
                <w:sz w:val="24"/>
                <w:lang w:bidi="ar"/>
              </w:rPr>
              <w:t xml:space="preserve">ml</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支</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5</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tcPr>
          <w:p>
            <w:pPr>
              <w:pStyle w:val="1096"/>
              <w:jc w:val="center"/>
              <w:widowControl/>
              <w:rPr>
                <w:rFonts w:hint="eastAsia" w:ascii="宋体" w:hAnsi="宋体" w:cs="宋体"/>
                <w:sz w:val="24"/>
                <w:lang w:bidi="ar"/>
              </w:rPr>
            </w:pPr>
            <w:r>
              <w:rPr>
                <w:rFonts w:hint="eastAsia" w:ascii="宋体" w:hAnsi="宋体" w:cs="宋体"/>
                <w:sz w:val="20"/>
                <w:szCs w:val="20"/>
                <w:lang w:bidi="ar"/>
              </w:rPr>
              <w:t xml:space="preserve">12</w:t>
            </w: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rPr>
            </w:r>
            <w:r/>
          </w:p>
        </w:tc>
      </w:tr>
      <w:tr>
        <w:trP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83</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角向电钻充电手钻</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90°弯头电动起子机直角手钻</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套</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tcPr>
          <w:p>
            <w:pPr>
              <w:pStyle w:val="1096"/>
              <w:jc w:val="center"/>
              <w:widowControl/>
              <w:rPr>
                <w:rFonts w:hint="eastAsia" w:ascii="宋体" w:hAnsi="宋体" w:cs="宋体"/>
                <w:sz w:val="24"/>
                <w:lang w:bidi="ar"/>
              </w:rPr>
            </w:pPr>
            <w:r>
              <w:rPr>
                <w:rFonts w:hint="eastAsia" w:ascii="宋体" w:hAnsi="宋体" w:cs="宋体"/>
                <w:sz w:val="20"/>
                <w:szCs w:val="20"/>
                <w:lang w:bidi="ar"/>
              </w:rPr>
              <w:t xml:space="preserve">658</w:t>
            </w: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rPr>
            </w:r>
            <w:r/>
          </w:p>
        </w:tc>
      </w:tr>
      <w:tr>
        <w:trP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84</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接线端子排</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10位 2.5平方 25A</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只</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80</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0"/>
                <w:szCs w:val="20"/>
                <w:lang w:bidi="ar"/>
              </w:rPr>
              <w:t xml:space="preserve">28</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rPr>
                <w:rFonts w:hint="eastAsia" w:ascii="宋体" w:hAnsi="宋体" w:cs="宋体"/>
                <w:sz w:val="24"/>
              </w:rPr>
            </w:pPr>
            <w:r>
              <w:rPr>
                <w:rFonts w:hint="eastAsia" w:ascii="宋体" w:hAnsi="宋体" w:cs="宋体"/>
                <w:sz w:val="24"/>
              </w:rPr>
            </w:r>
            <w:r/>
          </w:p>
        </w:tc>
      </w:tr>
      <w:tr>
        <w:trP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85</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接线端子排</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15位 2.5平方 24A</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只</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250</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0"/>
                <w:szCs w:val="20"/>
                <w:lang w:bidi="ar"/>
              </w:rPr>
              <w:t xml:space="preserve">34</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rPr>
                <w:rFonts w:hint="eastAsia" w:ascii="宋体" w:hAnsi="宋体" w:cs="宋体"/>
                <w:sz w:val="24"/>
              </w:rPr>
            </w:pPr>
            <w:r>
              <w:rPr>
                <w:rFonts w:hint="eastAsia" w:ascii="宋体" w:hAnsi="宋体" w:cs="宋体"/>
                <w:sz w:val="24"/>
              </w:rPr>
            </w:r>
            <w:r/>
          </w:p>
        </w:tc>
      </w:tr>
      <w:tr>
        <w:trP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86</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接线端子铜管</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500只盒装+热缩管+工具</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盒</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23</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0"/>
                <w:szCs w:val="20"/>
                <w:lang w:bidi="ar"/>
              </w:rPr>
              <w:t xml:space="preserve">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rPr>
                <w:rFonts w:hint="eastAsia" w:ascii="宋体" w:hAnsi="宋体" w:cs="宋体"/>
                <w:sz w:val="24"/>
              </w:rPr>
            </w:pPr>
            <w:r>
              <w:rPr>
                <w:rFonts w:hint="eastAsia" w:ascii="宋体" w:hAnsi="宋体" w:cs="宋体"/>
                <w:sz w:val="24"/>
              </w:rPr>
            </w:r>
            <w:r/>
          </w:p>
        </w:tc>
      </w:tr>
      <w:tr>
        <w:trP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87</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金属锯条</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适配马刀锯/曲线锯</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盒</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tcPr>
          <w:p>
            <w:pPr>
              <w:pStyle w:val="1096"/>
              <w:jc w:val="center"/>
              <w:widowControl/>
              <w:rPr>
                <w:rFonts w:hint="eastAsia" w:ascii="宋体" w:hAnsi="宋体" w:cs="宋体"/>
                <w:sz w:val="24"/>
                <w:lang w:bidi="ar"/>
              </w:rPr>
            </w:pPr>
            <w:r>
              <w:rPr>
                <w:rFonts w:hint="eastAsia" w:ascii="宋体" w:hAnsi="宋体" w:cs="宋体"/>
                <w:sz w:val="20"/>
                <w:szCs w:val="20"/>
                <w:lang w:bidi="ar"/>
              </w:rPr>
              <w:t xml:space="preserve">350</w:t>
            </w: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rPr>
            </w:r>
            <w:r/>
          </w:p>
        </w:tc>
      </w:tr>
      <w:tr>
        <w:trP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88</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绝缘胶布</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val="false"/>
          </w:tcPr>
          <w:p>
            <w:pPr>
              <w:pStyle w:val="1096"/>
              <w:jc w:val="center"/>
              <w:widowControl/>
              <w:rPr>
                <w:rFonts w:hint="eastAsia" w:ascii="宋体" w:hAnsi="宋体" w:cs="宋体"/>
                <w:sz w:val="24"/>
                <w:lang w:bidi="ar"/>
              </w:rPr>
            </w:pPr>
            <w:r>
              <w:rPr>
                <w:rFonts w:hint="eastAsia" w:ascii="宋体" w:hAnsi="宋体" w:cs="宋体"/>
                <w:sz w:val="24"/>
                <w:lang w:bidi="ar"/>
              </w:rPr>
              <w:t xml:space="preserve">PVC电气阻燃</w:t>
            </w:r>
            <w:r>
              <w:rPr>
                <w:rFonts w:hint="eastAsia" w:ascii="宋体" w:hAnsi="宋体" w:cs="宋体"/>
                <w:sz w:val="24"/>
                <w:lang w:bidi="ar"/>
              </w:rPr>
              <w:t xml:space="preserve">，9m</w:t>
            </w:r>
            <w:r>
              <w:rPr>
                <w:rFonts w:hint="eastAsia" w:ascii="宋体" w:hAnsi="宋体" w:cs="宋体"/>
                <w:sz w:val="24"/>
                <w:lang w:bidi="ar"/>
              </w:rPr>
              <w:t xml:space="preserve">/</w:t>
            </w:r>
            <w:r>
              <w:rPr>
                <w:rFonts w:hint="eastAsia" w:ascii="宋体" w:hAnsi="宋体" w:cs="宋体"/>
                <w:sz w:val="24"/>
                <w:lang w:bidi="ar"/>
              </w:rPr>
              <w:t xml:space="preserve">只</w:t>
            </w: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圈</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5</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0"/>
                <w:szCs w:val="20"/>
                <w:lang w:bidi="ar"/>
              </w:rPr>
              <w:t xml:space="preserve">4</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rPr>
                <w:rFonts w:hint="eastAsia" w:ascii="宋体" w:hAnsi="宋体" w:cs="宋体"/>
                <w:sz w:val="24"/>
              </w:rPr>
            </w:pPr>
            <w:r>
              <w:rPr>
                <w:rFonts w:hint="eastAsia" w:ascii="宋体" w:hAnsi="宋体" w:cs="宋体"/>
                <w:sz w:val="24"/>
              </w:rPr>
            </w:r>
            <w:r/>
          </w:p>
        </w:tc>
      </w:tr>
      <w:tr>
        <w:trP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89</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卡扣</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汽车油管用，</w:t>
            </w:r>
            <w:r>
              <w:rPr>
                <w:rFonts w:hint="eastAsia" w:ascii="宋体" w:hAnsi="宋体" w:cs="宋体"/>
                <w:sz w:val="24"/>
                <w:lang w:bidi="ar"/>
              </w:rPr>
              <w:t xml:space="preserve">混装50个</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包</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1</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0"/>
                <w:szCs w:val="20"/>
                <w:lang w:bidi="ar"/>
              </w:rPr>
              <w:t xml:space="preserve">86</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rPr>
                <w:rFonts w:hint="eastAsia" w:ascii="宋体" w:hAnsi="宋体" w:cs="宋体"/>
                <w:sz w:val="24"/>
              </w:rPr>
            </w:pPr>
            <w:r>
              <w:rPr>
                <w:rFonts w:hint="eastAsia" w:ascii="宋体" w:hAnsi="宋体" w:cs="宋体"/>
                <w:sz w:val="24"/>
              </w:rPr>
            </w:r>
            <w:r/>
          </w:p>
        </w:tc>
      </w:tr>
      <w:tr>
        <w:trP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90</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可调直流电源</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0-15V 0-2A 三位显示</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只</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4</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tcPr>
          <w:p>
            <w:pPr>
              <w:pStyle w:val="1096"/>
              <w:jc w:val="center"/>
              <w:widowControl/>
              <w:rPr>
                <w:rFonts w:hint="eastAsia" w:ascii="宋体" w:hAnsi="宋体" w:cs="宋体"/>
                <w:sz w:val="24"/>
                <w:lang w:bidi="ar"/>
              </w:rPr>
            </w:pPr>
            <w:r>
              <w:rPr>
                <w:rFonts w:hint="eastAsia" w:ascii="宋体" w:hAnsi="宋体" w:cs="宋体"/>
                <w:sz w:val="20"/>
                <w:szCs w:val="20"/>
                <w:lang w:bidi="ar"/>
              </w:rPr>
              <w:t xml:space="preserve">200</w:t>
            </w: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rPr>
            </w:r>
            <w:r/>
          </w:p>
        </w:tc>
      </w:tr>
      <w:tr>
        <w:trP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91</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空调清洗剂</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val="false"/>
          </w:tcPr>
          <w:p>
            <w:pPr>
              <w:pStyle w:val="1096"/>
              <w:jc w:val="center"/>
              <w:rPr>
                <w:rFonts w:ascii="宋体" w:hAnsi="宋体" w:cs="宋体"/>
                <w:sz w:val="24"/>
              </w:rPr>
            </w:pPr>
            <w:r>
              <w:rPr>
                <w:rFonts w:hint="eastAsia" w:ascii="宋体" w:hAnsi="宋体" w:cs="宋体"/>
                <w:sz w:val="24"/>
              </w:rPr>
              <w:t xml:space="preserve">118ml，压力灌装</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升</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4</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tcPr>
          <w:p>
            <w:pPr>
              <w:pStyle w:val="1096"/>
              <w:jc w:val="center"/>
              <w:widowControl/>
              <w:rPr>
                <w:rFonts w:hint="eastAsia" w:ascii="宋体" w:hAnsi="宋体" w:cs="宋体"/>
                <w:sz w:val="24"/>
                <w:lang w:bidi="ar"/>
              </w:rPr>
            </w:pPr>
            <w:r>
              <w:rPr>
                <w:rFonts w:hint="eastAsia" w:ascii="宋体" w:hAnsi="宋体" w:cs="宋体"/>
                <w:sz w:val="20"/>
                <w:szCs w:val="20"/>
                <w:lang w:bidi="ar"/>
              </w:rPr>
              <w:t xml:space="preserve">57</w:t>
            </w: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rPr>
            </w:r>
            <w:r/>
          </w:p>
        </w:tc>
      </w:tr>
      <w:tr>
        <w:trP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92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冷冻机油</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R134a系统专用 4L</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瓶</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19</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0"/>
                <w:szCs w:val="20"/>
                <w:lang w:bidi="ar"/>
              </w:rPr>
              <w:t xml:space="preserve">91</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rPr>
                <w:rFonts w:hint="eastAsia" w:ascii="宋体" w:hAnsi="宋体" w:cs="宋体"/>
                <w:sz w:val="24"/>
              </w:rPr>
            </w:pPr>
            <w:r>
              <w:rPr>
                <w:rFonts w:hint="eastAsia" w:ascii="宋体" w:hAnsi="宋体" w:cs="宋体"/>
                <w:sz w:val="24"/>
              </w:rPr>
            </w:r>
            <w:r/>
          </w:p>
        </w:tc>
      </w:tr>
      <w:tr>
        <w:trP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93</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锂电池充电器</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48V 2.8A</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个</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tcPr>
          <w:p>
            <w:pPr>
              <w:pStyle w:val="1096"/>
              <w:jc w:val="center"/>
              <w:widowControl/>
              <w:rPr>
                <w:rFonts w:hint="eastAsia" w:ascii="宋体" w:hAnsi="宋体" w:cs="宋体"/>
                <w:sz w:val="24"/>
                <w:lang w:bidi="ar"/>
              </w:rPr>
            </w:pPr>
            <w:r>
              <w:rPr>
                <w:rFonts w:hint="eastAsia" w:ascii="宋体" w:hAnsi="宋体" w:cs="宋体"/>
                <w:sz w:val="20"/>
                <w:szCs w:val="20"/>
                <w:lang w:bidi="ar"/>
              </w:rPr>
              <w:t xml:space="preserve">200</w:t>
            </w: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rPr>
            </w:r>
            <w:r/>
          </w:p>
        </w:tc>
      </w:tr>
      <w:tr>
        <w:trP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94</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轮胎</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205/55R16</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条</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tcPr>
          <w:p>
            <w:pPr>
              <w:pStyle w:val="1096"/>
              <w:jc w:val="center"/>
              <w:widowControl/>
              <w:rPr>
                <w:rFonts w:hint="eastAsia" w:ascii="宋体" w:hAnsi="宋体" w:cs="宋体"/>
                <w:sz w:val="24"/>
                <w:lang w:bidi="ar"/>
              </w:rPr>
            </w:pPr>
            <w:r>
              <w:rPr>
                <w:rFonts w:hint="eastAsia" w:ascii="宋体" w:hAnsi="宋体" w:cs="宋体"/>
                <w:sz w:val="20"/>
                <w:szCs w:val="20"/>
                <w:lang w:bidi="ar"/>
              </w:rPr>
              <w:t xml:space="preserve">500</w:t>
            </w: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rPr>
            </w:r>
            <w:r/>
          </w:p>
        </w:tc>
      </w:tr>
      <w:tr>
        <w:trP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95</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螺栓</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M5-12混装5.8斤</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包</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1</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0"/>
                <w:szCs w:val="20"/>
                <w:lang w:bidi="ar"/>
              </w:rPr>
              <w:t xml:space="preserve">66</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rPr>
                <w:rFonts w:hint="eastAsia" w:ascii="宋体" w:hAnsi="宋体" w:cs="宋体"/>
                <w:sz w:val="24"/>
              </w:rPr>
            </w:pPr>
            <w:r>
              <w:rPr>
                <w:rFonts w:hint="eastAsia" w:ascii="宋体" w:hAnsi="宋体" w:cs="宋体"/>
                <w:sz w:val="24"/>
              </w:rPr>
            </w:r>
            <w:r/>
          </w:p>
        </w:tc>
      </w:tr>
      <w:tr>
        <w:trP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96</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螺纹胶</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中强度，</w:t>
            </w:r>
            <w:r>
              <w:rPr>
                <w:rFonts w:hint="eastAsia" w:ascii="宋体" w:hAnsi="宋体" w:cs="宋体"/>
                <w:sz w:val="24"/>
                <w:lang w:bidi="ar"/>
              </w:rPr>
              <w:t xml:space="preserve">5</w:t>
            </w:r>
            <w:r>
              <w:rPr>
                <w:rFonts w:ascii="宋体" w:hAnsi="宋体" w:cs="宋体"/>
                <w:sz w:val="24"/>
                <w:lang w:bidi="ar"/>
              </w:rPr>
              <w:t xml:space="preserve">0</w:t>
            </w:r>
            <w:r>
              <w:rPr>
                <w:rFonts w:hint="eastAsia" w:ascii="宋体" w:hAnsi="宋体" w:cs="宋体"/>
                <w:sz w:val="24"/>
                <w:lang w:bidi="ar"/>
              </w:rPr>
              <w:t xml:space="preserve">ml</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瓶</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4</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tcPr>
          <w:p>
            <w:pPr>
              <w:pStyle w:val="1096"/>
              <w:jc w:val="center"/>
              <w:widowControl/>
              <w:rPr>
                <w:rFonts w:hint="eastAsia" w:ascii="宋体" w:hAnsi="宋体" w:cs="宋体"/>
                <w:sz w:val="24"/>
                <w:lang w:bidi="ar"/>
              </w:rPr>
            </w:pPr>
            <w:r>
              <w:rPr>
                <w:rFonts w:hint="eastAsia" w:ascii="宋体" w:hAnsi="宋体" w:cs="宋体"/>
                <w:sz w:val="20"/>
                <w:szCs w:val="20"/>
                <w:lang w:bidi="ar"/>
              </w:rPr>
              <w:t xml:space="preserve">15</w:t>
            </w: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rPr>
            </w:r>
            <w:r/>
          </w:p>
        </w:tc>
      </w:tr>
      <w:tr>
        <w:trP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97</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眉笔</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02灰棕色</w:t>
            </w:r>
            <w:r>
              <w:rPr>
                <w:rFonts w:hint="eastAsia" w:ascii="宋体" w:hAnsi="宋体" w:cs="宋体"/>
                <w:sz w:val="24"/>
                <w:lang w:bidi="ar"/>
              </w:rPr>
              <w:t xml:space="preserve">，120mg</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只</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tcPr>
          <w:p>
            <w:pPr>
              <w:pStyle w:val="1096"/>
              <w:jc w:val="center"/>
              <w:widowControl/>
              <w:rPr>
                <w:rFonts w:hint="eastAsia" w:ascii="宋体" w:hAnsi="宋体" w:cs="宋体"/>
                <w:sz w:val="24"/>
                <w:lang w:bidi="ar"/>
              </w:rPr>
            </w:pPr>
            <w:r>
              <w:rPr>
                <w:rFonts w:hint="eastAsia" w:ascii="宋体" w:hAnsi="宋体" w:cs="宋体"/>
                <w:sz w:val="20"/>
                <w:szCs w:val="20"/>
                <w:lang w:bidi="ar"/>
              </w:rPr>
              <w:t xml:space="preserve">39.8</w:t>
            </w: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rPr>
            </w:r>
            <w:r/>
          </w:p>
        </w:tc>
      </w:tr>
      <w:tr>
        <w:trP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98</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密封袋</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12丝</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只</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200</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0"/>
                <w:szCs w:val="20"/>
                <w:lang w:bidi="ar"/>
              </w:rPr>
              <w:t xml:space="preserve">0.3</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rPr>
                <w:rFonts w:hint="eastAsia" w:ascii="宋体" w:hAnsi="宋体" w:cs="宋体"/>
                <w:sz w:val="24"/>
              </w:rPr>
            </w:pPr>
            <w:r>
              <w:rPr>
                <w:rFonts w:hint="eastAsia" w:ascii="宋体" w:hAnsi="宋体" w:cs="宋体"/>
                <w:sz w:val="24"/>
              </w:rPr>
            </w:r>
            <w:r/>
          </w:p>
        </w:tc>
      </w:tr>
      <w:tr>
        <w:trP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99</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棉纱</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擦中纱</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公斤</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6</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tcPr>
          <w:p>
            <w:pPr>
              <w:pStyle w:val="1096"/>
              <w:jc w:val="center"/>
              <w:widowControl/>
              <w:rPr>
                <w:rFonts w:hint="eastAsia" w:ascii="宋体" w:hAnsi="宋体" w:cs="宋体"/>
                <w:sz w:val="24"/>
                <w:lang w:bidi="ar"/>
              </w:rPr>
            </w:pPr>
            <w:r>
              <w:rPr>
                <w:rFonts w:hint="eastAsia" w:ascii="宋体" w:hAnsi="宋体" w:cs="宋体"/>
                <w:sz w:val="20"/>
                <w:szCs w:val="20"/>
                <w:lang w:bidi="ar"/>
              </w:rPr>
              <w:t xml:space="preserve">5</w:t>
            </w: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rPr>
            </w:r>
            <w:r/>
          </w:p>
        </w:tc>
      </w:tr>
      <w:tr>
        <w:trP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100</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免破线探针头</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40支一套，2通道</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套</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1</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0"/>
                <w:szCs w:val="20"/>
                <w:lang w:bidi="ar"/>
              </w:rPr>
              <w:t xml:space="preserve">85</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rPr>
                <w:rFonts w:hint="eastAsia" w:ascii="宋体" w:hAnsi="宋体" w:cs="宋体"/>
                <w:sz w:val="24"/>
              </w:rPr>
            </w:pPr>
            <w:r>
              <w:rPr>
                <w:rFonts w:hint="eastAsia" w:ascii="宋体" w:hAnsi="宋体" w:cs="宋体"/>
                <w:sz w:val="24"/>
              </w:rPr>
            </w:r>
            <w:r/>
          </w:p>
        </w:tc>
      </w:tr>
      <w:tr>
        <w:trP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101</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面包板</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4合1组合式240*200*8.5mm</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只</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200</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0"/>
                <w:szCs w:val="20"/>
                <w:lang w:bidi="ar"/>
              </w:rPr>
              <w:t xml:space="preserve">48</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rPr>
                <w:rFonts w:hint="eastAsia" w:ascii="宋体" w:hAnsi="宋体" w:cs="宋体"/>
                <w:sz w:val="24"/>
              </w:rPr>
            </w:pPr>
            <w:r>
              <w:rPr>
                <w:rFonts w:hint="eastAsia" w:ascii="宋体" w:hAnsi="宋体" w:cs="宋体"/>
                <w:sz w:val="24"/>
              </w:rPr>
            </w:r>
            <w:r/>
          </w:p>
        </w:tc>
      </w:tr>
      <w:tr>
        <w:trP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102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模拟器套装</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G7全套转接线+TYPE-C转接线</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套</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50</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0"/>
                <w:szCs w:val="20"/>
                <w:lang w:bidi="ar"/>
              </w:rPr>
              <w:t xml:space="preserve">80</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rPr>
                <w:rFonts w:hint="eastAsia" w:ascii="宋体" w:hAnsi="宋体" w:cs="宋体"/>
                <w:sz w:val="24"/>
              </w:rPr>
            </w:pPr>
            <w:r>
              <w:rPr>
                <w:rFonts w:hint="eastAsia" w:ascii="宋体" w:hAnsi="宋体" w:cs="宋体"/>
                <w:sz w:val="24"/>
              </w:rPr>
            </w:r>
            <w:r/>
          </w:p>
        </w:tc>
      </w:tr>
      <w:tr>
        <w:trP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103</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磨光剂</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漆面抛光用，1</w:t>
            </w:r>
            <w:r>
              <w:rPr>
                <w:rFonts w:ascii="宋体" w:hAnsi="宋体" w:cs="宋体"/>
                <w:sz w:val="24"/>
                <w:lang w:bidi="ar"/>
              </w:rPr>
              <w:t xml:space="preserve">20</w:t>
            </w:r>
            <w:r>
              <w:rPr>
                <w:rFonts w:hint="eastAsia" w:ascii="宋体" w:hAnsi="宋体" w:cs="宋体"/>
                <w:sz w:val="24"/>
                <w:lang w:bidi="ar"/>
              </w:rPr>
              <w:t xml:space="preserve">ml</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瓶</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14</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tcPr>
          <w:p>
            <w:pPr>
              <w:pStyle w:val="1096"/>
              <w:jc w:val="center"/>
              <w:widowControl/>
              <w:rPr>
                <w:rFonts w:hint="eastAsia" w:ascii="宋体" w:hAnsi="宋体" w:cs="宋体"/>
                <w:sz w:val="24"/>
                <w:lang w:bidi="ar"/>
              </w:rPr>
            </w:pPr>
            <w:r>
              <w:rPr>
                <w:rFonts w:hint="eastAsia" w:ascii="宋体" w:hAnsi="宋体" w:cs="宋体"/>
                <w:sz w:val="20"/>
                <w:szCs w:val="20"/>
                <w:lang w:bidi="ar"/>
              </w:rPr>
              <w:t xml:space="preserve">42</w:t>
            </w: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rPr>
            </w:r>
            <w:r/>
          </w:p>
        </w:tc>
      </w:tr>
      <w:tr>
        <w:trP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104</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23A12V电池</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5粒装</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盒</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8</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tcPr>
          <w:p>
            <w:pPr>
              <w:pStyle w:val="1096"/>
              <w:jc w:val="center"/>
              <w:widowControl/>
              <w:rPr>
                <w:rFonts w:hint="eastAsia" w:ascii="宋体" w:hAnsi="宋体" w:cs="宋体"/>
                <w:sz w:val="24"/>
                <w:lang w:bidi="ar"/>
              </w:rPr>
            </w:pPr>
            <w:r>
              <w:rPr>
                <w:rFonts w:hint="eastAsia" w:ascii="宋体" w:hAnsi="宋体" w:cs="宋体"/>
                <w:sz w:val="20"/>
                <w:szCs w:val="20"/>
                <w:lang w:bidi="ar"/>
              </w:rPr>
              <w:t xml:space="preserve">15</w:t>
            </w: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rPr>
            </w:r>
            <w:r/>
          </w:p>
        </w:tc>
      </w:tr>
      <w:tr>
        <w:trP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105</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7号电池</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12粒装</w:t>
            </w:r>
            <w:r>
              <w:rPr>
                <w:rFonts w:hint="eastAsia"/>
              </w:rPr>
              <w:t xml:space="preserve">，</w:t>
            </w:r>
            <w:r>
              <w:rPr>
                <w:rFonts w:hint="eastAsia"/>
              </w:rPr>
              <w:t xml:space="preserve">碱性</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盒</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40</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tcPr>
          <w:p>
            <w:pPr>
              <w:pStyle w:val="1096"/>
              <w:jc w:val="center"/>
              <w:widowControl/>
              <w:rPr>
                <w:rFonts w:hint="eastAsia" w:ascii="宋体" w:hAnsi="宋体" w:cs="宋体"/>
                <w:sz w:val="24"/>
                <w:lang w:bidi="ar"/>
              </w:rPr>
            </w:pPr>
            <w:r>
              <w:rPr>
                <w:rFonts w:hint="eastAsia" w:ascii="宋体" w:hAnsi="宋体" w:cs="宋体"/>
                <w:sz w:val="20"/>
                <w:szCs w:val="20"/>
                <w:lang w:bidi="ar"/>
              </w:rPr>
              <w:t xml:space="preserve">35</w:t>
            </w: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rPr>
            </w:r>
            <w:r/>
          </w:p>
        </w:tc>
      </w:tr>
      <w:tr>
        <w:trP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106</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5号电池</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val="false"/>
          </w:tcPr>
          <w:p>
            <w:pPr>
              <w:pStyle w:val="1096"/>
              <w:jc w:val="center"/>
              <w:widowControl/>
              <w:rPr>
                <w:rFonts w:ascii="宋体" w:hAnsi="宋体" w:cs="宋体"/>
                <w:sz w:val="24"/>
              </w:rPr>
            </w:pPr>
            <w:r>
              <w:rPr>
                <w:rFonts w:hint="eastAsia" w:ascii="宋体" w:hAnsi="宋体" w:cs="宋体"/>
                <w:sz w:val="24"/>
                <w:lang w:bidi="ar"/>
              </w:rPr>
              <w:t xml:space="preserve">8个装，</w:t>
            </w:r>
            <w:r>
              <w:rPr>
                <w:rFonts w:hint="eastAsia" w:ascii="宋体" w:hAnsi="宋体" w:cs="宋体"/>
                <w:sz w:val="24"/>
                <w:lang w:bidi="ar"/>
              </w:rPr>
              <w:t xml:space="preserve">碱性</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板</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20</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tcPr>
          <w:p>
            <w:pPr>
              <w:pStyle w:val="1096"/>
              <w:jc w:val="center"/>
              <w:widowControl/>
              <w:rPr>
                <w:rFonts w:hint="eastAsia" w:ascii="宋体" w:hAnsi="宋体" w:cs="宋体"/>
                <w:sz w:val="24"/>
                <w:lang w:bidi="ar"/>
              </w:rPr>
            </w:pPr>
            <w:r>
              <w:rPr>
                <w:rFonts w:hint="eastAsia" w:ascii="宋体" w:hAnsi="宋体" w:cs="宋体"/>
                <w:sz w:val="20"/>
                <w:szCs w:val="20"/>
                <w:lang w:bidi="ar"/>
              </w:rPr>
              <w:t xml:space="preserve">18</w:t>
            </w: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rPr>
            </w:r>
            <w:r/>
          </w:p>
        </w:tc>
      </w:tr>
      <w:tr>
        <w:trP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107</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7号电池</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tcPr>
          <w:p>
            <w:pPr>
              <w:pStyle w:val="1096"/>
              <w:jc w:val="center"/>
              <w:widowControl/>
              <w:rPr>
                <w:rFonts w:ascii="宋体" w:hAnsi="宋体" w:cs="宋体"/>
                <w:sz w:val="24"/>
              </w:rPr>
            </w:pPr>
            <w:r>
              <w:rPr>
                <w:rFonts w:hint="eastAsia" w:ascii="宋体" w:hAnsi="宋体" w:cs="宋体"/>
                <w:sz w:val="24"/>
                <w:lang w:bidi="ar"/>
              </w:rPr>
              <w:t xml:space="preserve">8粒装</w:t>
            </w:r>
            <w:r>
              <w:rPr>
                <w:rFonts w:hint="eastAsia"/>
              </w:rPr>
              <w:t xml:space="preserve">，</w:t>
            </w:r>
            <w:r>
              <w:rPr>
                <w:rFonts w:hint="eastAsia"/>
              </w:rPr>
              <w:t xml:space="preserve">碱性</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盒</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60</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tcPr>
          <w:p>
            <w:pPr>
              <w:pStyle w:val="1096"/>
              <w:jc w:val="center"/>
              <w:widowControl/>
              <w:rPr>
                <w:rFonts w:hint="eastAsia" w:ascii="宋体" w:hAnsi="宋体" w:cs="宋体"/>
                <w:sz w:val="24"/>
                <w:lang w:bidi="ar"/>
              </w:rPr>
            </w:pPr>
            <w:r>
              <w:rPr>
                <w:rFonts w:hint="eastAsia" w:ascii="宋体" w:hAnsi="宋体" w:cs="宋体"/>
                <w:sz w:val="20"/>
                <w:szCs w:val="20"/>
                <w:lang w:bidi="ar"/>
              </w:rPr>
              <w:t xml:space="preserve">26</w:t>
            </w: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rPr>
            </w:r>
            <w:r/>
          </w:p>
        </w:tc>
      </w:tr>
      <w:tr>
        <w:trPr>
          <w:trHeight w:val="294"/>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108</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纽扣电池</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val="false"/>
          </w:tcPr>
          <w:p>
            <w:pPr>
              <w:pStyle w:val="1096"/>
              <w:jc w:val="center"/>
              <w:widowControl/>
              <w:rPr>
                <w:rFonts w:ascii="宋体" w:hAnsi="宋体" w:cs="宋体"/>
                <w:sz w:val="24"/>
              </w:rPr>
            </w:pPr>
            <w:r>
              <w:rPr>
                <w:rFonts w:hint="eastAsia" w:ascii="宋体" w:hAnsi="宋体" w:cs="宋体"/>
                <w:sz w:val="24"/>
                <w:lang w:bidi="ar"/>
              </w:rPr>
              <w:t xml:space="preserve">直径20mm，厚度1.6mm，3V</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粒</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20</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tcPr>
          <w:p>
            <w:pPr>
              <w:pStyle w:val="1096"/>
              <w:jc w:val="center"/>
              <w:widowControl/>
              <w:rPr>
                <w:rFonts w:hint="eastAsia" w:ascii="宋体" w:hAnsi="宋体" w:cs="宋体"/>
                <w:sz w:val="24"/>
                <w:lang w:bidi="ar"/>
              </w:rPr>
            </w:pPr>
            <w:r>
              <w:rPr>
                <w:rFonts w:hint="eastAsia" w:ascii="宋体" w:hAnsi="宋体" w:cs="宋体"/>
                <w:sz w:val="20"/>
                <w:szCs w:val="20"/>
                <w:lang w:bidi="ar"/>
              </w:rPr>
              <w:t xml:space="preserve">6</w:t>
            </w: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rPr>
            </w:r>
            <w:r/>
          </w:p>
        </w:tc>
      </w:tr>
      <w:tr>
        <w:trP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109</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泡沫清洗剂</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内饰清洁用，6</w:t>
            </w:r>
            <w:r>
              <w:rPr>
                <w:rFonts w:ascii="宋体" w:hAnsi="宋体" w:cs="宋体"/>
                <w:sz w:val="24"/>
                <w:lang w:bidi="ar"/>
              </w:rPr>
              <w:t xml:space="preserve">20</w:t>
            </w:r>
            <w:r>
              <w:rPr>
                <w:rFonts w:hint="eastAsia" w:ascii="宋体" w:hAnsi="宋体" w:cs="宋体"/>
                <w:sz w:val="24"/>
                <w:lang w:bidi="ar"/>
              </w:rPr>
              <w:t xml:space="preserve">ml</w:t>
            </w:r>
            <w:r>
              <w:rPr>
                <w:rFonts w:ascii="宋体" w:hAnsi="宋体" w:cs="宋体"/>
                <w:sz w:val="24"/>
                <w:lang w:bidi="ar"/>
              </w:rPr>
              <w:t xml:space="preserve">*2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瓶</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40</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tcPr>
          <w:p>
            <w:pPr>
              <w:pStyle w:val="1096"/>
              <w:jc w:val="center"/>
              <w:widowControl/>
              <w:rPr>
                <w:rFonts w:hint="eastAsia" w:ascii="宋体" w:hAnsi="宋体" w:cs="宋体"/>
                <w:sz w:val="24"/>
                <w:lang w:bidi="ar"/>
              </w:rPr>
            </w:pPr>
            <w:r>
              <w:rPr>
                <w:rFonts w:hint="eastAsia" w:ascii="宋体" w:hAnsi="宋体" w:cs="宋体"/>
                <w:sz w:val="20"/>
                <w:szCs w:val="20"/>
                <w:lang w:bidi="ar"/>
              </w:rPr>
              <w:t xml:space="preserve">19</w:t>
            </w: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rPr>
            </w:r>
            <w:r/>
          </w:p>
        </w:tc>
      </w:tr>
      <w:tr>
        <w:trP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110</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喷雾式黄油</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通用型，4</w:t>
            </w:r>
            <w:r>
              <w:rPr>
                <w:rFonts w:ascii="宋体" w:hAnsi="宋体" w:cs="宋体"/>
                <w:sz w:val="24"/>
                <w:lang w:bidi="ar"/>
              </w:rPr>
              <w:t xml:space="preserve">50</w:t>
            </w:r>
            <w:r>
              <w:rPr>
                <w:rFonts w:hint="eastAsia" w:ascii="宋体" w:hAnsi="宋体" w:cs="宋体"/>
                <w:sz w:val="24"/>
                <w:lang w:bidi="ar"/>
              </w:rPr>
              <w:t xml:space="preserve">ml</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罐</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tcPr>
          <w:p>
            <w:pPr>
              <w:pStyle w:val="1096"/>
              <w:jc w:val="center"/>
              <w:widowControl/>
              <w:rPr>
                <w:rFonts w:hint="eastAsia" w:ascii="宋体" w:hAnsi="宋体" w:cs="宋体"/>
                <w:sz w:val="24"/>
                <w:lang w:bidi="ar"/>
              </w:rPr>
            </w:pPr>
            <w:r>
              <w:rPr>
                <w:rFonts w:hint="eastAsia" w:ascii="宋体" w:hAnsi="宋体" w:cs="宋体"/>
                <w:sz w:val="20"/>
                <w:szCs w:val="20"/>
                <w:lang w:bidi="ar"/>
              </w:rPr>
              <w:t xml:space="preserve">53</w:t>
            </w: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rPr>
            </w:r>
            <w:r/>
          </w:p>
        </w:tc>
      </w:tr>
      <w:tr>
        <w:trP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111</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平衡块</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5g、10g、25g混合装</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个</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118</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0"/>
                <w:szCs w:val="20"/>
                <w:lang w:bidi="ar"/>
              </w:rPr>
              <w:t xml:space="preserve">0.8</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rPr>
                <w:rFonts w:hint="eastAsia" w:ascii="宋体" w:hAnsi="宋体" w:cs="宋体"/>
                <w:sz w:val="24"/>
              </w:rPr>
            </w:pPr>
            <w:r>
              <w:rPr>
                <w:rFonts w:hint="eastAsia" w:ascii="宋体" w:hAnsi="宋体" w:cs="宋体"/>
                <w:sz w:val="24"/>
              </w:rPr>
            </w:r>
            <w:r/>
          </w:p>
        </w:tc>
      </w:tr>
      <w:tr>
        <w:trP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112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起动机</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1.4T</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个</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0"/>
                <w:szCs w:val="20"/>
                <w:lang w:bidi="ar"/>
              </w:rPr>
              <w:t xml:space="preserve">525</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rPr>
                <w:rFonts w:hint="eastAsia" w:ascii="宋体" w:hAnsi="宋体" w:cs="宋体"/>
                <w:sz w:val="24"/>
              </w:rPr>
            </w:pPr>
            <w:r>
              <w:rPr>
                <w:rFonts w:hint="eastAsia" w:ascii="宋体" w:hAnsi="宋体" w:cs="宋体"/>
                <w:sz w:val="24"/>
              </w:rPr>
            </w:r>
            <w:r/>
          </w:p>
        </w:tc>
      </w:tr>
      <w:tr>
        <w:trP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113</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起动机</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适用于老款卡罗拉</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个</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3</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0"/>
                <w:szCs w:val="20"/>
                <w:lang w:bidi="ar"/>
              </w:rPr>
              <w:t xml:space="preserve">198</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rPr>
                <w:rFonts w:hint="eastAsia" w:ascii="宋体" w:hAnsi="宋体" w:cs="宋体"/>
                <w:sz w:val="24"/>
              </w:rPr>
            </w:pPr>
            <w:r>
              <w:rPr>
                <w:rFonts w:hint="eastAsia" w:ascii="宋体" w:hAnsi="宋体" w:cs="宋体"/>
                <w:sz w:val="24"/>
              </w:rPr>
            </w:r>
            <w:r/>
          </w:p>
        </w:tc>
      </w:tr>
      <w:tr>
        <w:trP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114</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气动自锁快速接头</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40sp</w:t>
            </w:r>
            <w:r>
              <w:rPr>
                <w:rFonts w:ascii="宋体" w:hAnsi="宋体" w:cs="宋体"/>
                <w:sz w:val="24"/>
                <w:lang w:bidi="ar"/>
              </w:rPr>
              <w:t xml:space="preserve">+</w:t>
            </w:r>
            <w:r>
              <w:rPr>
                <w:rFonts w:hint="eastAsia" w:ascii="宋体" w:hAnsi="宋体" w:cs="宋体"/>
                <w:sz w:val="24"/>
                <w:lang w:bidi="ar"/>
              </w:rPr>
              <w:t xml:space="preserve">40pp</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套</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20</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tcPr>
          <w:p>
            <w:pPr>
              <w:pStyle w:val="1096"/>
              <w:jc w:val="center"/>
              <w:widowControl/>
              <w:rPr>
                <w:rFonts w:hint="eastAsia" w:ascii="宋体" w:hAnsi="宋体" w:cs="宋体"/>
                <w:sz w:val="24"/>
                <w:lang w:bidi="ar"/>
              </w:rPr>
            </w:pPr>
            <w:r>
              <w:rPr>
                <w:rFonts w:hint="eastAsia" w:ascii="宋体" w:hAnsi="宋体" w:cs="宋体"/>
                <w:sz w:val="20"/>
                <w:szCs w:val="20"/>
                <w:lang w:bidi="ar"/>
              </w:rPr>
              <w:t xml:space="preserve">62</w:t>
            </w: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rPr>
            </w:r>
            <w:r/>
          </w:p>
        </w:tc>
      </w:tr>
      <w:tr>
        <w:trP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115</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汽车发动机连杆测量尺</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发动机连杆测量尺</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套</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4</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0"/>
                <w:szCs w:val="20"/>
                <w:lang w:bidi="ar"/>
              </w:rPr>
              <w:t xml:space="preserve">457.6</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rPr>
                <w:rFonts w:hint="eastAsia" w:ascii="宋体" w:hAnsi="宋体" w:cs="宋体"/>
                <w:sz w:val="24"/>
              </w:rPr>
            </w:pPr>
            <w:r>
              <w:rPr>
                <w:rFonts w:hint="eastAsia" w:ascii="宋体" w:hAnsi="宋体" w:cs="宋体"/>
                <w:sz w:val="24"/>
              </w:rPr>
            </w:r>
            <w:r/>
          </w:p>
        </w:tc>
      </w:tr>
      <w:tr>
        <w:trP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116</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汽车防爆膜</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val="false"/>
          </w:tcPr>
          <w:p>
            <w:pPr>
              <w:pStyle w:val="1096"/>
              <w:jc w:val="center"/>
              <w:widowControl/>
              <w:rPr>
                <w:rFonts w:ascii="宋体" w:hAnsi="宋体" w:cs="宋体"/>
                <w:sz w:val="24"/>
              </w:rPr>
            </w:pPr>
            <w:r>
              <w:rPr>
                <w:rFonts w:hint="eastAsia" w:ascii="宋体" w:hAnsi="宋体" w:cs="宋体"/>
                <w:sz w:val="24"/>
                <w:lang w:bidi="ar"/>
              </w:rPr>
              <w:t xml:space="preserve">高性能</w:t>
            </w:r>
            <w:r>
              <w:rPr>
                <w:rFonts w:hint="eastAsia"/>
              </w:rPr>
              <w:t xml:space="preserve">，</w:t>
            </w:r>
            <w:r>
              <w:rPr>
                <w:rFonts w:hint="eastAsia"/>
              </w:rPr>
              <w:t xml:space="preserve">前挡，纳米陶瓷</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米</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10</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0"/>
                <w:szCs w:val="20"/>
                <w:lang w:bidi="ar"/>
              </w:rPr>
              <w:t xml:space="preserve">192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rPr>
                <w:rFonts w:hint="eastAsia" w:ascii="宋体" w:hAnsi="宋体" w:cs="宋体"/>
                <w:sz w:val="24"/>
              </w:rPr>
            </w:pPr>
            <w:r>
              <w:rPr>
                <w:rFonts w:hint="eastAsia" w:ascii="宋体" w:hAnsi="宋体" w:cs="宋体"/>
                <w:sz w:val="24"/>
              </w:rPr>
            </w:r>
            <w:r/>
          </w:p>
        </w:tc>
      </w:tr>
      <w:tr>
        <w:trP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117</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汽车高压线高压包检测仪</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点火量规</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个</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4</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0"/>
                <w:szCs w:val="20"/>
                <w:lang w:bidi="ar"/>
              </w:rPr>
              <w:t xml:space="preserve">36.4</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rPr>
                <w:rFonts w:hint="eastAsia" w:ascii="宋体" w:hAnsi="宋体" w:cs="宋体"/>
                <w:sz w:val="24"/>
              </w:rPr>
            </w:pPr>
            <w:r>
              <w:rPr>
                <w:rFonts w:hint="eastAsia" w:ascii="宋体" w:hAnsi="宋体" w:cs="宋体"/>
                <w:sz w:val="24"/>
              </w:rPr>
            </w:r>
            <w:r/>
          </w:p>
        </w:tc>
      </w:tr>
      <w:tr>
        <w:trP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118</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汽车门把手膜</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val="false"/>
          </w:tcPr>
          <w:p>
            <w:pPr>
              <w:pStyle w:val="1096"/>
              <w:jc w:val="center"/>
              <w:widowControl/>
              <w:rPr>
                <w:rFonts w:ascii="宋体" w:hAnsi="宋体" w:cs="宋体"/>
                <w:sz w:val="24"/>
              </w:rPr>
            </w:pPr>
            <w:r>
              <w:rPr>
                <w:rFonts w:hint="eastAsia" w:ascii="宋体" w:hAnsi="宋体" w:cs="宋体"/>
                <w:sz w:val="24"/>
                <w:lang w:bidi="ar"/>
              </w:rPr>
              <w:t xml:space="preserve">透明</w:t>
            </w:r>
            <w:r>
              <w:rPr>
                <w:rFonts w:hint="eastAsia"/>
              </w:rPr>
              <w:t xml:space="preserve">，</w:t>
            </w:r>
            <w:r>
              <w:rPr>
                <w:rFonts w:hint="eastAsia"/>
              </w:rPr>
              <w:t xml:space="preserve">无图案，4门碗+4拉手+4车门12件套</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套</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20</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tcPr>
          <w:p>
            <w:pPr>
              <w:pStyle w:val="1096"/>
              <w:jc w:val="center"/>
              <w:widowControl/>
              <w:rPr>
                <w:rFonts w:hint="eastAsia" w:ascii="宋体" w:hAnsi="宋体" w:cs="宋体"/>
                <w:sz w:val="24"/>
                <w:lang w:bidi="ar"/>
              </w:rPr>
            </w:pPr>
            <w:r>
              <w:rPr>
                <w:rFonts w:hint="eastAsia" w:ascii="宋体" w:hAnsi="宋体" w:cs="宋体"/>
                <w:sz w:val="20"/>
                <w:szCs w:val="20"/>
                <w:lang w:bidi="ar"/>
              </w:rPr>
              <w:t xml:space="preserve">18</w:t>
            </w: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rPr>
            </w:r>
            <w:r/>
          </w:p>
        </w:tc>
      </w:tr>
      <w:tr>
        <w:trP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119</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汽车内饰卡扣</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val="false"/>
          </w:tcPr>
          <w:p>
            <w:pPr>
              <w:pStyle w:val="1096"/>
              <w:jc w:val="center"/>
              <w:widowControl/>
              <w:rPr>
                <w:rFonts w:ascii="宋体" w:hAnsi="宋体" w:cs="宋体"/>
                <w:sz w:val="24"/>
              </w:rPr>
            </w:pPr>
            <w:r>
              <w:rPr>
                <w:rFonts w:hint="eastAsia" w:ascii="宋体" w:hAnsi="宋体" w:cs="宋体"/>
                <w:sz w:val="24"/>
                <w:lang w:bidi="ar"/>
              </w:rPr>
              <w:t xml:space="preserve">混装10</w:t>
            </w:r>
            <w:r>
              <w:rPr>
                <w:rFonts w:hint="eastAsia" w:ascii="宋体" w:hAnsi="宋体" w:cs="宋体"/>
                <w:sz w:val="24"/>
                <w:lang w:bidi="ar"/>
              </w:rPr>
              <w:t xml:space="preserve">00个</w:t>
            </w:r>
            <w:r>
              <w:rPr>
                <w:rFonts w:hint="eastAsia" w:ascii="宋体" w:hAnsi="宋体" w:cs="宋体"/>
                <w:sz w:val="24"/>
                <w:lang w:bidi="ar"/>
              </w:rPr>
              <w:t xml:space="preserve">，0001-0005型</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包</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1</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0"/>
                <w:szCs w:val="20"/>
                <w:lang w:bidi="ar"/>
              </w:rPr>
              <w:t xml:space="preserve">148</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rPr>
                <w:rFonts w:hint="eastAsia" w:ascii="宋体" w:hAnsi="宋体" w:cs="宋体"/>
                <w:sz w:val="24"/>
              </w:rPr>
            </w:pPr>
            <w:r>
              <w:rPr>
                <w:rFonts w:hint="eastAsia" w:ascii="宋体" w:hAnsi="宋体" w:cs="宋体"/>
                <w:sz w:val="24"/>
              </w:rPr>
            </w:r>
            <w:r/>
          </w:p>
        </w:tc>
      </w:tr>
      <w:tr>
        <w:trPr>
          <w:trHeight w:val="937"/>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120</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汽车内饰清洁套装</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val="false"/>
          </w:tcPr>
          <w:p>
            <w:pPr>
              <w:pStyle w:val="1096"/>
              <w:jc w:val="center"/>
              <w:widowControl/>
              <w:rPr>
                <w:rFonts w:ascii="宋体" w:hAnsi="宋体" w:cs="宋体"/>
                <w:sz w:val="24"/>
              </w:rPr>
            </w:pPr>
            <w:r>
              <w:rPr>
                <w:rFonts w:hint="eastAsia" w:ascii="宋体" w:hAnsi="宋体" w:cs="宋体"/>
                <w:sz w:val="24"/>
                <w:lang w:bidi="ar"/>
              </w:rPr>
              <w:t xml:space="preserve">真皮可用</w:t>
            </w:r>
            <w:r>
              <w:rPr>
                <w:rFonts w:hint="eastAsia" w:ascii="宋体" w:hAnsi="宋体" w:cs="宋体"/>
                <w:sz w:val="24"/>
                <w:lang w:bidi="ar"/>
              </w:rPr>
              <w:t xml:space="preserve">，泡沫2</w:t>
            </w:r>
            <w:r>
              <w:rPr>
                <w:rFonts w:ascii="宋体" w:hAnsi="宋体" w:cs="宋体"/>
                <w:sz w:val="24"/>
                <w:lang w:bidi="ar"/>
              </w:rPr>
              <w:t xml:space="preserve">50</w:t>
            </w:r>
            <w:r>
              <w:rPr>
                <w:rFonts w:hint="eastAsia" w:ascii="宋体" w:hAnsi="宋体" w:cs="宋体"/>
                <w:sz w:val="24"/>
                <w:lang w:bidi="ar"/>
              </w:rPr>
              <w:t xml:space="preserve">ml</w:t>
            </w:r>
            <w:r>
              <w:rPr>
                <w:rFonts w:ascii="宋体" w:hAnsi="宋体" w:cs="宋体"/>
                <w:sz w:val="24"/>
                <w:lang w:bidi="ar"/>
              </w:rPr>
              <w:t xml:space="preserve">+</w:t>
            </w:r>
            <w:r>
              <w:rPr>
                <w:rFonts w:hint="eastAsia" w:ascii="宋体" w:hAnsi="宋体" w:cs="宋体"/>
                <w:sz w:val="24"/>
                <w:lang w:bidi="ar"/>
              </w:rPr>
              <w:t xml:space="preserve">精华露7</w:t>
            </w:r>
            <w:r>
              <w:rPr>
                <w:rFonts w:ascii="宋体" w:hAnsi="宋体" w:cs="宋体"/>
                <w:sz w:val="24"/>
                <w:lang w:bidi="ar"/>
              </w:rPr>
              <w:t xml:space="preserve">5</w:t>
            </w:r>
            <w:r>
              <w:rPr>
                <w:rFonts w:hint="eastAsia" w:ascii="宋体" w:hAnsi="宋体" w:cs="宋体"/>
                <w:sz w:val="24"/>
                <w:lang w:bidi="ar"/>
              </w:rPr>
              <w:t xml:space="preserve">ml</w:t>
            </w:r>
            <w:r>
              <w:rPr>
                <w:rFonts w:ascii="宋体" w:hAnsi="宋体" w:cs="宋体"/>
                <w:sz w:val="24"/>
                <w:lang w:bidi="ar"/>
              </w:rPr>
              <w:t xml:space="preserve">+</w:t>
            </w:r>
            <w:r>
              <w:rPr>
                <w:rFonts w:hint="eastAsia" w:ascii="宋体" w:hAnsi="宋体" w:cs="宋体"/>
                <w:sz w:val="24"/>
                <w:lang w:bidi="ar"/>
              </w:rPr>
              <w:t xml:space="preserve">皮革清洁刷+海绵擦+护理擦布</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套</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4</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tcPr>
          <w:p>
            <w:pPr>
              <w:pStyle w:val="1096"/>
              <w:jc w:val="center"/>
              <w:widowControl/>
              <w:rPr>
                <w:rFonts w:hint="eastAsia" w:ascii="宋体" w:hAnsi="宋体" w:cs="宋体"/>
                <w:sz w:val="24"/>
                <w:lang w:bidi="ar"/>
              </w:rPr>
            </w:pPr>
            <w:r>
              <w:rPr>
                <w:rFonts w:hint="eastAsia" w:ascii="宋体" w:hAnsi="宋体" w:cs="宋体"/>
                <w:sz w:val="20"/>
                <w:szCs w:val="20"/>
                <w:lang w:bidi="ar"/>
              </w:rPr>
              <w:t xml:space="preserve">130</w:t>
            </w: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rPr>
            </w:r>
            <w:r/>
          </w:p>
        </w:tc>
      </w:tr>
      <w:tr>
        <w:trP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121</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汽车抛光机套装</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398VF，20000毫安，2电池，1充电器，镀膜蜡+划痕蜡</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套</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tcPr>
          <w:p>
            <w:pPr>
              <w:pStyle w:val="1096"/>
              <w:jc w:val="center"/>
              <w:widowControl/>
              <w:rPr>
                <w:rFonts w:hint="eastAsia" w:ascii="宋体" w:hAnsi="宋体" w:cs="宋体"/>
                <w:sz w:val="24"/>
                <w:lang w:bidi="ar"/>
              </w:rPr>
            </w:pPr>
            <w:r>
              <w:rPr>
                <w:rFonts w:hint="eastAsia" w:ascii="宋体" w:hAnsi="宋体" w:cs="宋体"/>
                <w:sz w:val="20"/>
                <w:szCs w:val="20"/>
                <w:lang w:bidi="ar"/>
              </w:rPr>
              <w:t xml:space="preserve">500</w:t>
            </w: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rPr>
            </w:r>
            <w:r/>
          </w:p>
        </w:tc>
      </w:tr>
      <w:tr>
        <w:trP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122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汽车刹车盘静态抖动测试表</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数显款</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套</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0"/>
                <w:szCs w:val="20"/>
                <w:lang w:bidi="ar"/>
              </w:rPr>
              <w:t xml:space="preserve">240.5</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rPr>
                <w:rFonts w:hint="eastAsia" w:ascii="宋体" w:hAnsi="宋体" w:cs="宋体"/>
                <w:sz w:val="24"/>
              </w:rPr>
            </w:pPr>
            <w:r>
              <w:rPr>
                <w:rFonts w:hint="eastAsia" w:ascii="宋体" w:hAnsi="宋体" w:cs="宋体"/>
                <w:sz w:val="24"/>
              </w:rPr>
            </w:r>
            <w:r/>
          </w:p>
        </w:tc>
      </w:tr>
      <w:tr>
        <w:trP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123</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汽车贴膜工具</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val="false"/>
          </w:tcPr>
          <w:p>
            <w:pPr>
              <w:pStyle w:val="1096"/>
              <w:jc w:val="center"/>
              <w:widowControl/>
              <w:rPr>
                <w:rFonts w:hint="eastAsia" w:ascii="宋体" w:hAnsi="宋体" w:cs="宋体"/>
                <w:sz w:val="24"/>
                <w:lang w:bidi="ar"/>
              </w:rPr>
            </w:pPr>
            <w:r>
              <w:rPr>
                <w:rFonts w:hint="eastAsia" w:ascii="宋体" w:hAnsi="宋体" w:cs="宋体"/>
                <w:sz w:val="24"/>
                <w:lang w:bidi="ar"/>
              </w:rPr>
              <w:t xml:space="preserve">不伤漆面，</w:t>
            </w:r>
            <w:r>
              <w:rPr>
                <w:rFonts w:hint="eastAsia" w:ascii="宋体" w:hAnsi="宋体" w:cs="宋体"/>
                <w:sz w:val="24"/>
                <w:lang w:bidi="ar"/>
              </w:rPr>
              <w:t xml:space="preserve">5m线长，2</w:t>
            </w:r>
            <w:r>
              <w:rPr>
                <w:rFonts w:ascii="宋体" w:hAnsi="宋体" w:cs="宋体"/>
                <w:sz w:val="24"/>
                <w:lang w:bidi="ar"/>
              </w:rPr>
              <w:t xml:space="preserve">100</w:t>
            </w:r>
            <w:r>
              <w:rPr>
                <w:rFonts w:hint="eastAsia" w:ascii="宋体" w:hAnsi="宋体" w:cs="宋体"/>
                <w:sz w:val="24"/>
                <w:lang w:bidi="ar"/>
              </w:rPr>
              <w:t xml:space="preserve">W可调温烤枪，贴膜刀，边刮，手套，牛筋刮，毛刷，3</w:t>
            </w:r>
            <w:r>
              <w:rPr>
                <w:rFonts w:ascii="宋体" w:hAnsi="宋体" w:cs="宋体"/>
                <w:sz w:val="24"/>
                <w:lang w:bidi="ar"/>
              </w:rPr>
              <w:t xml:space="preserve">0</w:t>
            </w:r>
            <w:r>
              <w:rPr>
                <w:rFonts w:hint="eastAsia" w:ascii="宋体" w:hAnsi="宋体" w:cs="宋体"/>
                <w:sz w:val="24"/>
                <w:lang w:bidi="ar"/>
              </w:rPr>
              <w:t xml:space="preserve">°锰钢美工刀</w:t>
            </w: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套</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8</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tcPr>
          <w:p>
            <w:pPr>
              <w:pStyle w:val="1096"/>
              <w:jc w:val="center"/>
              <w:widowControl/>
              <w:rPr>
                <w:rFonts w:hint="eastAsia" w:ascii="宋体" w:hAnsi="宋体" w:cs="宋体"/>
                <w:sz w:val="24"/>
                <w:lang w:bidi="ar"/>
              </w:rPr>
            </w:pPr>
            <w:r>
              <w:rPr>
                <w:rFonts w:hint="eastAsia" w:ascii="宋体" w:hAnsi="宋体" w:cs="宋体"/>
                <w:sz w:val="20"/>
                <w:szCs w:val="20"/>
                <w:lang w:bidi="ar"/>
              </w:rPr>
              <w:t xml:space="preserve">280</w:t>
            </w: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rPr>
            </w:r>
            <w:r/>
          </w:p>
        </w:tc>
      </w:tr>
      <w:tr>
        <w:trP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124</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汽车蓄电池</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12V 36Ah 300A L型端子</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个</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tcPr>
          <w:p>
            <w:pPr>
              <w:pStyle w:val="1096"/>
              <w:jc w:val="center"/>
              <w:widowControl/>
              <w:rPr>
                <w:rFonts w:hint="eastAsia" w:ascii="宋体" w:hAnsi="宋体" w:cs="宋体"/>
                <w:sz w:val="24"/>
                <w:lang w:bidi="ar"/>
              </w:rPr>
            </w:pPr>
            <w:r>
              <w:rPr>
                <w:rFonts w:hint="eastAsia" w:ascii="宋体" w:hAnsi="宋体" w:cs="宋体"/>
                <w:sz w:val="20"/>
                <w:szCs w:val="20"/>
                <w:lang w:bidi="ar"/>
              </w:rPr>
              <w:t xml:space="preserve">32</w:t>
            </w:r>
            <w:r>
              <w:rPr>
                <w:rFonts w:hint="eastAsia" w:ascii="宋体" w:hAnsi="宋体" w:cs="宋体"/>
                <w:sz w:val="20"/>
                <w:szCs w:val="20"/>
                <w:lang w:bidi="ar"/>
              </w:rPr>
              <w:t xml:space="preserve">0</w:t>
            </w: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rPr>
            </w:r>
            <w:r/>
          </w:p>
        </w:tc>
      </w:tr>
      <w:tr>
        <w:trP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125</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汽车蓄电池启停</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tcPr>
          <w:p>
            <w:pPr>
              <w:pStyle w:val="1096"/>
              <w:jc w:val="center"/>
              <w:widowControl/>
              <w:rPr>
                <w:rFonts w:ascii="宋体" w:hAnsi="宋体" w:cs="宋体"/>
                <w:sz w:val="24"/>
              </w:rPr>
            </w:pPr>
            <w:r>
              <w:rPr>
                <w:rFonts w:hint="eastAsia" w:ascii="宋体" w:hAnsi="宋体" w:cs="宋体"/>
                <w:sz w:val="24"/>
                <w:lang w:bidi="ar"/>
              </w:rPr>
              <w:t xml:space="preserve">70ah，12V</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只</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0"/>
                <w:szCs w:val="20"/>
                <w:lang w:bidi="ar"/>
              </w:rPr>
              <w:t xml:space="preserve">634</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rPr>
                <w:rFonts w:hint="eastAsia" w:ascii="宋体" w:hAnsi="宋体" w:cs="宋体"/>
                <w:sz w:val="24"/>
              </w:rPr>
            </w:pPr>
            <w:r>
              <w:rPr>
                <w:rFonts w:hint="eastAsia" w:ascii="宋体" w:hAnsi="宋体" w:cs="宋体"/>
                <w:sz w:val="24"/>
              </w:rPr>
            </w:r>
            <w:r/>
          </w:p>
        </w:tc>
      </w:tr>
      <w:tr>
        <w:trP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126</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汽车应急起动电源</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12V24V通用358000mAh</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台</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0"/>
                <w:szCs w:val="20"/>
                <w:lang w:bidi="ar"/>
              </w:rPr>
              <w:t xml:space="preserve">598</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rPr>
                <w:rFonts w:hint="eastAsia" w:ascii="宋体" w:hAnsi="宋体" w:cs="宋体"/>
                <w:sz w:val="24"/>
              </w:rPr>
            </w:pPr>
            <w:r>
              <w:rPr>
                <w:rFonts w:hint="eastAsia" w:ascii="宋体" w:hAnsi="宋体" w:cs="宋体"/>
                <w:sz w:val="24"/>
              </w:rPr>
            </w:r>
            <w:r/>
          </w:p>
        </w:tc>
      </w:tr>
      <w:tr>
        <w:trP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127</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汽车诊断万用表</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val="false"/>
          </w:tcPr>
          <w:p>
            <w:pPr>
              <w:pStyle w:val="1096"/>
              <w:jc w:val="center"/>
              <w:widowControl/>
              <w:rPr>
                <w:rFonts w:ascii="宋体" w:hAnsi="宋体" w:cs="宋体"/>
                <w:sz w:val="24"/>
              </w:rPr>
            </w:pPr>
            <w:r>
              <w:rPr>
                <w:rFonts w:hint="eastAsia" w:ascii="宋体" w:hAnsi="宋体" w:cs="宋体"/>
                <w:sz w:val="24"/>
                <w:lang w:bidi="ar"/>
              </w:rPr>
              <w:t xml:space="preserve">2.8英寸彩屏</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套</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10</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tcPr>
          <w:p>
            <w:pPr>
              <w:pStyle w:val="1096"/>
              <w:jc w:val="center"/>
              <w:widowControl/>
              <w:rPr>
                <w:rFonts w:hint="eastAsia" w:ascii="宋体" w:hAnsi="宋体" w:cs="宋体"/>
                <w:sz w:val="24"/>
                <w:lang w:bidi="ar"/>
              </w:rPr>
            </w:pPr>
            <w:r>
              <w:rPr>
                <w:rFonts w:hint="eastAsia" w:ascii="宋体" w:hAnsi="宋体" w:cs="宋体"/>
                <w:sz w:val="20"/>
                <w:szCs w:val="20"/>
                <w:lang w:bidi="ar"/>
              </w:rPr>
              <w:t xml:space="preserve">950</w:t>
            </w: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rPr>
            </w:r>
            <w:r/>
          </w:p>
        </w:tc>
      </w:tr>
      <w:tr>
        <w:trP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128</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汽修防护袖套</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45cm芳纶针织 阻燃防割</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双</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0"/>
                <w:szCs w:val="20"/>
                <w:lang w:bidi="ar"/>
              </w:rPr>
              <w:t xml:space="preserve">38</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rPr>
                <w:rFonts w:hint="eastAsia" w:ascii="宋体" w:hAnsi="宋体" w:cs="宋体"/>
                <w:sz w:val="24"/>
              </w:rPr>
            </w:pPr>
            <w:r>
              <w:rPr>
                <w:rFonts w:hint="eastAsia" w:ascii="宋体" w:hAnsi="宋体" w:cs="宋体"/>
                <w:sz w:val="24"/>
              </w:rPr>
            </w:r>
            <w:r/>
          </w:p>
        </w:tc>
      </w:tr>
      <w:tr>
        <w:trP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129</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汽修工作灯</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val="false"/>
          </w:tcPr>
          <w:p>
            <w:pPr>
              <w:pStyle w:val="1096"/>
              <w:jc w:val="center"/>
              <w:widowControl/>
              <w:rPr>
                <w:rFonts w:ascii="宋体" w:hAnsi="宋体" w:cs="宋体"/>
                <w:sz w:val="24"/>
              </w:rPr>
            </w:pPr>
            <w:r>
              <w:rPr>
                <w:rFonts w:hint="eastAsia" w:ascii="宋体" w:hAnsi="宋体" w:cs="宋体"/>
                <w:sz w:val="24"/>
                <w:lang w:bidi="ar"/>
              </w:rPr>
              <w:t xml:space="preserve">尺寸186*47*30</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个</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5</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tcPr>
          <w:p>
            <w:pPr>
              <w:pStyle w:val="1096"/>
              <w:jc w:val="center"/>
              <w:widowControl/>
              <w:rPr>
                <w:rFonts w:hint="eastAsia" w:ascii="宋体" w:hAnsi="宋体" w:cs="宋体"/>
                <w:sz w:val="24"/>
                <w:lang w:bidi="ar"/>
              </w:rPr>
            </w:pPr>
            <w:r>
              <w:rPr>
                <w:rFonts w:hint="eastAsia" w:ascii="宋体" w:hAnsi="宋体" w:cs="宋体"/>
                <w:sz w:val="20"/>
                <w:szCs w:val="20"/>
                <w:lang w:bidi="ar"/>
              </w:rPr>
              <w:t xml:space="preserve">331.25</w:t>
            </w: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rPr>
            </w:r>
            <w:r/>
          </w:p>
        </w:tc>
      </w:tr>
      <w:tr>
        <w:trP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130</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汽修千分尺</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75-100mm</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把</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tcPr>
          <w:p>
            <w:pPr>
              <w:pStyle w:val="1096"/>
              <w:jc w:val="center"/>
              <w:widowControl/>
              <w:rPr>
                <w:rFonts w:hint="eastAsia" w:ascii="宋体" w:hAnsi="宋体" w:cs="宋体"/>
                <w:sz w:val="24"/>
                <w:lang w:bidi="ar"/>
              </w:rPr>
            </w:pPr>
            <w:r>
              <w:rPr>
                <w:rFonts w:hint="eastAsia" w:ascii="宋体" w:hAnsi="宋体" w:cs="宋体"/>
                <w:sz w:val="20"/>
                <w:szCs w:val="20"/>
                <w:lang w:bidi="ar"/>
              </w:rPr>
              <w:t xml:space="preserve">390</w:t>
            </w: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rPr>
            </w:r>
            <w:r/>
          </w:p>
        </w:tc>
      </w:tr>
      <w:tr>
        <w:trP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131</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汽修三件套</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方向盘套、座椅套、脚垫纸</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套</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12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tcPr>
          <w:p>
            <w:pPr>
              <w:pStyle w:val="1096"/>
              <w:jc w:val="center"/>
              <w:widowControl/>
              <w:rPr>
                <w:rFonts w:hint="eastAsia" w:ascii="宋体" w:hAnsi="宋体" w:cs="宋体"/>
                <w:sz w:val="24"/>
                <w:lang w:bidi="ar"/>
              </w:rPr>
            </w:pPr>
            <w:r>
              <w:rPr>
                <w:rFonts w:hint="eastAsia" w:ascii="宋体" w:hAnsi="宋体" w:cs="宋体"/>
                <w:sz w:val="20"/>
                <w:szCs w:val="20"/>
                <w:lang w:bidi="ar"/>
              </w:rPr>
              <w:t xml:space="preserve">84</w:t>
            </w: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rPr>
            </w:r>
            <w:r/>
          </w:p>
        </w:tc>
      </w:tr>
      <w:tr>
        <w:trP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132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汽修手套</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露指型</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副</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605</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tcPr>
          <w:p>
            <w:pPr>
              <w:pStyle w:val="1096"/>
              <w:jc w:val="center"/>
              <w:widowControl/>
              <w:rPr>
                <w:rFonts w:hint="eastAsia" w:ascii="宋体" w:hAnsi="宋体" w:cs="宋体"/>
                <w:sz w:val="24"/>
                <w:lang w:bidi="ar"/>
              </w:rPr>
            </w:pPr>
            <w:r>
              <w:rPr>
                <w:rFonts w:hint="eastAsia" w:ascii="宋体" w:hAnsi="宋体" w:cs="宋体"/>
                <w:sz w:val="20"/>
                <w:szCs w:val="20"/>
                <w:lang w:bidi="ar"/>
              </w:rPr>
              <w:t xml:space="preserve">3</w:t>
            </w: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rPr>
            </w:r>
            <w:r/>
          </w:p>
        </w:tc>
      </w:tr>
      <w:tr>
        <w:trP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133</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汽修手套</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棉纱型</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包</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100</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0"/>
                <w:szCs w:val="20"/>
                <w:lang w:bidi="ar"/>
              </w:rPr>
              <w:t xml:space="preserve">8</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rPr>
                <w:rFonts w:hint="eastAsia" w:ascii="宋体" w:hAnsi="宋体" w:cs="宋体"/>
                <w:sz w:val="24"/>
              </w:rPr>
            </w:pPr>
            <w:r>
              <w:rPr>
                <w:rFonts w:hint="eastAsia" w:ascii="宋体" w:hAnsi="宋体" w:cs="宋体"/>
                <w:sz w:val="24"/>
              </w:rPr>
            </w:r>
            <w:r/>
          </w:p>
        </w:tc>
      </w:tr>
      <w:tr>
        <w:trP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134</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铅酸电池充电器</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12V24V 专利加强版</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个</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0"/>
                <w:szCs w:val="20"/>
                <w:lang w:bidi="ar"/>
              </w:rPr>
              <w:t xml:space="preserve">88</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rPr>
                <w:rFonts w:hint="eastAsia" w:ascii="宋体" w:hAnsi="宋体" w:cs="宋体"/>
                <w:sz w:val="24"/>
              </w:rPr>
            </w:pPr>
            <w:r>
              <w:rPr>
                <w:rFonts w:hint="eastAsia" w:ascii="宋体" w:hAnsi="宋体" w:cs="宋体"/>
                <w:sz w:val="24"/>
              </w:rPr>
            </w:r>
            <w:r/>
          </w:p>
        </w:tc>
      </w:tr>
      <w:tr>
        <w:trP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135</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铅酸电池充电器</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12V二合一</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个</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tcPr>
          <w:p>
            <w:pPr>
              <w:pStyle w:val="1096"/>
              <w:jc w:val="center"/>
              <w:widowControl/>
              <w:rPr>
                <w:rFonts w:hint="eastAsia" w:ascii="宋体" w:hAnsi="宋体" w:cs="宋体"/>
                <w:sz w:val="24"/>
                <w:lang w:bidi="ar"/>
              </w:rPr>
            </w:pPr>
            <w:r>
              <w:rPr>
                <w:rFonts w:hint="eastAsia" w:ascii="宋体" w:hAnsi="宋体" w:cs="宋体"/>
                <w:sz w:val="20"/>
                <w:szCs w:val="20"/>
                <w:lang w:bidi="ar"/>
              </w:rPr>
              <w:t xml:space="preserve">79</w:t>
            </w: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rPr>
            </w:r>
            <w:r/>
          </w:p>
        </w:tc>
      </w:tr>
      <w:tr>
        <w:trP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136</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钳式机滤扳手</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val="false"/>
          </w:tcPr>
          <w:p>
            <w:pPr>
              <w:pStyle w:val="1096"/>
              <w:jc w:val="center"/>
              <w:rPr>
                <w:rFonts w:ascii="宋体" w:hAnsi="宋体" w:cs="宋体"/>
                <w:sz w:val="24"/>
              </w:rPr>
            </w:pPr>
            <w:r>
              <w:rPr>
                <w:rFonts w:hint="eastAsia" w:ascii="宋体" w:hAnsi="宋体" w:cs="宋体"/>
                <w:sz w:val="24"/>
              </w:rPr>
              <w:t xml:space="preserve">12”</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把</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tcPr>
          <w:p>
            <w:pPr>
              <w:pStyle w:val="1096"/>
              <w:jc w:val="center"/>
              <w:widowControl/>
              <w:rPr>
                <w:rFonts w:hint="eastAsia" w:ascii="宋体" w:hAnsi="宋体" w:cs="宋体"/>
                <w:sz w:val="24"/>
                <w:lang w:bidi="ar"/>
              </w:rPr>
            </w:pPr>
            <w:r>
              <w:rPr>
                <w:rFonts w:hint="eastAsia" w:ascii="宋体" w:hAnsi="宋体" w:cs="宋体"/>
                <w:sz w:val="20"/>
                <w:szCs w:val="20"/>
                <w:lang w:bidi="ar"/>
              </w:rPr>
              <w:t xml:space="preserve">138</w:t>
            </w: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rPr>
            </w:r>
            <w:r/>
          </w:p>
        </w:tc>
      </w:tr>
      <w:tr>
        <w:trP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137</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强力磁铁</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直径20*厚3毫米/孔4毫米 (5个)</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套</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4</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0"/>
                <w:szCs w:val="20"/>
                <w:lang w:bidi="ar"/>
              </w:rPr>
              <w:t xml:space="preserve">6.12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rPr>
                <w:rFonts w:hint="eastAsia" w:ascii="宋体" w:hAnsi="宋体" w:cs="宋体"/>
                <w:sz w:val="24"/>
              </w:rPr>
            </w:pPr>
            <w:r>
              <w:rPr>
                <w:rFonts w:hint="eastAsia" w:ascii="宋体" w:hAnsi="宋体" w:cs="宋体"/>
                <w:sz w:val="24"/>
              </w:rPr>
            </w:r>
            <w:r/>
          </w:p>
        </w:tc>
      </w:tr>
      <w:tr>
        <w:trP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138</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强力磁铁</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直径40*厚3毫米/孔5毫米 (2个)</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套</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4</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0"/>
                <w:szCs w:val="20"/>
                <w:lang w:bidi="ar"/>
              </w:rPr>
              <w:t xml:space="preserve">4.59</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rPr>
                <w:rFonts w:hint="eastAsia" w:ascii="宋体" w:hAnsi="宋体" w:cs="宋体"/>
                <w:sz w:val="24"/>
              </w:rPr>
            </w:pPr>
            <w:r>
              <w:rPr>
                <w:rFonts w:hint="eastAsia" w:ascii="宋体" w:hAnsi="宋体" w:cs="宋体"/>
                <w:sz w:val="24"/>
              </w:rPr>
            </w:r>
            <w:r/>
          </w:p>
        </w:tc>
      </w:tr>
      <w:tr>
        <w:trP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139</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强力脱蜡洗车液</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val="false"/>
          </w:tcPr>
          <w:p>
            <w:pPr>
              <w:pStyle w:val="1096"/>
              <w:jc w:val="center"/>
              <w:widowControl/>
              <w:rPr>
                <w:rFonts w:ascii="宋体" w:hAnsi="宋体" w:cs="宋体"/>
                <w:sz w:val="24"/>
              </w:rPr>
            </w:pPr>
            <w:r>
              <w:rPr>
                <w:rFonts w:hint="eastAsia" w:ascii="宋体" w:hAnsi="宋体" w:cs="宋体"/>
                <w:sz w:val="24"/>
                <w:lang w:bidi="ar"/>
              </w:rPr>
              <w:t xml:space="preserve">1kg</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升</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20</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tcPr>
          <w:p>
            <w:pPr>
              <w:pStyle w:val="1096"/>
              <w:jc w:val="center"/>
              <w:widowControl/>
              <w:rPr>
                <w:rFonts w:hint="eastAsia" w:ascii="宋体" w:hAnsi="宋体" w:cs="宋体"/>
                <w:sz w:val="24"/>
                <w:lang w:bidi="ar"/>
              </w:rPr>
            </w:pPr>
            <w:r>
              <w:rPr>
                <w:rFonts w:hint="eastAsia" w:ascii="宋体" w:hAnsi="宋体" w:cs="宋体"/>
                <w:sz w:val="20"/>
                <w:szCs w:val="20"/>
                <w:lang w:bidi="ar"/>
              </w:rPr>
              <w:t xml:space="preserve">46</w:t>
            </w: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rPr>
            </w:r>
            <w:r/>
          </w:p>
        </w:tc>
      </w:tr>
      <w:tr>
        <w:trP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140</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清洁水洗液</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带蜡型，2kg</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升</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20</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tcPr>
          <w:p>
            <w:pPr>
              <w:pStyle w:val="1096"/>
              <w:jc w:val="center"/>
              <w:widowControl/>
              <w:rPr>
                <w:rFonts w:hint="eastAsia" w:ascii="宋体" w:hAnsi="宋体" w:cs="宋体"/>
                <w:sz w:val="24"/>
                <w:lang w:bidi="ar"/>
              </w:rPr>
            </w:pPr>
            <w:r>
              <w:rPr>
                <w:rFonts w:hint="eastAsia" w:ascii="宋体" w:hAnsi="宋体" w:cs="宋体"/>
                <w:sz w:val="20"/>
                <w:szCs w:val="20"/>
                <w:lang w:bidi="ar"/>
              </w:rPr>
              <w:t xml:space="preserve">25</w:t>
            </w: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rPr>
            </w:r>
            <w:r/>
          </w:p>
        </w:tc>
      </w:tr>
      <w:tr>
        <w:trP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141</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燃油压</w:t>
            </w:r>
            <w:r>
              <w:rPr>
                <w:rFonts w:hint="eastAsia" w:ascii="宋体" w:hAnsi="宋体" w:cs="宋体"/>
                <w:sz w:val="24"/>
                <w:lang w:bidi="ar"/>
              </w:rPr>
              <w:t xml:space="preserve">力检测工具</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二合一</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套</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tcPr>
          <w:p>
            <w:pPr>
              <w:pStyle w:val="1096"/>
              <w:jc w:val="center"/>
              <w:widowControl/>
              <w:rPr>
                <w:rFonts w:hint="eastAsia" w:ascii="宋体" w:hAnsi="宋体" w:cs="宋体"/>
                <w:sz w:val="24"/>
                <w:lang w:bidi="ar"/>
              </w:rPr>
            </w:pPr>
            <w:r>
              <w:rPr>
                <w:rFonts w:hint="eastAsia" w:ascii="宋体" w:hAnsi="宋体" w:cs="宋体"/>
                <w:sz w:val="20"/>
                <w:szCs w:val="20"/>
                <w:lang w:bidi="ar"/>
              </w:rPr>
              <w:t xml:space="preserve">650</w:t>
            </w: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rPr>
            </w:r>
            <w:r/>
          </w:p>
        </w:tc>
      </w:tr>
      <w:tr>
        <w:trP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142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塞尺</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val="false"/>
          </w:tcPr>
          <w:p>
            <w:pPr>
              <w:pStyle w:val="1096"/>
              <w:jc w:val="center"/>
              <w:widowControl/>
              <w:rPr>
                <w:rFonts w:ascii="宋体" w:hAnsi="宋体" w:cs="宋体"/>
                <w:sz w:val="24"/>
              </w:rPr>
            </w:pPr>
            <w:r>
              <w:rPr>
                <w:rFonts w:hint="eastAsia" w:ascii="宋体" w:hAnsi="宋体" w:cs="宋体"/>
                <w:sz w:val="24"/>
                <w:lang w:bidi="ar"/>
              </w:rPr>
              <w:t xml:space="preserve">32件套，0.01-1.00mm,，尺身3.5mm</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套</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20</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0"/>
                <w:szCs w:val="20"/>
                <w:lang w:bidi="ar"/>
              </w:rPr>
              <w:t xml:space="preserve">71.5</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rPr>
                <w:rFonts w:hint="eastAsia" w:ascii="宋体" w:hAnsi="宋体" w:cs="宋体"/>
                <w:sz w:val="24"/>
              </w:rPr>
            </w:pPr>
            <w:r>
              <w:rPr>
                <w:rFonts w:hint="eastAsia" w:ascii="宋体" w:hAnsi="宋体" w:cs="宋体"/>
                <w:sz w:val="24"/>
              </w:rPr>
            </w:r>
            <w:r/>
          </w:p>
        </w:tc>
      </w:tr>
      <w:tr>
        <w:trP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143</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扫把</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val="false"/>
          </w:tcPr>
          <w:p>
            <w:pPr>
              <w:pStyle w:val="1096"/>
              <w:jc w:val="center"/>
              <w:widowControl/>
              <w:rPr>
                <w:rFonts w:ascii="宋体" w:hAnsi="宋体" w:cs="宋体"/>
                <w:sz w:val="24"/>
              </w:rPr>
            </w:pPr>
            <w:r>
              <w:rPr>
                <w:rFonts w:hint="eastAsia" w:ascii="宋体" w:hAnsi="宋体" w:cs="宋体"/>
                <w:sz w:val="24"/>
                <w:lang w:bidi="ar"/>
              </w:rPr>
              <w:t xml:space="preserve">2件套，扫把+簸箕</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套</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20</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0"/>
                <w:szCs w:val="20"/>
                <w:lang w:bidi="ar"/>
              </w:rPr>
              <w:t xml:space="preserve">16.42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rPr>
                <w:rFonts w:hint="eastAsia" w:ascii="宋体" w:hAnsi="宋体" w:cs="宋体"/>
                <w:sz w:val="24"/>
              </w:rPr>
            </w:pPr>
            <w:r>
              <w:rPr>
                <w:rFonts w:hint="eastAsia" w:ascii="宋体" w:hAnsi="宋体" w:cs="宋体"/>
                <w:sz w:val="24"/>
              </w:rPr>
            </w:r>
            <w:r/>
          </w:p>
        </w:tc>
      </w:tr>
      <w:tr>
        <w:trP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144</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刹车盘、片测量尺</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免拆式</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套</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4</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0"/>
                <w:szCs w:val="20"/>
                <w:lang w:bidi="ar"/>
              </w:rPr>
              <w:t xml:space="preserve">84.5</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rPr>
                <w:rFonts w:hint="eastAsia" w:ascii="宋体" w:hAnsi="宋体" w:cs="宋体"/>
                <w:sz w:val="24"/>
              </w:rPr>
            </w:pPr>
            <w:r>
              <w:rPr>
                <w:rFonts w:hint="eastAsia" w:ascii="宋体" w:hAnsi="宋体" w:cs="宋体"/>
                <w:sz w:val="24"/>
              </w:rPr>
            </w:r>
            <w:r/>
          </w:p>
        </w:tc>
      </w:tr>
      <w:tr>
        <w:trP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145</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时间继电器</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直流24V</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只</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10</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0"/>
                <w:szCs w:val="20"/>
                <w:lang w:bidi="ar"/>
              </w:rPr>
              <w:t xml:space="preserve">78</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rPr>
                <w:rFonts w:hint="eastAsia" w:ascii="宋体" w:hAnsi="宋体" w:cs="宋体"/>
                <w:sz w:val="24"/>
              </w:rPr>
            </w:pPr>
            <w:r>
              <w:rPr>
                <w:rFonts w:hint="eastAsia" w:ascii="宋体" w:hAnsi="宋体" w:cs="宋体"/>
                <w:sz w:val="24"/>
              </w:rPr>
            </w:r>
            <w:r/>
          </w:p>
        </w:tc>
      </w:tr>
      <w:tr>
        <w:trP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146</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手持式稳定器</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适用大疆设备</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个</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tcPr>
          <w:p>
            <w:pPr>
              <w:pStyle w:val="1096"/>
              <w:jc w:val="center"/>
              <w:widowControl/>
              <w:rPr>
                <w:rFonts w:hint="eastAsia" w:ascii="宋体" w:hAnsi="宋体" w:cs="宋体"/>
                <w:sz w:val="24"/>
                <w:lang w:bidi="ar"/>
              </w:rPr>
            </w:pPr>
            <w:r>
              <w:rPr>
                <w:rFonts w:hint="eastAsia" w:ascii="宋体" w:hAnsi="宋体" w:cs="宋体"/>
                <w:sz w:val="20"/>
                <w:szCs w:val="20"/>
                <w:lang w:bidi="ar"/>
              </w:rPr>
              <w:t xml:space="preserve">1168</w:t>
            </w: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rPr>
            </w:r>
            <w:r/>
          </w:p>
        </w:tc>
      </w:tr>
      <w:tr>
        <w:trP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147</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手套</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全指点胶60双，大尺码款</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双</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40</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0"/>
                <w:szCs w:val="20"/>
                <w:lang w:bidi="ar"/>
              </w:rPr>
              <w:t xml:space="preserve">5</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rPr>
                <w:rFonts w:hint="eastAsia" w:ascii="宋体" w:hAnsi="宋体" w:cs="宋体"/>
                <w:sz w:val="24"/>
              </w:rPr>
            </w:pPr>
            <w:r>
              <w:rPr>
                <w:rFonts w:hint="eastAsia" w:ascii="宋体" w:hAnsi="宋体" w:cs="宋体"/>
                <w:sz w:val="24"/>
              </w:rPr>
            </w:r>
            <w:r/>
          </w:p>
        </w:tc>
      </w:tr>
      <w:tr>
        <w:trP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148</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鼠标</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val="false"/>
          </w:tcPr>
          <w:p>
            <w:pPr>
              <w:pStyle w:val="1096"/>
              <w:jc w:val="center"/>
              <w:widowControl/>
              <w:rPr>
                <w:rFonts w:ascii="宋体" w:hAnsi="宋体" w:cs="宋体"/>
                <w:sz w:val="24"/>
              </w:rPr>
            </w:pPr>
            <w:r>
              <w:rPr>
                <w:rFonts w:hint="eastAsia" w:ascii="宋体" w:hAnsi="宋体" w:cs="宋体"/>
                <w:sz w:val="24"/>
              </w:rPr>
              <w:t xml:space="preserve">无线</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个</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0"/>
                <w:szCs w:val="20"/>
                <w:lang w:bidi="ar"/>
              </w:rPr>
              <w:t xml:space="preserve">60</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rPr>
                <w:rFonts w:hint="eastAsia" w:ascii="宋体" w:hAnsi="宋体" w:cs="宋体"/>
                <w:sz w:val="24"/>
              </w:rPr>
            </w:pPr>
            <w:r>
              <w:rPr>
                <w:rFonts w:hint="eastAsia" w:ascii="宋体" w:hAnsi="宋体" w:cs="宋体"/>
                <w:sz w:val="24"/>
              </w:rPr>
            </w:r>
            <w:r/>
          </w:p>
        </w:tc>
      </w:tr>
      <w:tr>
        <w:trP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149</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树脂开蜡洗车液</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val="false"/>
          </w:tcPr>
          <w:p>
            <w:pPr>
              <w:pStyle w:val="1096"/>
              <w:jc w:val="center"/>
              <w:widowControl/>
              <w:rPr>
                <w:rFonts w:ascii="宋体" w:hAnsi="宋体" w:cs="宋体"/>
                <w:sz w:val="24"/>
              </w:rPr>
            </w:pPr>
            <w:r>
              <w:rPr>
                <w:rFonts w:hint="eastAsia" w:ascii="宋体" w:hAnsi="宋体" w:cs="宋体"/>
                <w:sz w:val="24"/>
                <w:lang w:bidi="ar"/>
              </w:rPr>
              <w:t xml:space="preserve">500ml</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升</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10</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tcPr>
          <w:p>
            <w:pPr>
              <w:pStyle w:val="1096"/>
              <w:jc w:val="center"/>
              <w:widowControl/>
              <w:rPr>
                <w:rFonts w:hint="eastAsia" w:ascii="宋体" w:hAnsi="宋体" w:cs="宋体"/>
                <w:sz w:val="24"/>
                <w:lang w:bidi="ar"/>
              </w:rPr>
            </w:pPr>
            <w:r>
              <w:rPr>
                <w:rFonts w:hint="eastAsia" w:ascii="宋体" w:hAnsi="宋体" w:cs="宋体"/>
                <w:sz w:val="20"/>
                <w:szCs w:val="20"/>
                <w:lang w:bidi="ar"/>
              </w:rPr>
              <w:t xml:space="preserve">50</w:t>
            </w: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rPr>
            </w:r>
            <w:r/>
          </w:p>
        </w:tc>
      </w:tr>
      <w:tr>
        <w:trP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150</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数显试灯</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数显款</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个</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6</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0"/>
                <w:szCs w:val="20"/>
                <w:lang w:bidi="ar"/>
              </w:rPr>
              <w:t xml:space="preserve">33.54</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rPr>
                <w:rFonts w:hint="eastAsia" w:ascii="宋体" w:hAnsi="宋体" w:cs="宋体"/>
                <w:sz w:val="24"/>
              </w:rPr>
            </w:pPr>
            <w:r>
              <w:rPr>
                <w:rFonts w:hint="eastAsia" w:ascii="宋体" w:hAnsi="宋体" w:cs="宋体"/>
                <w:sz w:val="24"/>
              </w:rPr>
            </w:r>
            <w:r/>
          </w:p>
        </w:tc>
      </w:tr>
      <w:tr>
        <w:trP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151</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数字万用表</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3+1/2位</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只</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20</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tcPr>
          <w:p>
            <w:pPr>
              <w:pStyle w:val="1096"/>
              <w:jc w:val="center"/>
              <w:widowControl/>
              <w:rPr>
                <w:rFonts w:hint="eastAsia" w:ascii="宋体" w:hAnsi="宋体" w:cs="宋体"/>
                <w:sz w:val="24"/>
                <w:lang w:bidi="ar"/>
              </w:rPr>
            </w:pPr>
            <w:r>
              <w:rPr>
                <w:rFonts w:hint="eastAsia" w:ascii="宋体" w:hAnsi="宋体" w:cs="宋体"/>
                <w:sz w:val="20"/>
                <w:szCs w:val="20"/>
                <w:lang w:bidi="ar"/>
              </w:rPr>
              <w:t xml:space="preserve">98</w:t>
            </w: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rPr>
            </w:r>
            <w:r/>
          </w:p>
        </w:tc>
      </w:tr>
      <w:tr>
        <w:trP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152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刷子软毛</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10号</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个</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30</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0"/>
                <w:szCs w:val="20"/>
                <w:lang w:bidi="ar"/>
              </w:rPr>
              <w:t xml:space="preserve">6</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rPr>
                <w:rFonts w:hint="eastAsia" w:ascii="宋体" w:hAnsi="宋体" w:cs="宋体"/>
                <w:sz w:val="24"/>
              </w:rPr>
            </w:pPr>
            <w:r>
              <w:rPr>
                <w:rFonts w:hint="eastAsia" w:ascii="宋体" w:hAnsi="宋体" w:cs="宋体"/>
                <w:sz w:val="24"/>
              </w:rPr>
            </w:r>
            <w:r/>
          </w:p>
        </w:tc>
      </w:tr>
      <w:tr>
        <w:trP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153</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爽肤水</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150ml，适合敏感肌</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瓶</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4</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tcPr>
          <w:p>
            <w:pPr>
              <w:pStyle w:val="1096"/>
              <w:jc w:val="center"/>
              <w:widowControl/>
              <w:rPr>
                <w:rFonts w:hint="eastAsia" w:ascii="宋体" w:hAnsi="宋体" w:cs="宋体"/>
                <w:sz w:val="24"/>
                <w:lang w:bidi="ar"/>
              </w:rPr>
            </w:pPr>
            <w:r>
              <w:rPr>
                <w:rFonts w:hint="eastAsia" w:ascii="宋体" w:hAnsi="宋体" w:cs="宋体"/>
                <w:sz w:val="20"/>
                <w:szCs w:val="20"/>
                <w:lang w:bidi="ar"/>
              </w:rPr>
              <w:t xml:space="preserve">90</w:t>
            </w: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rPr>
            </w:r>
            <w:r/>
          </w:p>
        </w:tc>
      </w:tr>
      <w:tr>
        <w:trP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154</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水泵</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val="false"/>
          </w:tcPr>
          <w:p>
            <w:pPr>
              <w:pStyle w:val="1096"/>
              <w:jc w:val="center"/>
              <w:rPr>
                <w:rFonts w:hint="eastAsia" w:ascii="宋体" w:hAnsi="宋体" w:cs="宋体"/>
                <w:sz w:val="24"/>
              </w:rPr>
            </w:pPr>
            <w:r>
              <w:rPr>
                <w:rFonts w:hint="eastAsia" w:ascii="宋体" w:hAnsi="宋体" w:cs="宋体"/>
                <w:sz w:val="24"/>
              </w:rPr>
              <w:t xml:space="preserve">适用于17款朗逸发动机</w:t>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个</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1</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tcPr>
          <w:p>
            <w:pPr>
              <w:pStyle w:val="1096"/>
              <w:jc w:val="center"/>
              <w:widowControl/>
              <w:rPr>
                <w:rFonts w:hint="eastAsia" w:ascii="宋体" w:hAnsi="宋体" w:cs="宋体"/>
                <w:sz w:val="24"/>
                <w:lang w:bidi="ar"/>
              </w:rPr>
            </w:pPr>
            <w:r>
              <w:rPr>
                <w:rFonts w:hint="eastAsia" w:ascii="宋体" w:hAnsi="宋体" w:cs="宋体"/>
                <w:sz w:val="20"/>
                <w:szCs w:val="20"/>
                <w:lang w:bidi="ar"/>
              </w:rPr>
              <w:t xml:space="preserve">512</w:t>
            </w: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rPr>
            </w:r>
            <w:r/>
          </w:p>
        </w:tc>
      </w:tr>
      <w:tr>
        <w:trP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155</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丝绒座椅清洁剂</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500ml</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瓶</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5</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0"/>
                <w:szCs w:val="20"/>
                <w:lang w:bidi="ar"/>
              </w:rPr>
              <w:t xml:space="preserve">52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rPr>
                <w:rFonts w:hint="eastAsia" w:ascii="宋体" w:hAnsi="宋体" w:cs="宋体"/>
                <w:sz w:val="24"/>
              </w:rPr>
            </w:pPr>
            <w:r>
              <w:rPr>
                <w:rFonts w:hint="eastAsia" w:ascii="宋体" w:hAnsi="宋体" w:cs="宋体"/>
                <w:sz w:val="24"/>
              </w:rPr>
            </w:r>
            <w:r/>
          </w:p>
        </w:tc>
      </w:tr>
      <w:tr>
        <w:trP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156</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松动剂</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400ml</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瓶</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34</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0"/>
                <w:szCs w:val="20"/>
                <w:lang w:bidi="ar"/>
              </w:rPr>
              <w:t xml:space="preserve">56</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rPr>
                <w:rFonts w:hint="eastAsia" w:ascii="宋体" w:hAnsi="宋体" w:cs="宋体"/>
                <w:sz w:val="24"/>
              </w:rPr>
            </w:pPr>
            <w:r>
              <w:rPr>
                <w:rFonts w:hint="eastAsia" w:ascii="宋体" w:hAnsi="宋体" w:cs="宋体"/>
                <w:sz w:val="24"/>
              </w:rPr>
            </w:r>
            <w:r/>
          </w:p>
        </w:tc>
      </w:tr>
      <w:tr>
        <w:trP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157</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松香</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高纯度，5</w:t>
            </w:r>
            <w:r>
              <w:rPr>
                <w:rFonts w:ascii="宋体" w:hAnsi="宋体" w:cs="宋体"/>
                <w:sz w:val="24"/>
                <w:lang w:bidi="ar"/>
              </w:rPr>
              <w:t xml:space="preserve">0</w:t>
            </w:r>
            <w:r>
              <w:rPr>
                <w:rFonts w:hint="eastAsia" w:ascii="宋体" w:hAnsi="宋体" w:cs="宋体"/>
                <w:sz w:val="24"/>
                <w:lang w:bidi="ar"/>
              </w:rPr>
              <w:t xml:space="preserve">g</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盒</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20</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0"/>
                <w:szCs w:val="20"/>
                <w:lang w:bidi="ar"/>
              </w:rPr>
              <w:t xml:space="preserve">5</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rPr>
                <w:rFonts w:hint="eastAsia" w:ascii="宋体" w:hAnsi="宋体" w:cs="宋体"/>
                <w:sz w:val="24"/>
              </w:rPr>
            </w:pPr>
            <w:r>
              <w:rPr>
                <w:rFonts w:hint="eastAsia" w:ascii="宋体" w:hAnsi="宋体" w:cs="宋体"/>
                <w:sz w:val="24"/>
              </w:rPr>
            </w:r>
            <w:r/>
          </w:p>
        </w:tc>
      </w:tr>
      <w:tr>
        <w:trP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158</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塑料焊枪</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70W，汽修专用</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套</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0"/>
                <w:szCs w:val="20"/>
                <w:lang w:bidi="ar"/>
              </w:rPr>
              <w:t xml:space="preserve">292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rPr>
                <w:rFonts w:hint="eastAsia" w:ascii="宋体" w:hAnsi="宋体" w:cs="宋体"/>
                <w:sz w:val="24"/>
              </w:rPr>
            </w:pPr>
            <w:r>
              <w:rPr>
                <w:rFonts w:hint="eastAsia" w:ascii="宋体" w:hAnsi="宋体" w:cs="宋体"/>
                <w:sz w:val="24"/>
              </w:rPr>
            </w:r>
            <w:r/>
          </w:p>
        </w:tc>
      </w:tr>
      <w:tr>
        <w:trP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159</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塑料件养护蜡</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表板蜡，2</w:t>
            </w:r>
            <w:r>
              <w:rPr>
                <w:rFonts w:ascii="宋体" w:hAnsi="宋体" w:cs="宋体"/>
                <w:sz w:val="24"/>
                <w:lang w:bidi="ar"/>
              </w:rPr>
              <w:t xml:space="preserve">40</w:t>
            </w:r>
            <w:r>
              <w:rPr>
                <w:rFonts w:hint="eastAsia" w:ascii="宋体" w:hAnsi="宋体" w:cs="宋体"/>
                <w:sz w:val="24"/>
                <w:lang w:bidi="ar"/>
              </w:rPr>
              <w:t xml:space="preserve">g</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瓶</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2</w:t>
            </w:r>
            <w:r>
              <w:rPr>
                <w:rFonts w:hint="eastAsia" w:ascii="宋体" w:hAnsi="宋体" w:cs="宋体"/>
                <w:sz w:val="24"/>
                <w:lang w:bidi="ar"/>
              </w:rPr>
              <w:t xml:space="preserve">0</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tcPr>
          <w:p>
            <w:pPr>
              <w:pStyle w:val="1096"/>
              <w:jc w:val="center"/>
              <w:widowControl/>
              <w:rPr>
                <w:rFonts w:hint="eastAsia" w:ascii="宋体" w:hAnsi="宋体" w:cs="宋体"/>
                <w:sz w:val="24"/>
                <w:lang w:bidi="ar"/>
              </w:rPr>
            </w:pPr>
            <w:r>
              <w:rPr>
                <w:rFonts w:hint="eastAsia" w:ascii="宋体" w:hAnsi="宋体" w:cs="宋体"/>
                <w:sz w:val="20"/>
                <w:szCs w:val="20"/>
                <w:lang w:bidi="ar"/>
              </w:rPr>
              <w:t xml:space="preserve">17</w:t>
            </w: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rPr>
            </w:r>
            <w:r/>
          </w:p>
        </w:tc>
      </w:tr>
      <w:tr>
        <w:trP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160</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塑料线间隙规</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val="false"/>
          </w:tcPr>
          <w:p>
            <w:pPr>
              <w:pStyle w:val="1096"/>
              <w:jc w:val="center"/>
              <w:rPr>
                <w:rFonts w:ascii="宋体" w:hAnsi="宋体" w:cs="宋体"/>
                <w:sz w:val="24"/>
              </w:rPr>
            </w:pPr>
            <w:r>
              <w:rPr>
                <w:rFonts w:hint="eastAsia" w:ascii="宋体" w:hAnsi="宋体" w:cs="宋体"/>
                <w:sz w:val="24"/>
              </w:rPr>
              <w:t xml:space="preserve">0.025-0.175mm</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盒</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12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0"/>
                <w:szCs w:val="20"/>
                <w:lang w:bidi="ar"/>
              </w:rPr>
              <w:t xml:space="preserve">48</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rPr>
                <w:rFonts w:hint="eastAsia" w:ascii="宋体" w:hAnsi="宋体" w:cs="宋体"/>
                <w:sz w:val="24"/>
              </w:rPr>
            </w:pPr>
            <w:r>
              <w:rPr>
                <w:rFonts w:hint="eastAsia" w:ascii="宋体" w:hAnsi="宋体" w:cs="宋体"/>
                <w:sz w:val="24"/>
              </w:rPr>
            </w:r>
            <w:r/>
          </w:p>
        </w:tc>
      </w:tr>
      <w:tr>
        <w:trP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161</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碎布</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纯棉</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公斤</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10</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0"/>
                <w:szCs w:val="20"/>
                <w:lang w:bidi="ar"/>
              </w:rPr>
              <w:t xml:space="preserve">12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rPr>
                <w:rFonts w:hint="eastAsia" w:ascii="宋体" w:hAnsi="宋体" w:cs="宋体"/>
                <w:sz w:val="24"/>
              </w:rPr>
            </w:pPr>
            <w:r>
              <w:rPr>
                <w:rFonts w:hint="eastAsia" w:ascii="宋体" w:hAnsi="宋体" w:cs="宋体"/>
                <w:sz w:val="24"/>
              </w:rPr>
            </w:r>
            <w:r/>
          </w:p>
        </w:tc>
      </w:tr>
      <w:tr>
        <w:trP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162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胎纹深度尺</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数显款</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个</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4</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0"/>
                <w:szCs w:val="20"/>
                <w:lang w:bidi="ar"/>
              </w:rPr>
              <w:t xml:space="preserve">24.7</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rPr>
                <w:rFonts w:hint="eastAsia" w:ascii="宋体" w:hAnsi="宋体" w:cs="宋体"/>
                <w:sz w:val="24"/>
              </w:rPr>
            </w:pPr>
            <w:r>
              <w:rPr>
                <w:rFonts w:hint="eastAsia" w:ascii="宋体" w:hAnsi="宋体" w:cs="宋体"/>
                <w:sz w:val="24"/>
              </w:rPr>
            </w:r>
            <w:r/>
          </w:p>
        </w:tc>
      </w:tr>
      <w:tr>
        <w:trP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163</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汽车刹车盘</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val="false"/>
          </w:tcPr>
          <w:p>
            <w:pPr>
              <w:pStyle w:val="1096"/>
              <w:jc w:val="center"/>
              <w:widowControl/>
              <w:rPr>
                <w:rFonts w:ascii="宋体" w:hAnsi="宋体" w:cs="宋体"/>
                <w:sz w:val="24"/>
              </w:rPr>
            </w:pPr>
            <w:r>
              <w:rPr>
                <w:rFonts w:hint="eastAsia" w:ascii="宋体" w:hAnsi="宋体" w:cs="宋体"/>
                <w:sz w:val="24"/>
                <w:lang w:bidi="ar"/>
              </w:rPr>
              <w:t xml:space="preserve">后轮，一对装，适用大众高尔夫</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套</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tcPr>
          <w:p>
            <w:pPr>
              <w:pStyle w:val="1096"/>
              <w:jc w:val="center"/>
              <w:widowControl/>
              <w:rPr>
                <w:rFonts w:hint="eastAsia" w:ascii="宋体" w:hAnsi="宋体" w:cs="宋体"/>
                <w:sz w:val="24"/>
                <w:lang w:bidi="ar"/>
              </w:rPr>
            </w:pPr>
            <w:r>
              <w:rPr>
                <w:rFonts w:hint="eastAsia" w:ascii="宋体" w:hAnsi="宋体" w:cs="宋体"/>
                <w:sz w:val="20"/>
                <w:szCs w:val="20"/>
                <w:lang w:bidi="ar"/>
              </w:rPr>
              <w:t xml:space="preserve">960</w:t>
            </w: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rPr>
            </w:r>
            <w:r/>
          </w:p>
        </w:tc>
      </w:tr>
      <w:tr>
        <w:trP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164</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汽车刹车片</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后轮，一套装，适用大众高尔夫</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套</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tcPr>
          <w:p>
            <w:pPr>
              <w:pStyle w:val="1096"/>
              <w:jc w:val="center"/>
              <w:widowControl/>
              <w:rPr>
                <w:rFonts w:hint="eastAsia" w:ascii="宋体" w:hAnsi="宋体" w:cs="宋体"/>
                <w:sz w:val="24"/>
                <w:lang w:bidi="ar"/>
              </w:rPr>
            </w:pPr>
            <w:r>
              <w:rPr>
                <w:rFonts w:hint="eastAsia" w:ascii="宋体" w:hAnsi="宋体" w:cs="宋体"/>
                <w:sz w:val="20"/>
                <w:szCs w:val="20"/>
                <w:lang w:bidi="ar"/>
              </w:rPr>
              <w:t xml:space="preserve">400</w:t>
            </w: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rPr>
            </w:r>
            <w:r/>
          </w:p>
        </w:tc>
      </w:tr>
      <w:tr>
        <w:trP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165</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通讯口扩展模块</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以太网直通型，适配西门子S7-200SMART系列</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只</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4</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tcPr>
          <w:p>
            <w:pPr>
              <w:pStyle w:val="1096"/>
              <w:jc w:val="center"/>
              <w:widowControl/>
              <w:rPr>
                <w:rFonts w:hint="eastAsia" w:ascii="宋体" w:hAnsi="宋体" w:cs="宋体"/>
                <w:sz w:val="24"/>
                <w:lang w:bidi="ar"/>
              </w:rPr>
            </w:pPr>
            <w:r>
              <w:rPr>
                <w:rFonts w:hint="eastAsia" w:ascii="宋体" w:hAnsi="宋体" w:cs="宋体"/>
                <w:sz w:val="20"/>
                <w:szCs w:val="20"/>
                <w:lang w:bidi="ar"/>
              </w:rPr>
              <w:t xml:space="preserve">788</w:t>
            </w: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rPr>
            </w:r>
            <w:r/>
          </w:p>
        </w:tc>
      </w:tr>
      <w:tr>
        <w:trP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166</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透明气球封口夹</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H型，200个装</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套</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0"/>
                <w:szCs w:val="20"/>
                <w:lang w:bidi="ar"/>
              </w:rPr>
              <w:t xml:space="preserve">9</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rPr>
                <w:rFonts w:hint="eastAsia" w:ascii="宋体" w:hAnsi="宋体" w:cs="宋体"/>
                <w:sz w:val="24"/>
              </w:rPr>
            </w:pPr>
            <w:r>
              <w:rPr>
                <w:rFonts w:hint="eastAsia" w:ascii="宋体" w:hAnsi="宋体" w:cs="宋体"/>
                <w:sz w:val="24"/>
              </w:rPr>
            </w:r>
            <w:r/>
          </w:p>
        </w:tc>
      </w:tr>
      <w:tr>
        <w:trP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16</w:t>
            </w:r>
            <w:r>
              <w:rPr>
                <w:rFonts w:hint="eastAsia" w:ascii="宋体" w:hAnsi="宋体" w:cs="宋体"/>
                <w:sz w:val="24"/>
                <w:lang w:bidi="ar"/>
              </w:rPr>
              <w:t xml:space="preserve">7</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退针器</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val="false"/>
          </w:tcPr>
          <w:p>
            <w:pPr>
              <w:pStyle w:val="1096"/>
              <w:jc w:val="center"/>
              <w:widowControl/>
              <w:rPr>
                <w:rFonts w:ascii="宋体" w:hAnsi="宋体" w:cs="宋体"/>
                <w:sz w:val="24"/>
              </w:rPr>
            </w:pPr>
            <w:r>
              <w:rPr>
                <w:rFonts w:hint="eastAsia" w:ascii="宋体" w:hAnsi="宋体" w:cs="宋体"/>
                <w:sz w:val="24"/>
                <w:lang w:bidi="ar"/>
              </w:rPr>
              <w:t xml:space="preserve">41件套，13个单针退针器、20个双针退针器、1个三针退针器、6个套管工具、1个钩针及3个备用针</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套</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0"/>
                <w:szCs w:val="20"/>
                <w:lang w:bidi="ar"/>
              </w:rPr>
              <w:t xml:space="preserve">58</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rPr>
                <w:rFonts w:hint="eastAsia" w:ascii="宋体" w:hAnsi="宋体" w:cs="宋体"/>
                <w:sz w:val="24"/>
              </w:rPr>
            </w:pPr>
            <w:r>
              <w:rPr>
                <w:rFonts w:hint="eastAsia" w:ascii="宋体" w:hAnsi="宋体" w:cs="宋体"/>
                <w:sz w:val="24"/>
              </w:rPr>
            </w:r>
            <w:r/>
          </w:p>
        </w:tc>
      </w:tr>
      <w:tr>
        <w:trP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168</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拖线板</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16A，带过热保护</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个</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5</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tcPr>
          <w:p>
            <w:pPr>
              <w:pStyle w:val="1096"/>
              <w:jc w:val="center"/>
              <w:widowControl/>
              <w:rPr>
                <w:rFonts w:hint="eastAsia" w:ascii="宋体" w:hAnsi="宋体" w:cs="宋体"/>
                <w:sz w:val="24"/>
                <w:lang w:bidi="ar"/>
              </w:rPr>
            </w:pPr>
            <w:r>
              <w:rPr>
                <w:rFonts w:hint="eastAsia" w:ascii="宋体" w:hAnsi="宋体" w:cs="宋体"/>
                <w:sz w:val="20"/>
                <w:szCs w:val="20"/>
                <w:lang w:bidi="ar"/>
              </w:rPr>
              <w:t xml:space="preserve">441</w:t>
            </w: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rPr>
            </w:r>
            <w:r/>
          </w:p>
        </w:tc>
      </w:tr>
      <w:tr>
        <w:trP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169</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万用表电池</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9V，碳性电池</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个</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20</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tcPr>
          <w:p>
            <w:pPr>
              <w:pStyle w:val="1096"/>
              <w:jc w:val="center"/>
              <w:widowControl/>
              <w:rPr>
                <w:rFonts w:hint="eastAsia" w:ascii="宋体" w:hAnsi="宋体" w:cs="宋体"/>
                <w:sz w:val="24"/>
                <w:lang w:bidi="ar"/>
              </w:rPr>
            </w:pPr>
            <w:r>
              <w:rPr>
                <w:rFonts w:hint="eastAsia" w:ascii="宋体" w:hAnsi="宋体" w:cs="宋体"/>
                <w:sz w:val="20"/>
                <w:szCs w:val="20"/>
                <w:lang w:bidi="ar"/>
              </w:rPr>
              <w:t xml:space="preserve">11</w:t>
            </w: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rPr>
            </w:r>
            <w:r/>
          </w:p>
        </w:tc>
      </w:tr>
      <w:tr>
        <w:trP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170</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网线</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六类千兆305米</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卷</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0"/>
                <w:szCs w:val="20"/>
                <w:lang w:bidi="ar"/>
              </w:rPr>
              <w:t xml:space="preserve">589</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rPr>
                <w:rFonts w:hint="eastAsia" w:ascii="宋体" w:hAnsi="宋体" w:cs="宋体"/>
                <w:sz w:val="24"/>
              </w:rPr>
            </w:pPr>
            <w:r>
              <w:rPr>
                <w:rFonts w:hint="eastAsia" w:ascii="宋体" w:hAnsi="宋体" w:cs="宋体"/>
                <w:sz w:val="24"/>
              </w:rPr>
            </w:r>
            <w:r/>
          </w:p>
        </w:tc>
      </w:tr>
      <w:tr>
        <w:trP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171</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网线测试仪</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自动型测试仪-黑色</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台</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10</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0"/>
                <w:szCs w:val="20"/>
                <w:lang w:bidi="ar"/>
              </w:rPr>
              <w:t xml:space="preserve">29.6</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rPr>
                <w:rFonts w:hint="eastAsia" w:ascii="宋体" w:hAnsi="宋体" w:cs="宋体"/>
                <w:sz w:val="24"/>
              </w:rPr>
            </w:pPr>
            <w:r>
              <w:rPr>
                <w:rFonts w:hint="eastAsia" w:ascii="宋体" w:hAnsi="宋体" w:cs="宋体"/>
                <w:sz w:val="24"/>
              </w:rPr>
            </w:r>
            <w:r/>
          </w:p>
        </w:tc>
      </w:tr>
      <w:tr>
        <w:trP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172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网线钳</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6P+8P接口，扁线剥线口，圆线剥线口，工程</w:t>
            </w:r>
            <w:r>
              <w:rPr>
                <w:rFonts w:hint="eastAsia" w:ascii="宋体" w:hAnsi="宋体" w:cs="宋体"/>
                <w:sz w:val="24"/>
                <w:lang w:bidi="ar"/>
              </w:rPr>
              <w:t xml:space="preserve">升级款</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把</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0"/>
                <w:szCs w:val="20"/>
                <w:lang w:bidi="ar"/>
              </w:rPr>
              <w:t xml:space="preserve">79</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rPr>
                <w:rFonts w:hint="eastAsia" w:ascii="宋体" w:hAnsi="宋体" w:cs="宋体"/>
                <w:sz w:val="24"/>
              </w:rPr>
            </w:pPr>
            <w:r>
              <w:rPr>
                <w:rFonts w:hint="eastAsia" w:ascii="宋体" w:hAnsi="宋体" w:cs="宋体"/>
                <w:sz w:val="24"/>
              </w:rPr>
            </w:r>
            <w:r/>
          </w:p>
        </w:tc>
      </w:tr>
      <w:tr>
        <w:trP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173</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网线水晶头</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六类水晶头/100颗</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盒</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0"/>
                <w:szCs w:val="20"/>
                <w:lang w:bidi="ar"/>
              </w:rPr>
              <w:t xml:space="preserve">78</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rPr>
                <w:rFonts w:hint="eastAsia" w:ascii="宋体" w:hAnsi="宋体" w:cs="宋体"/>
                <w:sz w:val="24"/>
              </w:rPr>
            </w:pPr>
            <w:r>
              <w:rPr>
                <w:rFonts w:hint="eastAsia" w:ascii="宋体" w:hAnsi="宋体" w:cs="宋体"/>
                <w:sz w:val="24"/>
              </w:rPr>
            </w:r>
            <w:r/>
          </w:p>
        </w:tc>
      </w:tr>
      <w:tr>
        <w:trP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174</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人机</w:t>
            </w:r>
            <w:r>
              <w:rPr>
                <w:rFonts w:hint="eastAsia" w:ascii="宋体" w:hAnsi="宋体" w:cs="宋体"/>
                <w:sz w:val="24"/>
                <w:lang w:bidi="ar"/>
              </w:rPr>
              <w:t xml:space="preserve">界面触摸屏</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7英寸，适配西门子PLC</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只</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8</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tcPr>
          <w:p>
            <w:pPr>
              <w:pStyle w:val="1096"/>
              <w:jc w:val="center"/>
              <w:widowControl/>
              <w:rPr>
                <w:rFonts w:hint="eastAsia" w:ascii="宋体" w:hAnsi="宋体" w:cs="宋体"/>
                <w:sz w:val="24"/>
                <w:lang w:bidi="ar"/>
              </w:rPr>
            </w:pPr>
            <w:r>
              <w:rPr>
                <w:rFonts w:hint="eastAsia" w:ascii="宋体" w:hAnsi="宋体" w:cs="宋体"/>
                <w:sz w:val="20"/>
                <w:szCs w:val="20"/>
                <w:lang w:bidi="ar"/>
              </w:rPr>
              <w:t xml:space="preserve">1160</w:t>
            </w: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rPr>
            </w:r>
            <w:r/>
          </w:p>
        </w:tc>
      </w:tr>
      <w:tr>
        <w:trP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175</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稳压电源</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val="false"/>
          </w:tcPr>
          <w:p>
            <w:pPr>
              <w:pStyle w:val="1096"/>
              <w:jc w:val="center"/>
              <w:widowControl/>
              <w:rPr>
                <w:rFonts w:ascii="宋体" w:hAnsi="宋体" w:cs="宋体"/>
                <w:sz w:val="24"/>
              </w:rPr>
            </w:pPr>
            <w:r>
              <w:rPr>
                <w:rFonts w:hint="eastAsia" w:ascii="宋体" w:hAnsi="宋体" w:cs="宋体"/>
                <w:sz w:val="24"/>
                <w:lang w:bidi="ar"/>
              </w:rPr>
              <w:t xml:space="preserve">可调，</w:t>
            </w:r>
            <w:r>
              <w:rPr>
                <w:rStyle w:val="1175"/>
                <w:rFonts w:hint="eastAsia"/>
              </w:rPr>
              <w:t xml:space="preserve">0-30V，0-10A</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套</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tcPr>
          <w:p>
            <w:pPr>
              <w:pStyle w:val="1096"/>
              <w:jc w:val="center"/>
              <w:widowControl/>
              <w:rPr>
                <w:rFonts w:hint="eastAsia" w:ascii="宋体" w:hAnsi="宋体" w:cs="宋体"/>
                <w:sz w:val="24"/>
                <w:lang w:bidi="ar"/>
              </w:rPr>
            </w:pPr>
            <w:r>
              <w:rPr>
                <w:rFonts w:hint="eastAsia" w:ascii="宋体" w:hAnsi="宋体" w:cs="宋体"/>
                <w:sz w:val="20"/>
                <w:szCs w:val="20"/>
                <w:lang w:bidi="ar"/>
              </w:rPr>
              <w:t xml:space="preserve">880</w:t>
            </w: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rPr>
            </w:r>
            <w:r/>
          </w:p>
        </w:tc>
      </w:tr>
      <w:tr>
        <w:trP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176</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无人机电子调速器</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30A，适配大疆无人机</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只</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0"/>
                <w:szCs w:val="20"/>
                <w:lang w:bidi="ar"/>
              </w:rPr>
              <w:t xml:space="preserve">55</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rPr>
                <w:rFonts w:hint="eastAsia" w:ascii="宋体" w:hAnsi="宋体" w:cs="宋体"/>
                <w:sz w:val="24"/>
              </w:rPr>
            </w:pPr>
            <w:r>
              <w:rPr>
                <w:rFonts w:hint="eastAsia" w:ascii="宋体" w:hAnsi="宋体" w:cs="宋体"/>
                <w:sz w:val="24"/>
              </w:rPr>
            </w:r>
            <w:r/>
          </w:p>
        </w:tc>
      </w:tr>
      <w:tr>
        <w:trP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177</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无人机桨叶</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适用于蓝鲸多旋翼无人机</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套</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8</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tcPr>
          <w:p>
            <w:pPr>
              <w:pStyle w:val="1096"/>
              <w:jc w:val="center"/>
              <w:widowControl/>
              <w:rPr>
                <w:rFonts w:hint="eastAsia" w:ascii="宋体" w:hAnsi="宋体" w:cs="宋体"/>
                <w:sz w:val="24"/>
                <w:lang w:bidi="ar"/>
              </w:rPr>
            </w:pPr>
            <w:r>
              <w:rPr>
                <w:rFonts w:hint="eastAsia" w:ascii="宋体" w:hAnsi="宋体" w:cs="宋体"/>
                <w:sz w:val="20"/>
                <w:szCs w:val="20"/>
                <w:lang w:bidi="ar"/>
              </w:rPr>
              <w:t xml:space="preserve">360</w:t>
            </w: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rPr>
            </w:r>
            <w:r/>
          </w:p>
        </w:tc>
      </w:tr>
      <w:tr>
        <w:trP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178</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无人机桨叶</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适用于大疆悟2机型</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套</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tcPr>
          <w:p>
            <w:pPr>
              <w:pStyle w:val="1096"/>
              <w:jc w:val="center"/>
              <w:widowControl/>
              <w:rPr>
                <w:rFonts w:hint="eastAsia" w:ascii="宋体" w:hAnsi="宋体" w:cs="宋体"/>
                <w:sz w:val="24"/>
                <w:lang w:bidi="ar"/>
              </w:rPr>
            </w:pPr>
            <w:r>
              <w:rPr>
                <w:rFonts w:hint="eastAsia" w:ascii="宋体" w:hAnsi="宋体" w:cs="宋体"/>
                <w:sz w:val="20"/>
                <w:szCs w:val="20"/>
                <w:lang w:bidi="ar"/>
              </w:rPr>
              <w:t xml:space="preserve">500</w:t>
            </w: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rPr>
            </w:r>
            <w:r/>
          </w:p>
        </w:tc>
      </w:tr>
      <w:tr>
        <w:trP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179</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无人机桨叶</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适用于大疆御机型</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套</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tcPr>
          <w:p>
            <w:pPr>
              <w:pStyle w:val="1096"/>
              <w:jc w:val="center"/>
              <w:widowControl/>
              <w:rPr>
                <w:rFonts w:hint="eastAsia" w:ascii="宋体" w:hAnsi="宋体" w:cs="宋体"/>
                <w:sz w:val="24"/>
                <w:lang w:bidi="ar"/>
              </w:rPr>
            </w:pPr>
            <w:r>
              <w:rPr>
                <w:rFonts w:hint="eastAsia" w:ascii="宋体" w:hAnsi="宋体" w:cs="宋体"/>
                <w:sz w:val="20"/>
                <w:szCs w:val="20"/>
                <w:lang w:bidi="ar"/>
              </w:rPr>
              <w:t xml:space="preserve">300</w:t>
            </w: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rPr>
            </w:r>
            <w:r/>
          </w:p>
        </w:tc>
      </w:tr>
      <w:tr>
        <w:trP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180</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无人机降压模块</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5V/12V输出</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个</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10</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0"/>
                <w:szCs w:val="20"/>
                <w:lang w:bidi="ar"/>
              </w:rPr>
              <w:t xml:space="preserve">20</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rPr>
                <w:rFonts w:hint="eastAsia" w:ascii="宋体" w:hAnsi="宋体" w:cs="宋体"/>
                <w:sz w:val="24"/>
              </w:rPr>
            </w:pPr>
            <w:r>
              <w:rPr>
                <w:rFonts w:hint="eastAsia" w:ascii="宋体" w:hAnsi="宋体" w:cs="宋体"/>
                <w:sz w:val="24"/>
              </w:rPr>
            </w:r>
            <w:r/>
          </w:p>
        </w:tc>
      </w:tr>
      <w:tr>
        <w:trP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181</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无线教练模块</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适配富斯协议</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套</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6</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tcPr>
          <w:p>
            <w:pPr>
              <w:pStyle w:val="1096"/>
              <w:jc w:val="center"/>
              <w:widowControl/>
              <w:rPr>
                <w:rFonts w:hint="eastAsia" w:ascii="宋体" w:hAnsi="宋体" w:cs="宋体"/>
                <w:sz w:val="24"/>
                <w:lang w:bidi="ar"/>
              </w:rPr>
            </w:pPr>
            <w:r>
              <w:rPr>
                <w:rFonts w:hint="eastAsia" w:ascii="宋体" w:hAnsi="宋体" w:cs="宋体"/>
                <w:sz w:val="20"/>
                <w:szCs w:val="20"/>
                <w:lang w:bidi="ar"/>
              </w:rPr>
              <w:t xml:space="preserve">160</w:t>
            </w: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rPr>
            </w:r>
            <w:r/>
          </w:p>
        </w:tc>
      </w:tr>
      <w:tr>
        <w:trP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182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无线教练线</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适配乐迪协议</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根</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6</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tcPr>
          <w:p>
            <w:pPr>
              <w:pStyle w:val="1096"/>
              <w:jc w:val="center"/>
              <w:widowControl/>
              <w:rPr>
                <w:rFonts w:hint="eastAsia" w:ascii="宋体" w:hAnsi="宋体" w:cs="宋体"/>
                <w:sz w:val="24"/>
                <w:lang w:bidi="ar"/>
              </w:rPr>
            </w:pPr>
            <w:r>
              <w:rPr>
                <w:rFonts w:hint="eastAsia" w:ascii="宋体" w:hAnsi="宋体" w:cs="宋体"/>
                <w:sz w:val="20"/>
                <w:szCs w:val="20"/>
                <w:lang w:bidi="ar"/>
              </w:rPr>
              <w:t xml:space="preserve">69</w:t>
            </w: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rPr>
            </w:r>
            <w:r/>
          </w:p>
        </w:tc>
      </w:tr>
      <w:tr>
        <w:trP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183</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无线教练线</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适配乐迪协议，含接收机</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套</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6</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tcPr>
          <w:p>
            <w:pPr>
              <w:pStyle w:val="1096"/>
              <w:jc w:val="center"/>
              <w:widowControl/>
              <w:rPr>
                <w:rFonts w:hint="eastAsia" w:ascii="宋体" w:hAnsi="宋体" w:cs="宋体"/>
                <w:sz w:val="24"/>
                <w:lang w:bidi="ar"/>
              </w:rPr>
            </w:pPr>
            <w:r>
              <w:rPr>
                <w:rFonts w:hint="eastAsia" w:ascii="宋体" w:hAnsi="宋体" w:cs="宋体"/>
                <w:sz w:val="20"/>
                <w:szCs w:val="20"/>
                <w:lang w:bidi="ar"/>
              </w:rPr>
              <w:t xml:space="preserve">109</w:t>
            </w: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rPr>
            </w:r>
            <w:r/>
          </w:p>
        </w:tc>
      </w:tr>
      <w:tr>
        <w:trP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184</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遥控器</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10通道，2.4G</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套</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tcPr>
          <w:p>
            <w:pPr>
              <w:pStyle w:val="1096"/>
              <w:jc w:val="center"/>
              <w:widowControl/>
              <w:rPr>
                <w:rFonts w:hint="eastAsia" w:ascii="宋体" w:hAnsi="宋体" w:cs="宋体"/>
                <w:sz w:val="24"/>
                <w:lang w:bidi="ar"/>
              </w:rPr>
            </w:pPr>
            <w:r>
              <w:rPr>
                <w:rFonts w:hint="eastAsia" w:ascii="宋体" w:hAnsi="宋体" w:cs="宋体"/>
                <w:sz w:val="20"/>
                <w:szCs w:val="20"/>
                <w:lang w:bidi="ar"/>
              </w:rPr>
              <w:t xml:space="preserve">980</w:t>
            </w: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rPr>
            </w:r>
            <w:r/>
          </w:p>
        </w:tc>
      </w:tr>
      <w:tr>
        <w:trP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185</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洗车毛巾大号</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val="false"/>
          </w:tcPr>
          <w:p>
            <w:pPr>
              <w:pStyle w:val="1096"/>
              <w:jc w:val="center"/>
              <w:widowControl/>
              <w:rPr>
                <w:rFonts w:ascii="宋体" w:hAnsi="宋体" w:cs="宋体"/>
                <w:sz w:val="24"/>
              </w:rPr>
            </w:pPr>
            <w:r>
              <w:rPr>
                <w:rFonts w:hint="eastAsia" w:ascii="宋体" w:hAnsi="宋体" w:cs="宋体"/>
                <w:sz w:val="24"/>
                <w:lang w:bidi="ar"/>
              </w:rPr>
              <w:t xml:space="preserve">56*160cm</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个</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50</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0"/>
                <w:szCs w:val="20"/>
                <w:lang w:bidi="ar"/>
              </w:rPr>
              <w:t xml:space="preserve">30</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rPr>
                <w:rFonts w:hint="eastAsia" w:ascii="宋体" w:hAnsi="宋体" w:cs="宋体"/>
                <w:sz w:val="24"/>
              </w:rPr>
            </w:pPr>
            <w:r>
              <w:rPr>
                <w:rFonts w:hint="eastAsia" w:ascii="宋体" w:hAnsi="宋体" w:cs="宋体"/>
                <w:sz w:val="24"/>
              </w:rPr>
            </w:r>
            <w:r/>
          </w:p>
        </w:tc>
      </w:tr>
      <w:tr>
        <w:trP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186</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洗车毛巾中号</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val="false"/>
          </w:tcPr>
          <w:p>
            <w:pPr>
              <w:pStyle w:val="1096"/>
              <w:jc w:val="center"/>
              <w:widowControl/>
              <w:rPr>
                <w:rFonts w:ascii="宋体" w:hAnsi="宋体" w:cs="宋体"/>
                <w:sz w:val="24"/>
              </w:rPr>
            </w:pPr>
            <w:r>
              <w:rPr>
                <w:rFonts w:hint="eastAsia" w:ascii="宋体" w:hAnsi="宋体" w:cs="宋体"/>
                <w:sz w:val="24"/>
                <w:lang w:bidi="ar"/>
              </w:rPr>
              <w:t xml:space="preserve">35*75cm</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套</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50</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0"/>
                <w:szCs w:val="20"/>
                <w:lang w:bidi="ar"/>
              </w:rPr>
              <w:t xml:space="preserve">20</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rPr>
                <w:rFonts w:hint="eastAsia" w:ascii="宋体" w:hAnsi="宋体" w:cs="宋体"/>
                <w:sz w:val="24"/>
              </w:rPr>
            </w:pPr>
            <w:r>
              <w:rPr>
                <w:rFonts w:hint="eastAsia" w:ascii="宋体" w:hAnsi="宋体" w:cs="宋体"/>
                <w:sz w:val="24"/>
              </w:rPr>
            </w:r>
            <w:r/>
          </w:p>
        </w:tc>
      </w:tr>
      <w:tr>
        <w:trP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187</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洗车毛刷</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val="false"/>
          </w:tcPr>
          <w:p>
            <w:pPr>
              <w:pStyle w:val="1096"/>
              <w:jc w:val="center"/>
              <w:widowControl/>
              <w:rPr>
                <w:rFonts w:ascii="宋体" w:hAnsi="宋体" w:cs="宋体"/>
                <w:sz w:val="24"/>
              </w:rPr>
            </w:pPr>
            <w:r>
              <w:rPr>
                <w:rFonts w:hint="eastAsia" w:ascii="宋体" w:hAnsi="宋体" w:cs="宋体"/>
                <w:sz w:val="24"/>
                <w:lang w:bidi="ar"/>
              </w:rPr>
              <w:t xml:space="preserve">软毛</w:t>
            </w:r>
            <w:r>
              <w:rPr>
                <w:rStyle w:val="1175"/>
                <w:rFonts w:hint="eastAsia"/>
              </w:rPr>
              <w:t xml:space="preserve">，</w:t>
            </w:r>
            <w:r>
              <w:rPr>
                <w:rStyle w:val="1175"/>
                <w:rFonts w:hint="eastAsia"/>
              </w:rPr>
              <w:t xml:space="preserve">112cm，可伸缩</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套</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30</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tcPr>
          <w:p>
            <w:pPr>
              <w:pStyle w:val="1096"/>
              <w:jc w:val="center"/>
              <w:widowControl/>
              <w:rPr>
                <w:rFonts w:hint="eastAsia" w:ascii="宋体" w:hAnsi="宋体" w:cs="宋体"/>
                <w:sz w:val="24"/>
                <w:lang w:bidi="ar"/>
              </w:rPr>
            </w:pPr>
            <w:r>
              <w:rPr>
                <w:rFonts w:hint="eastAsia" w:ascii="宋体" w:hAnsi="宋体" w:cs="宋体"/>
                <w:sz w:val="20"/>
                <w:szCs w:val="20"/>
                <w:lang w:bidi="ar"/>
              </w:rPr>
              <w:t xml:space="preserve">46</w:t>
            </w: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rPr>
            </w:r>
            <w:r/>
          </w:p>
        </w:tc>
      </w:tr>
      <w:tr>
        <w:trP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188</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洗车套装8件套</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多功能，</w:t>
            </w:r>
            <w:r>
              <w:rPr>
                <w:rFonts w:hint="eastAsia" w:ascii="宋体" w:hAnsi="宋体" w:cs="宋体"/>
                <w:sz w:val="24"/>
                <w:lang w:bidi="ar"/>
              </w:rPr>
              <w:t xml:space="preserve">拖把*</w:t>
            </w:r>
            <w:r>
              <w:rPr>
                <w:rFonts w:ascii="宋体" w:hAnsi="宋体" w:cs="宋体"/>
                <w:sz w:val="24"/>
                <w:lang w:bidi="ar"/>
              </w:rPr>
              <w:t xml:space="preserve">2</w:t>
            </w:r>
            <w:r>
              <w:rPr>
                <w:rFonts w:hint="eastAsia" w:ascii="宋体" w:hAnsi="宋体" w:cs="宋体"/>
                <w:sz w:val="24"/>
                <w:lang w:bidi="ar"/>
              </w:rPr>
              <w:t xml:space="preserve">，毛套*</w:t>
            </w:r>
            <w:r>
              <w:rPr>
                <w:rFonts w:ascii="宋体" w:hAnsi="宋体" w:cs="宋体"/>
                <w:sz w:val="24"/>
                <w:lang w:bidi="ar"/>
              </w:rPr>
              <w:t xml:space="preserve">2</w:t>
            </w:r>
            <w:r>
              <w:rPr>
                <w:rFonts w:hint="eastAsia" w:ascii="宋体" w:hAnsi="宋体" w:cs="宋体"/>
                <w:sz w:val="24"/>
                <w:lang w:bidi="ar"/>
              </w:rPr>
              <w:t xml:space="preserve">，收纳箱*</w:t>
            </w:r>
            <w:r>
              <w:rPr>
                <w:rFonts w:ascii="宋体" w:hAnsi="宋体" w:cs="宋体"/>
                <w:sz w:val="24"/>
                <w:lang w:bidi="ar"/>
              </w:rPr>
              <w:t xml:space="preserve">2</w:t>
            </w:r>
            <w:r>
              <w:rPr>
                <w:rFonts w:hint="eastAsia" w:ascii="宋体" w:hAnsi="宋体" w:cs="宋体"/>
                <w:sz w:val="24"/>
                <w:lang w:bidi="ar"/>
              </w:rPr>
              <w:t xml:space="preserve">，洗车水蜡5</w:t>
            </w:r>
            <w:r>
              <w:rPr>
                <w:rFonts w:ascii="宋体" w:hAnsi="宋体" w:cs="宋体"/>
                <w:sz w:val="24"/>
                <w:lang w:bidi="ar"/>
              </w:rPr>
              <w:t xml:space="preserve">00</w:t>
            </w:r>
            <w:r>
              <w:rPr>
                <w:rFonts w:hint="eastAsia" w:ascii="宋体" w:hAnsi="宋体" w:cs="宋体"/>
                <w:sz w:val="24"/>
                <w:lang w:bidi="ar"/>
              </w:rPr>
              <w:t xml:space="preserve">ml</w:t>
            </w:r>
            <w:r>
              <w:rPr>
                <w:rFonts w:ascii="宋体" w:hAnsi="宋体" w:cs="宋体"/>
                <w:sz w:val="24"/>
                <w:lang w:bidi="ar"/>
              </w:rPr>
              <w:t xml:space="preserve">*2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套</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6</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tcPr>
          <w:p>
            <w:pPr>
              <w:pStyle w:val="1096"/>
              <w:jc w:val="center"/>
              <w:widowControl/>
              <w:rPr>
                <w:rFonts w:hint="eastAsia" w:ascii="宋体" w:hAnsi="宋体" w:cs="宋体"/>
                <w:sz w:val="24"/>
                <w:lang w:bidi="ar"/>
              </w:rPr>
            </w:pPr>
            <w:r>
              <w:rPr>
                <w:rFonts w:hint="eastAsia" w:ascii="宋体" w:hAnsi="宋体" w:cs="宋体"/>
                <w:sz w:val="20"/>
                <w:szCs w:val="20"/>
                <w:lang w:bidi="ar"/>
              </w:rPr>
              <w:t xml:space="preserve">150</w:t>
            </w: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rPr>
            </w:r>
            <w:r/>
          </w:p>
        </w:tc>
      </w:tr>
      <w:tr>
        <w:trP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189</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洗手液</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val="false"/>
          </w:tcPr>
          <w:p>
            <w:pPr>
              <w:pStyle w:val="1096"/>
              <w:jc w:val="center"/>
              <w:widowControl/>
              <w:rPr>
                <w:rFonts w:ascii="宋体" w:hAnsi="宋体" w:cs="宋体"/>
                <w:sz w:val="24"/>
              </w:rPr>
            </w:pPr>
            <w:r>
              <w:rPr>
                <w:rFonts w:hint="eastAsia" w:ascii="宋体" w:hAnsi="宋体" w:cs="宋体"/>
                <w:sz w:val="24"/>
                <w:lang w:bidi="ar"/>
              </w:rPr>
              <w:t xml:space="preserve">420ml</w:t>
            </w:r>
            <w:r>
              <w:rPr>
                <w:rStyle w:val="1175"/>
                <w:rFonts w:hint="eastAsia"/>
              </w:rPr>
              <w:t xml:space="preserve">*2,99.9%抑菌</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瓶</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50</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0"/>
                <w:szCs w:val="20"/>
                <w:lang w:bidi="ar"/>
              </w:rPr>
              <w:t xml:space="preserve">26</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rPr>
                <w:rFonts w:hint="eastAsia" w:ascii="宋体" w:hAnsi="宋体" w:cs="宋体"/>
                <w:sz w:val="24"/>
              </w:rPr>
            </w:pPr>
            <w:r>
              <w:rPr>
                <w:rFonts w:hint="eastAsia" w:ascii="宋体" w:hAnsi="宋体" w:cs="宋体"/>
                <w:sz w:val="24"/>
              </w:rPr>
            </w:r>
            <w:r/>
          </w:p>
        </w:tc>
      </w:tr>
      <w:tr>
        <w:trP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190</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显象组件</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双通道，100M</w:t>
            </w:r>
            <w:r>
              <w:rPr>
                <w:rFonts w:hint="eastAsia" w:ascii="宋体" w:hAnsi="宋体" w:cs="宋体"/>
                <w:sz w:val="24"/>
                <w:lang w:bidi="ar"/>
              </w:rPr>
              <w:t xml:space="preserve">Hz，适配优德利仪表</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套</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tcPr>
          <w:p>
            <w:pPr>
              <w:pStyle w:val="1096"/>
              <w:jc w:val="center"/>
              <w:widowControl/>
              <w:rPr>
                <w:rFonts w:hint="eastAsia" w:ascii="宋体" w:hAnsi="宋体" w:cs="宋体"/>
                <w:sz w:val="24"/>
                <w:lang w:bidi="ar"/>
              </w:rPr>
            </w:pPr>
            <w:r>
              <w:rPr>
                <w:rFonts w:hint="eastAsia" w:ascii="宋体" w:hAnsi="宋体" w:cs="宋体"/>
                <w:sz w:val="20"/>
                <w:szCs w:val="20"/>
                <w:lang w:bidi="ar"/>
              </w:rPr>
              <w:t xml:space="preserve">900</w:t>
            </w: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rPr>
            </w:r>
            <w:r/>
          </w:p>
        </w:tc>
      </w:tr>
      <w:tr>
        <w:trP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191</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线束布带</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val="false"/>
          </w:tcPr>
          <w:p>
            <w:pPr>
              <w:pStyle w:val="1096"/>
              <w:jc w:val="center"/>
              <w:rPr>
                <w:rFonts w:ascii="宋体" w:hAnsi="宋体" w:cs="宋体"/>
                <w:sz w:val="24"/>
              </w:rPr>
            </w:pPr>
            <w:r>
              <w:rPr>
                <w:rFonts w:hint="eastAsia" w:ascii="宋体" w:hAnsi="宋体" w:cs="宋体"/>
                <w:sz w:val="24"/>
              </w:rPr>
              <w:t xml:space="preserve">25mm*25m绒布，工业用，天然胶</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卷</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5</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tcPr>
          <w:p>
            <w:pPr>
              <w:pStyle w:val="1096"/>
              <w:jc w:val="center"/>
              <w:widowControl/>
              <w:rPr>
                <w:rFonts w:hint="eastAsia" w:ascii="宋体" w:hAnsi="宋体" w:cs="宋体"/>
                <w:sz w:val="24"/>
                <w:lang w:bidi="ar"/>
              </w:rPr>
            </w:pPr>
            <w:r>
              <w:rPr>
                <w:rFonts w:hint="eastAsia" w:ascii="宋体" w:hAnsi="宋体" w:cs="宋体"/>
                <w:sz w:val="20"/>
                <w:szCs w:val="20"/>
                <w:lang w:bidi="ar"/>
              </w:rPr>
              <w:t xml:space="preserve">24</w:t>
            </w: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rPr>
            </w:r>
            <w:r/>
          </w:p>
        </w:tc>
      </w:tr>
      <w:tr>
        <w:trP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192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小气球</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加厚，1000个装，带打气筒</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套</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0"/>
                <w:szCs w:val="20"/>
                <w:lang w:bidi="ar"/>
              </w:rPr>
              <w:t xml:space="preserve">14.22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rPr>
                <w:rFonts w:hint="eastAsia" w:ascii="宋体" w:hAnsi="宋体" w:cs="宋体"/>
                <w:sz w:val="24"/>
              </w:rPr>
            </w:pPr>
            <w:r>
              <w:rPr>
                <w:rFonts w:hint="eastAsia" w:ascii="宋体" w:hAnsi="宋体" w:cs="宋体"/>
                <w:sz w:val="24"/>
              </w:rPr>
            </w:r>
            <w:r/>
          </w:p>
        </w:tc>
      </w:tr>
      <w:tr>
        <w:trP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193</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卸妆湿巾</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val="false"/>
          </w:tcPr>
          <w:p>
            <w:pPr>
              <w:pStyle w:val="1096"/>
              <w:jc w:val="center"/>
              <w:widowControl/>
              <w:rPr>
                <w:rFonts w:ascii="宋体" w:hAnsi="宋体" w:cs="宋体"/>
                <w:sz w:val="24"/>
              </w:rPr>
            </w:pPr>
            <w:r>
              <w:rPr>
                <w:rFonts w:hint="eastAsia" w:ascii="宋体" w:hAnsi="宋体" w:cs="宋体"/>
                <w:sz w:val="24"/>
              </w:rPr>
              <w:t xml:space="preserve">100片装</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包</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4</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0"/>
                <w:szCs w:val="20"/>
                <w:lang w:bidi="ar"/>
              </w:rPr>
              <w:t xml:space="preserve">40</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rPr>
                <w:rFonts w:hint="eastAsia" w:ascii="宋体" w:hAnsi="宋体" w:cs="宋体"/>
                <w:sz w:val="24"/>
              </w:rPr>
            </w:pPr>
            <w:r>
              <w:rPr>
                <w:rFonts w:hint="eastAsia" w:ascii="宋体" w:hAnsi="宋体" w:cs="宋体"/>
                <w:sz w:val="24"/>
              </w:rPr>
            </w:r>
            <w:r/>
          </w:p>
        </w:tc>
      </w:tr>
      <w:tr>
        <w:trP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194</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1196"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信号发生器采样器</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2175"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20MHz</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台</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tcPr>
          <w:p>
            <w:pPr>
              <w:pStyle w:val="1096"/>
              <w:jc w:val="center"/>
              <w:widowControl/>
              <w:rPr>
                <w:rFonts w:hint="eastAsia" w:ascii="宋体" w:hAnsi="宋体" w:cs="宋体"/>
                <w:sz w:val="24"/>
                <w:lang w:bidi="ar"/>
              </w:rPr>
            </w:pPr>
            <w:r>
              <w:rPr>
                <w:rFonts w:hint="eastAsia" w:ascii="宋体" w:hAnsi="宋体" w:cs="宋体"/>
                <w:sz w:val="20"/>
                <w:szCs w:val="20"/>
                <w:lang w:bidi="ar"/>
              </w:rPr>
              <w:t xml:space="preserve">1080</w:t>
            </w: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rPr>
            </w:r>
            <w:r/>
          </w:p>
        </w:tc>
      </w:tr>
      <w:tr>
        <w:trP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195</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行程开关</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val="false"/>
          </w:tcPr>
          <w:p>
            <w:pPr>
              <w:pStyle w:val="1096"/>
              <w:jc w:val="center"/>
              <w:rPr>
                <w:rFonts w:ascii="宋体" w:hAnsi="宋体" w:cs="宋体"/>
                <w:sz w:val="24"/>
              </w:rPr>
            </w:pPr>
            <w:r>
              <w:rPr>
                <w:rFonts w:hint="eastAsia" w:ascii="宋体" w:hAnsi="宋体" w:cs="宋体"/>
                <w:sz w:val="24"/>
              </w:rPr>
              <w:t xml:space="preserve">220V，25次/分</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只</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50</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tcPr>
          <w:p>
            <w:pPr>
              <w:pStyle w:val="1096"/>
              <w:jc w:val="center"/>
              <w:widowControl/>
              <w:rPr>
                <w:rFonts w:hint="eastAsia" w:ascii="宋体" w:hAnsi="宋体" w:cs="宋体"/>
                <w:sz w:val="24"/>
                <w:lang w:bidi="ar"/>
              </w:rPr>
            </w:pPr>
            <w:r>
              <w:rPr>
                <w:rFonts w:hint="eastAsia" w:ascii="宋体" w:hAnsi="宋体" w:cs="宋体"/>
                <w:sz w:val="20"/>
                <w:szCs w:val="20"/>
                <w:lang w:bidi="ar"/>
              </w:rPr>
              <w:t xml:space="preserve">29</w:t>
            </w: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rPr>
            </w:r>
            <w:r/>
          </w:p>
        </w:tc>
      </w:tr>
      <w:tr>
        <w:trP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196</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1196"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亚克力粘性贴</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2175"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表面保护用，</w:t>
            </w:r>
            <w:r>
              <w:rPr>
                <w:rFonts w:ascii="PingFang SC" w:hAnsi="PingFang SC"/>
                <w:szCs w:val="21"/>
                <w:shd w:val="clear" w:color="auto" w:fill="ffffff"/>
              </w:rPr>
              <w:t xml:space="preserve">30mm*3m*1mm*2</w:t>
            </w:r>
            <w:r>
              <w:rPr>
                <w:rFonts w:hint="eastAsia" w:ascii="PingFang SC" w:hAnsi="PingFang SC"/>
                <w:szCs w:val="21"/>
                <w:shd w:val="clear" w:color="auto" w:fill="ffffff"/>
              </w:rPr>
              <w:t xml:space="preserve">卷</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个</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5</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0"/>
                <w:szCs w:val="20"/>
                <w:lang w:bidi="ar"/>
              </w:rPr>
              <w:t xml:space="preserve">20</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rPr>
                <w:rFonts w:hint="eastAsia" w:ascii="宋体" w:hAnsi="宋体" w:cs="宋体"/>
                <w:sz w:val="24"/>
              </w:rPr>
            </w:pPr>
            <w:r>
              <w:rPr>
                <w:rFonts w:hint="eastAsia" w:ascii="宋体" w:hAnsi="宋体" w:cs="宋体"/>
                <w:sz w:val="24"/>
              </w:rPr>
            </w:r>
            <w:r/>
          </w:p>
        </w:tc>
      </w:tr>
      <w:tr>
        <w:trP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197</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1196"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液晶屏幕清洁布</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2175" w:type="pct"/>
            <w:vAlign w:val="center"/>
            <w:textDirection w:val="lrTb"/>
            <w:noWrap w:val="false"/>
          </w:tcPr>
          <w:p>
            <w:pPr>
              <w:pStyle w:val="1096"/>
              <w:jc w:val="center"/>
              <w:rPr>
                <w:rFonts w:ascii="宋体" w:hAnsi="宋体" w:cs="宋体"/>
                <w:sz w:val="24"/>
              </w:rPr>
            </w:pPr>
            <w:r>
              <w:rPr>
                <w:rFonts w:hint="eastAsia" w:ascii="宋体" w:hAnsi="宋体" w:cs="宋体"/>
                <w:sz w:val="24"/>
              </w:rPr>
              <w:t xml:space="preserve">15*22cm</w:t>
            </w:r>
            <w:r>
              <w:rPr>
                <w:rFonts w:ascii="宋体" w:hAnsi="宋体" w:cs="宋体"/>
                <w:sz w:val="24"/>
              </w:rPr>
            </w:r>
            <w:r/>
          </w:p>
        </w:tc>
        <w:tc>
          <w:tcPr>
            <w:tcBorders>
              <w:top w:val="single" w:color="000000" w:sz="4" w:space="0"/>
              <w:left w:val="single" w:color="000000" w:sz="4" w:space="0"/>
              <w:bottom w:val="non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块</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3</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0"/>
                <w:szCs w:val="20"/>
                <w:lang w:bidi="ar"/>
              </w:rPr>
              <w:t xml:space="preserve">10</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rPr>
                <w:rFonts w:hint="eastAsia" w:ascii="宋体" w:hAnsi="宋体" w:cs="宋体"/>
                <w:sz w:val="24"/>
              </w:rPr>
            </w:pPr>
            <w:r>
              <w:rPr>
                <w:rFonts w:hint="eastAsia" w:ascii="宋体" w:hAnsi="宋体" w:cs="宋体"/>
                <w:sz w:val="24"/>
              </w:rPr>
            </w:r>
            <w:r/>
          </w:p>
        </w:tc>
      </w:tr>
      <w:tr>
        <w:trP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198</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1196"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一次性筷子</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2175"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50双每包</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包</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0"/>
                <w:szCs w:val="20"/>
                <w:lang w:bidi="ar"/>
              </w:rPr>
              <w:t xml:space="preserve">13.5</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rPr>
                <w:rFonts w:hint="eastAsia" w:ascii="宋体" w:hAnsi="宋体" w:cs="宋体"/>
                <w:sz w:val="24"/>
              </w:rPr>
            </w:pPr>
            <w:r>
              <w:rPr>
                <w:rFonts w:hint="eastAsia" w:ascii="宋体" w:hAnsi="宋体" w:cs="宋体"/>
                <w:sz w:val="24"/>
              </w:rPr>
            </w:r>
            <w:r/>
          </w:p>
        </w:tc>
      </w:tr>
      <w:tr>
        <w:trP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199</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1196"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一字十字螺丝刀</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2175" w:type="pct"/>
            <w:vAlign w:val="center"/>
            <w:textDirection w:val="lrTb"/>
            <w:noWrap w:val="false"/>
          </w:tcPr>
          <w:p>
            <w:pPr>
              <w:pStyle w:val="1096"/>
              <w:jc w:val="center"/>
              <w:widowControl/>
              <w:rPr>
                <w:rFonts w:ascii="宋体" w:hAnsi="宋体" w:cs="宋体"/>
                <w:sz w:val="24"/>
              </w:rPr>
            </w:pPr>
            <w:r>
              <w:rPr>
                <w:rFonts w:hint="eastAsia" w:ascii="宋体" w:hAnsi="宋体" w:cs="宋体"/>
                <w:sz w:val="24"/>
                <w:lang w:bidi="ar"/>
              </w:rPr>
              <w:t xml:space="preserve">15件套，一字1.0*40mm，2.0*50mm，3.0*50mm，3.5*50mm，十字0*50mm,00*50mm,000*40mm，六角1.5*50mm,2.0*50mm,2.5*50mm,3.0*50mm，花型6*50mm,8*50mm,10*50mm,15*50mm</w:t>
            </w:r>
            <w:r>
              <w:rPr>
                <w:rFonts w:ascii="宋体" w:hAnsi="宋体" w:cs="宋体"/>
                <w:sz w:val="24"/>
              </w:rPr>
            </w:r>
            <w:r/>
          </w:p>
        </w:tc>
        <w:tc>
          <w:tcPr>
            <w:tcBorders>
              <w:top w:val="single" w:color="000000" w:sz="4" w:space="0"/>
              <w:left w:val="single" w:color="000000" w:sz="4" w:space="0"/>
              <w:bottom w:val="non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套</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0"/>
                <w:szCs w:val="20"/>
                <w:lang w:bidi="ar"/>
              </w:rPr>
              <w:t xml:space="preserve">278.8</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rPr>
                <w:rFonts w:hint="eastAsia" w:ascii="宋体" w:hAnsi="宋体" w:cs="宋体"/>
                <w:sz w:val="24"/>
              </w:rPr>
            </w:pPr>
            <w:r>
              <w:rPr>
                <w:rFonts w:hint="eastAsia" w:ascii="宋体" w:hAnsi="宋体" w:cs="宋体"/>
                <w:sz w:val="24"/>
              </w:rPr>
            </w:r>
            <w:r/>
          </w:p>
        </w:tc>
      </w:tr>
      <w:tr>
        <w:trP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200</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1196"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移动式稳压电源</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2175"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大功率，</w:t>
            </w:r>
            <w:r>
              <w:rPr>
                <w:rFonts w:hint="eastAsia" w:ascii="宋体" w:hAnsi="宋体" w:cs="宋体"/>
                <w:sz w:val="24"/>
                <w:lang w:bidi="ar"/>
              </w:rPr>
              <w:t xml:space="preserve">多快充协议</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个</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tcPr>
          <w:p>
            <w:pPr>
              <w:pStyle w:val="1096"/>
              <w:jc w:val="center"/>
              <w:widowControl/>
              <w:rPr>
                <w:rFonts w:hint="eastAsia" w:ascii="宋体" w:hAnsi="宋体" w:cs="宋体"/>
                <w:sz w:val="24"/>
                <w:lang w:bidi="ar"/>
              </w:rPr>
            </w:pPr>
            <w:r>
              <w:rPr>
                <w:rFonts w:hint="eastAsia" w:ascii="宋体" w:hAnsi="宋体" w:cs="宋体"/>
                <w:sz w:val="20"/>
                <w:szCs w:val="20"/>
                <w:lang w:bidi="ar"/>
              </w:rPr>
              <w:t xml:space="preserve">265</w:t>
            </w: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rPr>
            </w:r>
            <w:r/>
          </w:p>
        </w:tc>
      </w:tr>
      <w:tr>
        <w:trP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201</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1196"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油脂开蜡洗车液</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2175"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500ml</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瓶</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48</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0"/>
                <w:szCs w:val="20"/>
                <w:lang w:bidi="ar"/>
              </w:rPr>
              <w:t xml:space="preserve">1</w:t>
            </w:r>
            <w:r>
              <w:rPr>
                <w:rFonts w:hint="eastAsia" w:ascii="宋体" w:hAnsi="宋体" w:cs="宋体"/>
                <w:sz w:val="20"/>
                <w:szCs w:val="20"/>
                <w:lang w:bidi="ar"/>
              </w:rPr>
              <w:t xml:space="preserve">26</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rPr>
                <w:rFonts w:hint="eastAsia" w:ascii="宋体" w:hAnsi="宋体" w:cs="宋体"/>
                <w:sz w:val="24"/>
              </w:rPr>
            </w:pPr>
            <w:r>
              <w:rPr>
                <w:rFonts w:hint="eastAsia" w:ascii="宋体" w:hAnsi="宋体" w:cs="宋体"/>
                <w:sz w:val="24"/>
              </w:rPr>
            </w:r>
            <w:r/>
          </w:p>
        </w:tc>
      </w:tr>
      <w:tr>
        <w:trP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202</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1196"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云台组件</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2175"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适配蓝鲸无</w:t>
            </w:r>
            <w:r>
              <w:rPr>
                <w:rFonts w:hint="eastAsia" w:ascii="宋体" w:hAnsi="宋体" w:cs="宋体"/>
                <w:sz w:val="24"/>
                <w:lang w:bidi="ar"/>
              </w:rPr>
              <w:t xml:space="preserve">人机</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个</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tcPr>
          <w:p>
            <w:pPr>
              <w:pStyle w:val="1096"/>
              <w:jc w:val="center"/>
              <w:widowControl/>
              <w:rPr>
                <w:rFonts w:hint="eastAsia" w:ascii="宋体" w:hAnsi="宋体" w:cs="宋体"/>
                <w:sz w:val="24"/>
                <w:lang w:bidi="ar"/>
              </w:rPr>
            </w:pPr>
            <w:r>
              <w:rPr>
                <w:rFonts w:hint="eastAsia" w:ascii="宋体" w:hAnsi="宋体" w:cs="宋体"/>
                <w:sz w:val="20"/>
                <w:szCs w:val="20"/>
                <w:lang w:bidi="ar"/>
              </w:rPr>
              <w:t xml:space="preserve">654</w:t>
            </w: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rPr>
            </w:r>
            <w:r/>
          </w:p>
        </w:tc>
      </w:tr>
      <w:tr>
        <w:trP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203</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1196"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云台组件</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2175"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适配灵眸系列</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个</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tcPr>
          <w:p>
            <w:pPr>
              <w:pStyle w:val="1096"/>
              <w:jc w:val="center"/>
              <w:widowControl/>
              <w:rPr>
                <w:rFonts w:hint="eastAsia" w:ascii="宋体" w:hAnsi="宋体" w:cs="宋体"/>
                <w:sz w:val="24"/>
                <w:lang w:bidi="ar"/>
              </w:rPr>
            </w:pPr>
            <w:r>
              <w:rPr>
                <w:rFonts w:hint="eastAsia" w:ascii="宋体" w:hAnsi="宋体" w:cs="宋体"/>
                <w:sz w:val="20"/>
                <w:szCs w:val="20"/>
                <w:lang w:bidi="ar"/>
              </w:rPr>
              <w:t xml:space="preserve">268</w:t>
            </w: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rPr>
            </w:r>
            <w:r/>
          </w:p>
        </w:tc>
      </w:tr>
      <w:tr>
        <w:trP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204</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1196"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扎带</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2175" w:type="pct"/>
            <w:vAlign w:val="center"/>
            <w:textDirection w:val="lrTb"/>
            <w:noWrap w:val="false"/>
          </w:tcPr>
          <w:p>
            <w:pPr>
              <w:pStyle w:val="1096"/>
              <w:jc w:val="center"/>
              <w:widowControl/>
              <w:rPr>
                <w:rFonts w:ascii="宋体" w:hAnsi="宋体" w:cs="宋体"/>
                <w:sz w:val="24"/>
              </w:rPr>
            </w:pPr>
            <w:r>
              <w:rPr>
                <w:rFonts w:hint="eastAsia" w:ascii="宋体" w:hAnsi="宋体" w:cs="宋体"/>
                <w:sz w:val="24"/>
                <w:lang w:bidi="ar"/>
              </w:rPr>
              <w:t xml:space="preserve">小号</w:t>
            </w:r>
            <w:r>
              <w:rPr>
                <w:rStyle w:val="1175"/>
                <w:rFonts w:hint="eastAsia"/>
              </w:rPr>
              <w:t xml:space="preserve">，</w:t>
            </w:r>
            <w:r>
              <w:rPr>
                <w:rStyle w:val="1175"/>
                <w:rFonts w:hint="eastAsia"/>
              </w:rPr>
              <w:t xml:space="preserve">3*100白1000根</w:t>
            </w:r>
            <w:r>
              <w:rPr>
                <w:rFonts w:ascii="宋体" w:hAnsi="宋体" w:cs="宋体"/>
                <w:sz w:val="24"/>
              </w:rPr>
            </w:r>
            <w:r/>
          </w:p>
        </w:tc>
        <w:tc>
          <w:tcPr>
            <w:tcBorders>
              <w:top w:val="single" w:color="000000" w:sz="4" w:space="0"/>
              <w:left w:val="single" w:color="000000" w:sz="4" w:space="0"/>
              <w:bottom w:val="non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袋</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13</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0"/>
                <w:szCs w:val="20"/>
                <w:lang w:bidi="ar"/>
              </w:rPr>
              <w:t xml:space="preserve">13</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rPr>
                <w:rFonts w:hint="eastAsia" w:ascii="宋体" w:hAnsi="宋体" w:cs="宋体"/>
                <w:sz w:val="24"/>
              </w:rPr>
            </w:pPr>
            <w:r>
              <w:rPr>
                <w:rFonts w:hint="eastAsia" w:ascii="宋体" w:hAnsi="宋体" w:cs="宋体"/>
                <w:sz w:val="24"/>
              </w:rPr>
            </w:r>
            <w:r/>
          </w:p>
        </w:tc>
      </w:tr>
      <w:tr>
        <w:trP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205</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1196"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粘性平衡块</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2175"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5-10g</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盒</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4</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tcPr>
          <w:p>
            <w:pPr>
              <w:pStyle w:val="1096"/>
              <w:jc w:val="center"/>
              <w:widowControl/>
              <w:rPr>
                <w:rFonts w:hint="eastAsia" w:ascii="宋体" w:hAnsi="宋体" w:cs="宋体"/>
                <w:sz w:val="24"/>
                <w:lang w:bidi="ar"/>
              </w:rPr>
            </w:pPr>
            <w:r>
              <w:rPr>
                <w:rFonts w:hint="eastAsia" w:ascii="宋体" w:hAnsi="宋体" w:cs="宋体"/>
                <w:sz w:val="20"/>
                <w:szCs w:val="20"/>
                <w:lang w:bidi="ar"/>
              </w:rPr>
              <w:t xml:space="preserve">61</w:t>
            </w: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rPr>
            </w:r>
            <w:r/>
          </w:p>
        </w:tc>
      </w:tr>
      <w:tr>
        <w:trP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206</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1196"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真空胎专用胶钉</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2175" w:type="pct"/>
            <w:vAlign w:val="center"/>
            <w:textDirection w:val="lrTb"/>
            <w:noWrap w:val="false"/>
          </w:tcPr>
          <w:p>
            <w:pPr>
              <w:pStyle w:val="1096"/>
              <w:jc w:val="center"/>
              <w:widowControl/>
              <w:rPr>
                <w:rFonts w:ascii="宋体" w:hAnsi="宋体" w:cs="宋体"/>
                <w:sz w:val="24"/>
                <w:lang w:bidi="ar"/>
              </w:rPr>
            </w:pPr>
            <w:r>
              <w:rPr>
                <w:rFonts w:hint="eastAsia" w:ascii="宋体" w:hAnsi="宋体" w:cs="宋体"/>
                <w:sz w:val="24"/>
                <w:lang w:bidi="ar"/>
              </w:rPr>
              <w:t xml:space="preserve">20个大号15mm*6.8mm+20个小号12mm*5.3mm</w:t>
            </w:r>
            <w:r>
              <w:rPr>
                <w:rFonts w:ascii="宋体" w:hAnsi="宋体" w:cs="宋体"/>
                <w:sz w:val="24"/>
                <w:lang w:bidi="ar"/>
              </w:rPr>
            </w:r>
            <w:r/>
          </w:p>
        </w:tc>
        <w:tc>
          <w:tcPr>
            <w:tcBorders>
              <w:top w:val="single" w:color="000000" w:sz="4" w:space="0"/>
              <w:left w:val="single" w:color="000000" w:sz="4" w:space="0"/>
              <w:bottom w:val="non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盒</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10</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0"/>
                <w:szCs w:val="20"/>
                <w:lang w:bidi="ar"/>
              </w:rPr>
              <w:t xml:space="preserve">9.2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rPr>
                <w:rFonts w:hint="eastAsia" w:ascii="宋体" w:hAnsi="宋体" w:cs="宋体"/>
                <w:sz w:val="24"/>
              </w:rPr>
            </w:pPr>
            <w:r>
              <w:rPr>
                <w:rFonts w:hint="eastAsia" w:ascii="宋体" w:hAnsi="宋体" w:cs="宋体"/>
                <w:sz w:val="24"/>
              </w:rPr>
            </w:r>
            <w:r/>
          </w:p>
        </w:tc>
      </w:tr>
      <w:tr>
        <w:trP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207</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1196"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正时套装</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2175" w:type="pct"/>
            <w:vAlign w:val="center"/>
            <w:textDirection w:val="lrTb"/>
            <w:noWrap w:val="false"/>
          </w:tcPr>
          <w:p>
            <w:pPr>
              <w:pStyle w:val="1096"/>
              <w:jc w:val="center"/>
              <w:widowControl/>
              <w:rPr>
                <w:rFonts w:ascii="宋体" w:hAnsi="宋体" w:cs="宋体"/>
                <w:sz w:val="24"/>
              </w:rPr>
            </w:pPr>
            <w:r>
              <w:rPr>
                <w:rFonts w:hint="eastAsia" w:ascii="宋体" w:hAnsi="宋体" w:cs="宋体"/>
                <w:sz w:val="24"/>
                <w:lang w:bidi="ar"/>
              </w:rPr>
              <w:t xml:space="preserve">含皮带、张紧轮、惰轮，单圈</w:t>
            </w:r>
            <w:r>
              <w:rPr>
                <w:rFonts w:ascii="宋体" w:hAnsi="宋体" w:cs="宋体"/>
                <w:sz w:val="24"/>
              </w:rPr>
            </w:r>
            <w:r/>
          </w:p>
        </w:tc>
        <w:tc>
          <w:tcPr>
            <w:tcBorders>
              <w:top w:val="single" w:color="000000" w:sz="4" w:space="0"/>
              <w:left w:val="single" w:color="000000" w:sz="4" w:space="0"/>
              <w:bottom w:val="non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套</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1</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tcPr>
          <w:p>
            <w:pPr>
              <w:pStyle w:val="1096"/>
              <w:jc w:val="center"/>
              <w:widowControl/>
              <w:rPr>
                <w:rFonts w:hint="eastAsia" w:ascii="宋体" w:hAnsi="宋体" w:cs="宋体"/>
                <w:sz w:val="24"/>
                <w:lang w:bidi="ar"/>
              </w:rPr>
            </w:pPr>
            <w:r>
              <w:rPr>
                <w:rFonts w:hint="eastAsia" w:ascii="宋体" w:hAnsi="宋体" w:cs="宋体"/>
                <w:sz w:val="20"/>
                <w:szCs w:val="20"/>
                <w:lang w:bidi="ar"/>
              </w:rPr>
              <w:t xml:space="preserve">790</w:t>
            </w: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rPr>
            </w:r>
            <w:r/>
          </w:p>
        </w:tc>
      </w:tr>
      <w:tr>
        <w:trP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208</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1196"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直角拐弯转弯头</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2175"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弯头式棘轮（短批30支+接杆）</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套</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0"/>
                <w:szCs w:val="20"/>
                <w:lang w:bidi="ar"/>
              </w:rPr>
              <w:t xml:space="preserve">40</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rPr>
                <w:rFonts w:hint="eastAsia" w:ascii="宋体" w:hAnsi="宋体" w:cs="宋体"/>
                <w:sz w:val="24"/>
              </w:rPr>
            </w:pPr>
            <w:r>
              <w:rPr>
                <w:rFonts w:hint="eastAsia" w:ascii="宋体" w:hAnsi="宋体" w:cs="宋体"/>
                <w:sz w:val="24"/>
              </w:rPr>
            </w:r>
            <w:r/>
          </w:p>
        </w:tc>
      </w:tr>
      <w:tr>
        <w:trP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209</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1196"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制动液</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2175" w:type="pct"/>
            <w:vAlign w:val="center"/>
            <w:textDirection w:val="lrTb"/>
            <w:noWrap w:val="false"/>
          </w:tcPr>
          <w:p>
            <w:pPr>
              <w:pStyle w:val="1096"/>
              <w:jc w:val="center"/>
              <w:widowControl/>
              <w:rPr>
                <w:rFonts w:ascii="宋体" w:hAnsi="宋体" w:cs="宋体"/>
                <w:sz w:val="24"/>
              </w:rPr>
            </w:pPr>
            <w:r>
              <w:rPr>
                <w:rFonts w:hint="eastAsia" w:ascii="宋体" w:hAnsi="宋体" w:cs="宋体"/>
                <w:sz w:val="24"/>
                <w:lang w:bidi="ar"/>
              </w:rPr>
              <w:t xml:space="preserve">1L</w:t>
            </w:r>
            <w:r>
              <w:rPr>
                <w:rStyle w:val="1175"/>
                <w:rFonts w:hint="eastAsia"/>
              </w:rPr>
              <w:t xml:space="preserve">,DOT4，合成型</w:t>
            </w:r>
            <w:r>
              <w:rPr>
                <w:rFonts w:ascii="宋体" w:hAnsi="宋体" w:cs="宋体"/>
                <w:sz w:val="24"/>
              </w:rPr>
            </w:r>
            <w:r/>
          </w:p>
        </w:tc>
        <w:tc>
          <w:tcPr>
            <w:tcBorders>
              <w:top w:val="single" w:color="000000" w:sz="4" w:space="0"/>
              <w:left w:val="single" w:color="000000" w:sz="4" w:space="0"/>
              <w:bottom w:val="non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升</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20</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0"/>
                <w:szCs w:val="20"/>
                <w:lang w:bidi="ar"/>
              </w:rPr>
              <w:t xml:space="preserve">37.57</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rPr>
                <w:rFonts w:hint="eastAsia" w:ascii="宋体" w:hAnsi="宋体" w:cs="宋体"/>
                <w:sz w:val="24"/>
              </w:rPr>
            </w:pPr>
            <w:r>
              <w:rPr>
                <w:rFonts w:hint="eastAsia" w:ascii="宋体" w:hAnsi="宋体" w:cs="宋体"/>
                <w:sz w:val="24"/>
              </w:rPr>
            </w:r>
            <w:r/>
          </w:p>
        </w:tc>
      </w:tr>
      <w:tr>
        <w:trP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210</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1196"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制冷剂</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2175"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R134a，环保型，2</w:t>
            </w:r>
            <w:r>
              <w:rPr>
                <w:rFonts w:ascii="宋体" w:hAnsi="宋体" w:cs="宋体"/>
                <w:sz w:val="24"/>
                <w:lang w:bidi="ar"/>
              </w:rPr>
              <w:t xml:space="preserve">00</w:t>
            </w:r>
            <w:r>
              <w:rPr>
                <w:rFonts w:hint="eastAsia" w:ascii="宋体" w:hAnsi="宋体" w:cs="宋体"/>
                <w:sz w:val="24"/>
                <w:lang w:bidi="ar"/>
              </w:rPr>
              <w:t xml:space="preserve">g</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瓶</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50</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tcPr>
          <w:p>
            <w:pPr>
              <w:pStyle w:val="1096"/>
              <w:jc w:val="center"/>
              <w:widowControl/>
              <w:rPr>
                <w:rFonts w:hint="eastAsia" w:ascii="宋体" w:hAnsi="宋体" w:cs="宋体"/>
                <w:sz w:val="24"/>
                <w:lang w:bidi="ar"/>
              </w:rPr>
            </w:pPr>
            <w:r>
              <w:rPr>
                <w:rFonts w:hint="eastAsia" w:ascii="宋体" w:hAnsi="宋体" w:cs="宋体"/>
                <w:sz w:val="20"/>
                <w:szCs w:val="20"/>
                <w:lang w:bidi="ar"/>
              </w:rPr>
              <w:t xml:space="preserve">22</w:t>
            </w: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rPr>
            </w:r>
            <w:r/>
          </w:p>
        </w:tc>
      </w:tr>
      <w:tr>
        <w:trP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211</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1196"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制冷剂</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2175"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R134a，2</w:t>
            </w:r>
            <w:r>
              <w:rPr>
                <w:rFonts w:ascii="宋体" w:hAnsi="宋体" w:cs="宋体"/>
                <w:sz w:val="24"/>
                <w:lang w:bidi="ar"/>
              </w:rPr>
              <w:t xml:space="preserve">00</w:t>
            </w:r>
            <w:r>
              <w:rPr>
                <w:rFonts w:hint="eastAsia" w:ascii="宋体" w:hAnsi="宋体" w:cs="宋体"/>
                <w:sz w:val="24"/>
                <w:lang w:bidi="ar"/>
              </w:rPr>
              <w:t xml:space="preserve">g</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瓶</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50</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tcPr>
          <w:p>
            <w:pPr>
              <w:pStyle w:val="1096"/>
              <w:jc w:val="center"/>
              <w:widowControl/>
              <w:rPr>
                <w:rFonts w:hint="eastAsia" w:ascii="宋体" w:hAnsi="宋体" w:cs="宋体"/>
                <w:sz w:val="24"/>
                <w:lang w:bidi="ar"/>
              </w:rPr>
            </w:pPr>
            <w:r>
              <w:rPr>
                <w:rFonts w:hint="eastAsia" w:ascii="宋体" w:hAnsi="宋体" w:cs="宋体"/>
                <w:sz w:val="20"/>
                <w:szCs w:val="20"/>
                <w:lang w:bidi="ar"/>
              </w:rPr>
              <w:t xml:space="preserve">22</w:t>
            </w: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rPr>
            </w:r>
            <w:r/>
          </w:p>
        </w:tc>
      </w:tr>
      <w:tr>
        <w:trP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212</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1196"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智能测电笔</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2175"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数据保持，带两用批头</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个</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tcPr>
          <w:p>
            <w:pPr>
              <w:pStyle w:val="1096"/>
              <w:jc w:val="center"/>
              <w:widowControl/>
              <w:rPr>
                <w:rFonts w:hint="eastAsia" w:ascii="宋体" w:hAnsi="宋体" w:cs="宋体"/>
                <w:sz w:val="24"/>
                <w:lang w:bidi="ar"/>
              </w:rPr>
            </w:pPr>
            <w:r>
              <w:rPr>
                <w:rFonts w:hint="eastAsia" w:ascii="宋体" w:hAnsi="宋体" w:cs="宋体"/>
                <w:sz w:val="20"/>
                <w:szCs w:val="20"/>
                <w:lang w:bidi="ar"/>
              </w:rPr>
              <w:t xml:space="preserve">41</w:t>
            </w: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rPr>
            </w:r>
            <w:r/>
          </w:p>
        </w:tc>
      </w:tr>
      <w:tr>
        <w:trP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213</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1196"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智能飞行电池</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2175"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适用于大疆御3Pro</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块</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tcPr>
          <w:p>
            <w:pPr>
              <w:pStyle w:val="1096"/>
              <w:jc w:val="center"/>
              <w:widowControl/>
              <w:rPr>
                <w:rFonts w:hint="eastAsia" w:ascii="宋体" w:hAnsi="宋体" w:cs="宋体"/>
                <w:sz w:val="24"/>
                <w:lang w:bidi="ar"/>
              </w:rPr>
            </w:pPr>
            <w:r>
              <w:rPr>
                <w:rFonts w:hint="eastAsia" w:ascii="宋体" w:hAnsi="宋体" w:cs="宋体"/>
                <w:sz w:val="20"/>
                <w:szCs w:val="20"/>
                <w:lang w:bidi="ar"/>
              </w:rPr>
              <w:t xml:space="preserve">1196</w:t>
            </w: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rPr>
            </w:r>
            <w:r/>
          </w:p>
        </w:tc>
      </w:tr>
      <w:tr>
        <w:trP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214</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1196"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智能锂电池</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2175"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适用于蓝鲸无人机</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块</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tcPr>
          <w:p>
            <w:pPr>
              <w:pStyle w:val="1096"/>
              <w:jc w:val="center"/>
              <w:widowControl/>
              <w:rPr>
                <w:rFonts w:hint="eastAsia" w:ascii="宋体" w:hAnsi="宋体" w:cs="宋体"/>
                <w:sz w:val="24"/>
                <w:lang w:bidi="ar"/>
              </w:rPr>
            </w:pPr>
            <w:r>
              <w:rPr>
                <w:rFonts w:hint="eastAsia" w:ascii="宋体" w:hAnsi="宋体" w:cs="宋体"/>
                <w:sz w:val="20"/>
                <w:szCs w:val="20"/>
                <w:lang w:bidi="ar"/>
              </w:rPr>
              <w:t xml:space="preserve">745</w:t>
            </w: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rPr>
            </w:r>
            <w:r/>
          </w:p>
        </w:tc>
      </w:tr>
      <w:tr>
        <w:trP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215</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1196"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智能锂电池</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2175"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适用于大疆悟2</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块</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tcPr>
          <w:p>
            <w:pPr>
              <w:pStyle w:val="1096"/>
              <w:jc w:val="center"/>
              <w:widowControl/>
              <w:rPr>
                <w:rFonts w:hint="eastAsia" w:ascii="宋体" w:hAnsi="宋体" w:cs="宋体"/>
                <w:sz w:val="24"/>
                <w:lang w:bidi="ar"/>
              </w:rPr>
            </w:pPr>
            <w:r>
              <w:rPr>
                <w:rFonts w:hint="eastAsia" w:ascii="宋体" w:hAnsi="宋体" w:cs="宋体"/>
                <w:sz w:val="20"/>
                <w:szCs w:val="20"/>
                <w:lang w:bidi="ar"/>
              </w:rPr>
              <w:t xml:space="preserve">830</w:t>
            </w: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rPr>
            </w:r>
            <w:r/>
          </w:p>
        </w:tc>
      </w:tr>
      <w:tr>
        <w:trP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216</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1196"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智能锂电池</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2175"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适用于大疆御无人机</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块</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tcPr>
          <w:p>
            <w:pPr>
              <w:pStyle w:val="1096"/>
              <w:jc w:val="center"/>
              <w:widowControl/>
              <w:rPr>
                <w:rFonts w:hint="eastAsia" w:ascii="宋体" w:hAnsi="宋体" w:cs="宋体"/>
                <w:sz w:val="24"/>
                <w:lang w:bidi="ar"/>
              </w:rPr>
            </w:pPr>
            <w:r>
              <w:rPr>
                <w:rFonts w:hint="eastAsia" w:ascii="宋体" w:hAnsi="宋体" w:cs="宋体"/>
                <w:sz w:val="20"/>
                <w:szCs w:val="20"/>
                <w:lang w:bidi="ar"/>
              </w:rPr>
              <w:t xml:space="preserve">700</w:t>
            </w: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rPr>
            </w:r>
            <w:r/>
          </w:p>
        </w:tc>
      </w:tr>
      <w:tr>
        <w:trP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217</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1196"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智能锂电池充电器</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2175"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适用于蓝鲸无人机</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个</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tcPr>
          <w:p>
            <w:pPr>
              <w:pStyle w:val="1096"/>
              <w:jc w:val="center"/>
              <w:widowControl/>
              <w:rPr>
                <w:rFonts w:hint="eastAsia" w:ascii="宋体" w:hAnsi="宋体" w:cs="宋体"/>
                <w:sz w:val="24"/>
                <w:lang w:bidi="ar"/>
              </w:rPr>
            </w:pPr>
            <w:r>
              <w:rPr>
                <w:rFonts w:hint="eastAsia" w:ascii="宋体" w:hAnsi="宋体" w:cs="宋体"/>
                <w:sz w:val="20"/>
                <w:szCs w:val="20"/>
                <w:lang w:bidi="ar"/>
              </w:rPr>
              <w:t xml:space="preserve">5</w:t>
            </w:r>
            <w:r>
              <w:rPr>
                <w:rFonts w:hint="eastAsia" w:ascii="宋体" w:hAnsi="宋体" w:cs="宋体"/>
                <w:sz w:val="20"/>
                <w:szCs w:val="20"/>
                <w:lang w:bidi="ar"/>
              </w:rPr>
              <w:t xml:space="preserve">00</w:t>
            </w: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rPr>
            </w:r>
            <w:r/>
          </w:p>
        </w:tc>
      </w:tr>
      <w:tr>
        <w:trP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218</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1196"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智能锂电池充电器</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2175"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适</w:t>
            </w:r>
            <w:r>
              <w:rPr>
                <w:rFonts w:hint="eastAsia" w:ascii="宋体" w:hAnsi="宋体" w:cs="宋体"/>
                <w:sz w:val="24"/>
                <w:lang w:bidi="ar"/>
              </w:rPr>
              <w:t xml:space="preserve">用于大疆御</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个</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tcPr>
          <w:p>
            <w:pPr>
              <w:pStyle w:val="1096"/>
              <w:jc w:val="center"/>
              <w:widowControl/>
              <w:rPr>
                <w:rFonts w:hint="eastAsia" w:ascii="宋体" w:hAnsi="宋体" w:cs="宋体"/>
                <w:sz w:val="24"/>
                <w:lang w:bidi="ar"/>
              </w:rPr>
            </w:pPr>
            <w:r>
              <w:rPr>
                <w:rFonts w:hint="eastAsia" w:ascii="宋体" w:hAnsi="宋体" w:cs="宋体"/>
                <w:sz w:val="20"/>
                <w:szCs w:val="20"/>
                <w:lang w:bidi="ar"/>
              </w:rPr>
              <w:t xml:space="preserve">549</w:t>
            </w: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rPr>
            </w:r>
            <w:r/>
          </w:p>
        </w:tc>
      </w:tr>
      <w:tr>
        <w:trP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219</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1196"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轴机架加厚管夹</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2175"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16mm加厚管夹</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对</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20</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0"/>
                <w:szCs w:val="20"/>
                <w:lang w:bidi="ar"/>
              </w:rPr>
              <w:t xml:space="preserve">6.8</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rPr>
                <w:rFonts w:hint="eastAsia" w:ascii="宋体" w:hAnsi="宋体" w:cs="宋体"/>
                <w:sz w:val="24"/>
              </w:rPr>
            </w:pPr>
            <w:r>
              <w:rPr>
                <w:rFonts w:hint="eastAsia" w:ascii="宋体" w:hAnsi="宋体" w:cs="宋体"/>
                <w:sz w:val="24"/>
              </w:rPr>
            </w:r>
            <w:r/>
          </w:p>
        </w:tc>
      </w:tr>
      <w:tr>
        <w:trP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220</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1196"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专用洗车海绵</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2175"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8字型，高密度</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块</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10</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tcPr>
          <w:p>
            <w:pPr>
              <w:pStyle w:val="1096"/>
              <w:jc w:val="center"/>
              <w:widowControl/>
              <w:rPr>
                <w:rFonts w:hint="eastAsia" w:ascii="宋体" w:hAnsi="宋体" w:cs="宋体"/>
                <w:sz w:val="24"/>
                <w:lang w:bidi="ar"/>
              </w:rPr>
            </w:pPr>
            <w:r>
              <w:rPr>
                <w:rFonts w:hint="eastAsia" w:ascii="宋体" w:hAnsi="宋体" w:cs="宋体"/>
                <w:sz w:val="20"/>
                <w:szCs w:val="20"/>
                <w:lang w:bidi="ar"/>
              </w:rPr>
              <w:t xml:space="preserve">9</w:t>
            </w: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rPr>
            </w:r>
            <w:r/>
          </w:p>
        </w:tc>
      </w:tr>
      <w:tr>
        <w:trP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221</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1196"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转接口</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2175"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6合1，USB3.0x3+HDMI+VGA+PD</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个</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1</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tcPr>
          <w:p>
            <w:pPr>
              <w:pStyle w:val="1096"/>
              <w:jc w:val="center"/>
              <w:widowControl/>
              <w:rPr>
                <w:rFonts w:hint="eastAsia" w:ascii="宋体" w:hAnsi="宋体" w:cs="宋体"/>
                <w:sz w:val="24"/>
                <w:lang w:bidi="ar"/>
              </w:rPr>
            </w:pPr>
            <w:r>
              <w:rPr>
                <w:rFonts w:hint="eastAsia" w:ascii="宋体" w:hAnsi="宋体" w:cs="宋体"/>
                <w:sz w:val="20"/>
                <w:szCs w:val="20"/>
                <w:lang w:bidi="ar"/>
              </w:rPr>
              <w:t xml:space="preserve">169</w:t>
            </w: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rPr>
            </w:r>
            <w:r/>
          </w:p>
        </w:tc>
      </w:tr>
      <w:tr>
        <w:trP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222</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1196"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组合式零件盒</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2175"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加厚蓝色，A2</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只</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50</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0"/>
                <w:szCs w:val="20"/>
                <w:lang w:bidi="ar"/>
              </w:rPr>
              <w:t xml:space="preserve">18</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rPr>
                <w:rFonts w:hint="eastAsia" w:ascii="宋体" w:hAnsi="宋体" w:cs="宋体"/>
                <w:sz w:val="24"/>
              </w:rPr>
            </w:pPr>
            <w:r>
              <w:rPr>
                <w:rFonts w:hint="eastAsia" w:ascii="宋体" w:hAnsi="宋体" w:cs="宋体"/>
                <w:sz w:val="24"/>
              </w:rPr>
            </w:r>
            <w:r/>
          </w:p>
        </w:tc>
      </w:tr>
      <w:tr>
        <w:trP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223</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1196"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座椅护理光亮剂</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2175"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500ml</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瓶</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4</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tcPr>
          <w:p>
            <w:pPr>
              <w:pStyle w:val="1096"/>
              <w:jc w:val="center"/>
              <w:widowControl/>
              <w:rPr>
                <w:rFonts w:hint="eastAsia" w:ascii="宋体" w:hAnsi="宋体" w:cs="宋体"/>
                <w:sz w:val="24"/>
                <w:lang w:bidi="ar"/>
              </w:rPr>
            </w:pPr>
            <w:r>
              <w:rPr>
                <w:rFonts w:hint="eastAsia" w:ascii="宋体" w:hAnsi="宋体" w:cs="宋体"/>
                <w:sz w:val="20"/>
                <w:szCs w:val="20"/>
                <w:lang w:bidi="ar"/>
              </w:rPr>
              <w:t xml:space="preserve">64</w:t>
            </w: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rPr>
            </w:r>
            <w:r/>
          </w:p>
        </w:tc>
      </w:tr>
      <w:tr>
        <w:trP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224</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1196"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氮化镓充电器</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2175"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160W</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个</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tcPr>
          <w:p>
            <w:pPr>
              <w:pStyle w:val="1096"/>
              <w:jc w:val="center"/>
              <w:widowControl/>
              <w:rPr>
                <w:rFonts w:hint="eastAsia" w:ascii="宋体" w:hAnsi="宋体" w:cs="宋体"/>
                <w:sz w:val="24"/>
                <w:lang w:bidi="ar"/>
              </w:rPr>
            </w:pPr>
            <w:r>
              <w:rPr>
                <w:rFonts w:hint="eastAsia" w:ascii="宋体" w:hAnsi="宋体" w:cs="宋体"/>
                <w:sz w:val="20"/>
                <w:szCs w:val="20"/>
                <w:lang w:bidi="ar"/>
              </w:rPr>
              <w:t xml:space="preserve">420</w:t>
            </w: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rPr>
            </w:r>
            <w:r/>
          </w:p>
        </w:tc>
      </w:tr>
      <w:tr>
        <w:trP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225</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1196"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插排</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2175"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6位分控，3米</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个</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20</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tcPr>
          <w:p>
            <w:pPr>
              <w:pStyle w:val="1096"/>
              <w:jc w:val="center"/>
              <w:widowControl/>
              <w:rPr>
                <w:rFonts w:hint="eastAsia" w:ascii="宋体" w:hAnsi="宋体" w:cs="宋体"/>
                <w:sz w:val="24"/>
                <w:lang w:bidi="ar"/>
              </w:rPr>
            </w:pPr>
            <w:r>
              <w:rPr>
                <w:rFonts w:hint="eastAsia" w:ascii="宋体" w:hAnsi="宋体" w:cs="宋体"/>
                <w:sz w:val="20"/>
                <w:szCs w:val="20"/>
                <w:lang w:bidi="ar"/>
              </w:rPr>
              <w:t xml:space="preserve">110</w:t>
            </w: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rPr>
            </w:r>
            <w:r/>
          </w:p>
        </w:tc>
      </w:tr>
      <w:tr>
        <w:trP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226</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1196"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插排</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2175"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功率数显，过</w:t>
            </w:r>
            <w:r>
              <w:rPr>
                <w:rFonts w:hint="eastAsia" w:ascii="宋体" w:hAnsi="宋体" w:cs="宋体"/>
                <w:sz w:val="24"/>
                <w:lang w:bidi="ar"/>
              </w:rPr>
              <w:t xml:space="preserve">载保护</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个</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tcPr>
          <w:p>
            <w:pPr>
              <w:pStyle w:val="1096"/>
              <w:jc w:val="center"/>
              <w:widowControl/>
              <w:rPr>
                <w:rFonts w:hint="eastAsia" w:ascii="宋体" w:hAnsi="宋体" w:cs="宋体"/>
                <w:sz w:val="24"/>
                <w:lang w:bidi="ar"/>
              </w:rPr>
            </w:pPr>
            <w:r>
              <w:rPr>
                <w:rFonts w:hint="eastAsia" w:ascii="宋体" w:hAnsi="宋体" w:cs="宋体"/>
                <w:sz w:val="20"/>
                <w:szCs w:val="20"/>
                <w:lang w:bidi="ar"/>
              </w:rPr>
              <w:t xml:space="preserve">380</w:t>
            </w: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rPr>
            </w:r>
            <w:r/>
          </w:p>
        </w:tc>
      </w:tr>
      <w:tr>
        <w:trP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227</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1196"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插排</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2175"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4+4位，5米</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个</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20</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tcPr>
          <w:p>
            <w:pPr>
              <w:pStyle w:val="1096"/>
              <w:jc w:val="center"/>
              <w:widowControl/>
              <w:rPr>
                <w:rFonts w:hint="eastAsia" w:ascii="宋体" w:hAnsi="宋体" w:cs="宋体"/>
                <w:sz w:val="24"/>
                <w:lang w:bidi="ar"/>
              </w:rPr>
            </w:pPr>
            <w:r>
              <w:rPr>
                <w:rFonts w:hint="eastAsia" w:ascii="宋体" w:hAnsi="宋体" w:cs="宋体"/>
                <w:sz w:val="20"/>
                <w:szCs w:val="20"/>
                <w:lang w:bidi="ar"/>
              </w:rPr>
              <w:t xml:space="preserve">85</w:t>
            </w: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rPr>
            </w:r>
            <w:r/>
          </w:p>
        </w:tc>
      </w:tr>
      <w:tr>
        <w:trP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228</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1196"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焊接隔热垫</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2175" w:type="pct"/>
            <w:vAlign w:val="center"/>
            <w:textDirection w:val="lrTb"/>
            <w:noWrap w:val="false"/>
          </w:tcPr>
          <w:p>
            <w:pPr>
              <w:pStyle w:val="1096"/>
              <w:jc w:val="center"/>
              <w:rPr>
                <w:rFonts w:hint="eastAsia" w:ascii="宋体" w:hAnsi="宋体" w:cs="宋体"/>
                <w:sz w:val="24"/>
              </w:rPr>
            </w:pPr>
            <w:r>
              <w:rPr>
                <w:rFonts w:hint="eastAsia" w:ascii="宋体" w:hAnsi="宋体" w:cs="宋体"/>
                <w:sz w:val="24"/>
              </w:rPr>
              <w:t xml:space="preserve">通用，</w:t>
            </w:r>
            <w:r>
              <w:rPr>
                <w:rFonts w:ascii="PingFang SC" w:hAnsi="PingFang SC"/>
                <w:szCs w:val="21"/>
                <w:shd w:val="clear" w:color="auto" w:fill="ffffff"/>
              </w:rPr>
              <w:t xml:space="preserve">50*35cm蓝色</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个</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10</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tcPr>
          <w:p>
            <w:pPr>
              <w:pStyle w:val="1096"/>
              <w:jc w:val="center"/>
              <w:widowControl/>
              <w:rPr>
                <w:rFonts w:hint="eastAsia" w:ascii="宋体" w:hAnsi="宋体" w:cs="宋体"/>
                <w:sz w:val="24"/>
                <w:lang w:bidi="ar"/>
              </w:rPr>
            </w:pPr>
            <w:r>
              <w:rPr>
                <w:rFonts w:hint="eastAsia" w:ascii="宋体" w:hAnsi="宋体" w:cs="宋体"/>
                <w:sz w:val="20"/>
                <w:szCs w:val="20"/>
                <w:lang w:bidi="ar"/>
              </w:rPr>
              <w:t xml:space="preserve">60</w:t>
            </w: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rPr>
            </w:r>
            <w:r/>
          </w:p>
        </w:tc>
      </w:tr>
      <w:tr>
        <w:trP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229</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1196"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飞控</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2175"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Pixhawk架构，pixhawkpix2.4.8</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个</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10</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tcPr>
          <w:p>
            <w:pPr>
              <w:pStyle w:val="1096"/>
              <w:jc w:val="center"/>
              <w:widowControl/>
              <w:rPr>
                <w:rFonts w:hint="eastAsia" w:ascii="宋体" w:hAnsi="宋体" w:cs="宋体"/>
                <w:sz w:val="24"/>
                <w:lang w:bidi="ar"/>
              </w:rPr>
            </w:pPr>
            <w:r>
              <w:rPr>
                <w:rFonts w:hint="eastAsia" w:ascii="宋体" w:hAnsi="宋体" w:cs="宋体"/>
                <w:sz w:val="20"/>
                <w:szCs w:val="20"/>
                <w:lang w:bidi="ar"/>
              </w:rPr>
              <w:t xml:space="preserve">788</w:t>
            </w: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rPr>
            </w:r>
            <w:r/>
          </w:p>
        </w:tc>
      </w:tr>
      <w:tr>
        <w:trP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230</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1196"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电池</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2175"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3s</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块</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0"/>
                <w:szCs w:val="20"/>
                <w:lang w:bidi="ar"/>
              </w:rPr>
              <w:t xml:space="preserve">280</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rPr>
                <w:rFonts w:hint="eastAsia" w:ascii="宋体" w:hAnsi="宋体" w:cs="宋体"/>
                <w:sz w:val="24"/>
              </w:rPr>
            </w:pPr>
            <w:r>
              <w:rPr>
                <w:rFonts w:hint="eastAsia" w:ascii="宋体" w:hAnsi="宋体" w:cs="宋体"/>
                <w:sz w:val="24"/>
              </w:rPr>
            </w:r>
            <w:r/>
          </w:p>
        </w:tc>
      </w:tr>
      <w:tr>
        <w:trP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231</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1196"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电池</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2175"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4s</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块</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0"/>
                <w:szCs w:val="20"/>
                <w:lang w:bidi="ar"/>
              </w:rPr>
              <w:t xml:space="preserve">370</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rPr>
                <w:rFonts w:hint="eastAsia" w:ascii="宋体" w:hAnsi="宋体" w:cs="宋体"/>
                <w:sz w:val="24"/>
              </w:rPr>
            </w:pPr>
            <w:r>
              <w:rPr>
                <w:rFonts w:hint="eastAsia" w:ascii="宋体" w:hAnsi="宋体" w:cs="宋体"/>
                <w:sz w:val="24"/>
              </w:rPr>
            </w:r>
            <w:r/>
          </w:p>
        </w:tc>
      </w:tr>
      <w:tr>
        <w:trP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232</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1196"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制冷剂</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2175"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R22/R410a/R32混合型，6.8公斤</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罐</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0"/>
                <w:szCs w:val="20"/>
                <w:lang w:bidi="ar"/>
              </w:rPr>
              <w:t xml:space="preserve">600</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rPr>
                <w:rFonts w:hint="eastAsia" w:ascii="宋体" w:hAnsi="宋体" w:cs="宋体"/>
                <w:sz w:val="24"/>
              </w:rPr>
            </w:pPr>
            <w:r>
              <w:rPr>
                <w:rFonts w:hint="eastAsia" w:ascii="宋体" w:hAnsi="宋体" w:cs="宋体"/>
                <w:sz w:val="24"/>
              </w:rPr>
            </w:r>
            <w:r/>
          </w:p>
        </w:tc>
      </w:tr>
      <w:tr>
        <w:trP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233</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1196"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气门芯</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2175"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R134a气门芯100个</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袋</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0"/>
                <w:szCs w:val="20"/>
                <w:lang w:bidi="ar"/>
              </w:rPr>
              <w:t xml:space="preserve">200</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rPr>
                <w:rFonts w:hint="eastAsia" w:ascii="宋体" w:hAnsi="宋体" w:cs="宋体"/>
                <w:sz w:val="24"/>
              </w:rPr>
            </w:pPr>
            <w:r>
              <w:rPr>
                <w:rFonts w:hint="eastAsia" w:ascii="宋体" w:hAnsi="宋体" w:cs="宋体"/>
                <w:sz w:val="24"/>
              </w:rPr>
            </w:r>
            <w:r/>
          </w:p>
        </w:tc>
      </w:tr>
      <w:tr>
        <w:trP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234</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1196"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供电组件</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2175"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适用于威纶通触摸屏</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个</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5</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tcPr>
          <w:p>
            <w:pPr>
              <w:pStyle w:val="1096"/>
              <w:jc w:val="center"/>
              <w:widowControl/>
              <w:rPr>
                <w:rFonts w:hint="eastAsia" w:ascii="宋体" w:hAnsi="宋体" w:cs="宋体"/>
                <w:sz w:val="24"/>
                <w:lang w:bidi="ar"/>
              </w:rPr>
            </w:pPr>
            <w:r>
              <w:rPr>
                <w:rFonts w:hint="eastAsia" w:ascii="宋体" w:hAnsi="宋体" w:cs="宋体"/>
                <w:sz w:val="20"/>
                <w:szCs w:val="20"/>
                <w:lang w:bidi="ar"/>
              </w:rPr>
              <w:t xml:space="preserve">38</w:t>
            </w:r>
            <w:r>
              <w:rPr>
                <w:rFonts w:hint="eastAsia" w:ascii="宋体" w:hAnsi="宋体" w:cs="宋体"/>
                <w:sz w:val="20"/>
                <w:szCs w:val="20"/>
                <w:lang w:bidi="ar"/>
              </w:rPr>
              <w:t xml:space="preserve">0</w:t>
            </w: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rPr>
            </w:r>
            <w:r/>
          </w:p>
        </w:tc>
      </w:tr>
      <w:tr>
        <w:trP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235</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1196"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ABS轮速传感器</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2175"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适用</w:t>
            </w:r>
            <w:r>
              <w:rPr>
                <w:rFonts w:hint="eastAsia" w:ascii="宋体" w:hAnsi="宋体" w:cs="宋体"/>
                <w:sz w:val="24"/>
                <w:lang w:bidi="ar"/>
              </w:rPr>
              <w:t xml:space="preserve">于雪铁龙标致ABS传感器，后轮</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只</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5</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tcPr>
          <w:p>
            <w:pPr>
              <w:pStyle w:val="1096"/>
              <w:jc w:val="center"/>
              <w:widowControl/>
              <w:rPr>
                <w:rFonts w:hint="eastAsia" w:ascii="宋体" w:hAnsi="宋体" w:cs="宋体"/>
                <w:sz w:val="24"/>
                <w:lang w:bidi="ar"/>
              </w:rPr>
            </w:pPr>
            <w:r>
              <w:rPr>
                <w:rFonts w:hint="eastAsia" w:ascii="宋体" w:hAnsi="宋体" w:cs="宋体"/>
                <w:sz w:val="20"/>
                <w:szCs w:val="20"/>
                <w:lang w:bidi="ar"/>
              </w:rPr>
              <w:t xml:space="preserve">73.6</w:t>
            </w: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236</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1196"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干式双离合变速箱油</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2175"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1L</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桶</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10</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tcPr>
          <w:p>
            <w:pPr>
              <w:pStyle w:val="1096"/>
              <w:jc w:val="center"/>
              <w:widowControl/>
              <w:rPr>
                <w:rFonts w:hint="eastAsia" w:ascii="宋体" w:hAnsi="宋体" w:cs="宋体"/>
                <w:sz w:val="24"/>
                <w:lang w:bidi="ar"/>
              </w:rPr>
            </w:pPr>
            <w:r>
              <w:rPr>
                <w:rFonts w:hint="eastAsia" w:ascii="宋体" w:hAnsi="宋体" w:cs="宋体"/>
                <w:sz w:val="20"/>
                <w:szCs w:val="20"/>
                <w:lang w:bidi="ar"/>
              </w:rPr>
              <w:t xml:space="preserve">157.32</w:t>
            </w: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237</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1196"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IGBT模块</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2175" w:type="pct"/>
            <w:vAlign w:val="center"/>
            <w:textDirection w:val="lrTb"/>
            <w:noWrap w:val="false"/>
          </w:tcPr>
          <w:p>
            <w:pPr>
              <w:pStyle w:val="1096"/>
              <w:jc w:val="center"/>
              <w:widowControl/>
              <w:rPr>
                <w:rFonts w:ascii="宋体" w:hAnsi="宋体" w:cs="宋体"/>
                <w:sz w:val="24"/>
              </w:rPr>
            </w:pPr>
            <w:r>
              <w:rPr>
                <w:rFonts w:hint="eastAsia" w:ascii="宋体" w:hAnsi="宋体" w:cs="宋体"/>
                <w:sz w:val="24"/>
              </w:rPr>
              <w:t xml:space="preserve">300-1200V</w:t>
            </w:r>
            <w:r>
              <w:rPr>
                <w:rFonts w:ascii="宋体" w:hAnsi="宋体" w:cs="宋体"/>
                <w:sz w:val="24"/>
              </w:rPr>
            </w:r>
            <w:r/>
          </w:p>
        </w:tc>
        <w:tc>
          <w:tcPr>
            <w:tcBorders>
              <w:top w:val="single" w:color="000000" w:sz="4" w:space="0"/>
              <w:left w:val="single" w:color="000000" w:sz="4" w:space="0"/>
              <w:bottom w:val="non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个</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tcPr>
          <w:p>
            <w:pPr>
              <w:pStyle w:val="1096"/>
              <w:jc w:val="center"/>
              <w:widowControl/>
              <w:rPr>
                <w:rFonts w:hint="eastAsia" w:ascii="宋体" w:hAnsi="宋体" w:cs="宋体"/>
                <w:sz w:val="24"/>
                <w:lang w:bidi="ar"/>
              </w:rPr>
            </w:pPr>
            <w:r>
              <w:rPr>
                <w:rFonts w:hint="eastAsia" w:ascii="宋体" w:hAnsi="宋体" w:cs="宋体"/>
                <w:sz w:val="20"/>
                <w:szCs w:val="20"/>
                <w:lang w:bidi="ar"/>
              </w:rPr>
              <w:t xml:space="preserve">414</w:t>
            </w: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238</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1196"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SD卡</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2175"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512G，高速</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个</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6</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0"/>
                <w:szCs w:val="20"/>
                <w:lang w:bidi="ar"/>
              </w:rPr>
              <w:t xml:space="preserve">552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239</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1196"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SD卡读卡器</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2175"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USB/Type-C读卡器3.0</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个</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6</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0"/>
                <w:szCs w:val="20"/>
                <w:lang w:bidi="ar"/>
              </w:rPr>
              <w:t xml:space="preserve">50.6</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240</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1196"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保险丝</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2175"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10A</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个</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20</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0"/>
                <w:szCs w:val="20"/>
                <w:lang w:bidi="ar"/>
              </w:rPr>
              <w:t xml:space="preserve">0.736</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241</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1196"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保险丝</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2175"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15A</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个</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20</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0"/>
                <w:szCs w:val="20"/>
                <w:lang w:bidi="ar"/>
              </w:rPr>
              <w:t xml:space="preserve">0.92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242</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1196"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保险丝</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2175"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20A</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个</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20</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0"/>
                <w:szCs w:val="20"/>
                <w:lang w:bidi="ar"/>
              </w:rPr>
              <w:t xml:space="preserve">1.104</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243</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1196"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保险丝</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2175" w:type="pct"/>
            <w:vAlign w:val="center"/>
            <w:textDirection w:val="lrTb"/>
            <w:noWrap w:val="false"/>
          </w:tcPr>
          <w:p>
            <w:pPr>
              <w:pStyle w:val="1096"/>
              <w:jc w:val="center"/>
              <w:widowControl/>
              <w:rPr>
                <w:rFonts w:ascii="宋体" w:hAnsi="宋体" w:cs="宋体"/>
                <w:sz w:val="24"/>
              </w:rPr>
            </w:pPr>
            <w:r>
              <w:rPr>
                <w:rFonts w:hint="eastAsia" w:ascii="宋体" w:hAnsi="宋体" w:cs="宋体"/>
                <w:sz w:val="24"/>
                <w:lang w:bidi="ar"/>
              </w:rPr>
              <w:t xml:space="preserve">普通</w:t>
            </w:r>
            <w:r>
              <w:rPr>
                <w:rFonts w:hint="eastAsia" w:ascii="宋体" w:hAnsi="宋体" w:cs="宋体"/>
                <w:sz w:val="24"/>
                <w:lang w:bidi="ar"/>
              </w:rPr>
              <w:t xml:space="preserve">款</w:t>
            </w:r>
            <w:r>
              <w:rPr>
                <w:rStyle w:val="1175"/>
                <w:rFonts w:hint="eastAsia"/>
              </w:rPr>
              <w:t xml:space="preserve">，</w:t>
            </w:r>
            <w:r>
              <w:rPr>
                <w:rStyle w:val="1175"/>
                <w:rFonts w:hint="eastAsia"/>
              </w:rPr>
              <w:t xml:space="preserve">迷你+中号+小号混装，100片</w:t>
            </w:r>
            <w:r>
              <w:rPr>
                <w:rFonts w:ascii="宋体" w:hAnsi="宋体" w:cs="宋体"/>
                <w:sz w:val="24"/>
              </w:rPr>
            </w:r>
            <w:r/>
          </w:p>
        </w:tc>
        <w:tc>
          <w:tcPr>
            <w:tcBorders>
              <w:top w:val="single" w:color="000000" w:sz="4" w:space="0"/>
              <w:left w:val="single" w:color="000000" w:sz="4" w:space="0"/>
              <w:bottom w:val="non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盒</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60</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tcPr>
          <w:p>
            <w:pPr>
              <w:pStyle w:val="1096"/>
              <w:jc w:val="center"/>
              <w:widowControl/>
              <w:rPr>
                <w:rFonts w:hint="eastAsia" w:ascii="宋体" w:hAnsi="宋体" w:cs="宋体"/>
                <w:sz w:val="24"/>
                <w:lang w:bidi="ar"/>
              </w:rPr>
            </w:pPr>
            <w:r>
              <w:rPr>
                <w:rFonts w:hint="eastAsia" w:ascii="宋体" w:hAnsi="宋体" w:cs="宋体"/>
                <w:sz w:val="20"/>
                <w:szCs w:val="20"/>
                <w:lang w:bidi="ar"/>
              </w:rPr>
              <w:t xml:space="preserve">34.04</w:t>
            </w: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244</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1196"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标签纸</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2175"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红白</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圈</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0"/>
                <w:szCs w:val="20"/>
                <w:lang w:bidi="ar"/>
              </w:rPr>
              <w:t xml:space="preserve">8.28</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245</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1196"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补胎胶片</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2175"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黑</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盒</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8</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0"/>
                <w:szCs w:val="20"/>
                <w:lang w:bidi="ar"/>
              </w:rPr>
              <w:t xml:space="preserve">72.68</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246</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1196"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补胎胶水</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2175"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945ml</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罐</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4</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tcPr>
          <w:p>
            <w:pPr>
              <w:pStyle w:val="1096"/>
              <w:jc w:val="center"/>
              <w:widowControl/>
              <w:rPr>
                <w:rFonts w:hint="eastAsia" w:ascii="宋体" w:hAnsi="宋体" w:cs="宋体"/>
                <w:sz w:val="24"/>
                <w:lang w:bidi="ar"/>
              </w:rPr>
            </w:pPr>
            <w:r>
              <w:rPr>
                <w:rFonts w:hint="eastAsia" w:ascii="宋体" w:hAnsi="宋体" w:cs="宋体"/>
                <w:sz w:val="20"/>
                <w:szCs w:val="20"/>
                <w:lang w:bidi="ar"/>
              </w:rPr>
              <w:t xml:space="preserve">82.8</w:t>
            </w: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247</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1196"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测电笔</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2175"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LED数显专业版</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套</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0"/>
                <w:szCs w:val="20"/>
                <w:lang w:bidi="ar"/>
              </w:rPr>
              <w:t xml:space="preserve">41.4</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248</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1196"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插座</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2175"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5位分控全长3米</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个</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0"/>
                <w:szCs w:val="20"/>
                <w:lang w:bidi="ar"/>
              </w:rPr>
              <w:t xml:space="preserve">89.24</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249</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1196"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齿轮油</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2175"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80W-90，4L</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桶</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5</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0"/>
                <w:szCs w:val="20"/>
                <w:lang w:bidi="ar"/>
              </w:rPr>
              <w:t xml:space="preserve">108.56</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250</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1196"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大灯继电器</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2175" w:type="pct"/>
            <w:vAlign w:val="center"/>
            <w:textDirection w:val="lrTb"/>
            <w:noWrap w:val="false"/>
          </w:tcPr>
          <w:p>
            <w:pPr>
              <w:pStyle w:val="1096"/>
              <w:jc w:val="center"/>
              <w:widowControl/>
              <w:rPr>
                <w:rFonts w:ascii="宋体" w:hAnsi="宋体" w:cs="宋体"/>
                <w:sz w:val="24"/>
              </w:rPr>
            </w:pPr>
            <w:r>
              <w:rPr>
                <w:rFonts w:hint="eastAsia" w:ascii="宋体" w:hAnsi="宋体" w:cs="宋体"/>
                <w:sz w:val="24"/>
                <w:lang w:bidi="ar"/>
              </w:rPr>
              <w:t xml:space="preserve">12V</w:t>
            </w:r>
            <w:r>
              <w:rPr>
                <w:rFonts w:ascii="宋体" w:hAnsi="宋体" w:cs="宋体"/>
                <w:sz w:val="24"/>
              </w:rPr>
            </w:r>
            <w:r/>
          </w:p>
        </w:tc>
        <w:tc>
          <w:tcPr>
            <w:tcBorders>
              <w:top w:val="single" w:color="000000" w:sz="4" w:space="0"/>
              <w:left w:val="single" w:color="000000" w:sz="4" w:space="0"/>
              <w:bottom w:val="non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只</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11</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tcPr>
          <w:p>
            <w:pPr>
              <w:pStyle w:val="1096"/>
              <w:jc w:val="center"/>
              <w:widowControl/>
              <w:rPr>
                <w:rFonts w:hint="eastAsia" w:ascii="宋体" w:hAnsi="宋体" w:cs="宋体"/>
                <w:sz w:val="24"/>
                <w:lang w:bidi="ar"/>
              </w:rPr>
            </w:pPr>
            <w:r>
              <w:rPr>
                <w:rFonts w:hint="eastAsia" w:ascii="宋体" w:hAnsi="宋体" w:cs="宋体"/>
                <w:sz w:val="20"/>
                <w:szCs w:val="20"/>
                <w:lang w:bidi="ar"/>
              </w:rPr>
              <w:t xml:space="preserve">13.8</w:t>
            </w: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251</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1196"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大号尼龙扎带</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2175" w:type="pct"/>
            <w:vAlign w:val="center"/>
            <w:textDirection w:val="lrTb"/>
            <w:noWrap w:val="false"/>
          </w:tcPr>
          <w:p>
            <w:pPr>
              <w:pStyle w:val="1096"/>
              <w:jc w:val="center"/>
              <w:widowControl/>
              <w:rPr>
                <w:rFonts w:ascii="宋体" w:hAnsi="宋体" w:cs="宋体"/>
                <w:sz w:val="24"/>
              </w:rPr>
            </w:pPr>
            <w:r>
              <w:rPr>
                <w:rFonts w:hint="eastAsia" w:ascii="宋体" w:hAnsi="宋体" w:cs="宋体"/>
                <w:sz w:val="24"/>
              </w:rPr>
              <w:t xml:space="preserve">白，10*400mm</w:t>
            </w:r>
            <w:r>
              <w:rPr>
                <w:rFonts w:ascii="宋体" w:hAnsi="宋体" w:cs="宋体"/>
                <w:sz w:val="24"/>
              </w:rPr>
            </w:r>
            <w:r/>
          </w:p>
        </w:tc>
        <w:tc>
          <w:tcPr>
            <w:tcBorders>
              <w:top w:val="single" w:color="000000" w:sz="4" w:space="0"/>
              <w:left w:val="single" w:color="000000" w:sz="4" w:space="0"/>
              <w:bottom w:val="non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包</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10</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tcPr>
          <w:p>
            <w:pPr>
              <w:pStyle w:val="1096"/>
              <w:jc w:val="center"/>
              <w:widowControl/>
              <w:rPr>
                <w:rFonts w:hint="eastAsia" w:ascii="宋体" w:hAnsi="宋体" w:cs="宋体"/>
                <w:sz w:val="24"/>
                <w:lang w:bidi="ar"/>
              </w:rPr>
            </w:pPr>
            <w:r>
              <w:rPr>
                <w:rFonts w:hint="eastAsia" w:ascii="宋体" w:hAnsi="宋体" w:cs="宋体"/>
                <w:sz w:val="20"/>
                <w:szCs w:val="20"/>
                <w:lang w:bidi="ar"/>
              </w:rPr>
              <w:t xml:space="preserve">13.8</w:t>
            </w: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252</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1196"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低电压报</w:t>
            </w:r>
            <w:r>
              <w:rPr>
                <w:rFonts w:hint="eastAsia" w:ascii="宋体" w:hAnsi="宋体" w:cs="宋体"/>
                <w:sz w:val="24"/>
                <w:lang w:bidi="ar"/>
              </w:rPr>
              <w:t xml:space="preserve">警器</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2175"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带蜂鸣器</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个</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4</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tcPr>
          <w:p>
            <w:pPr>
              <w:pStyle w:val="1096"/>
              <w:jc w:val="center"/>
              <w:widowControl/>
              <w:rPr>
                <w:rFonts w:hint="eastAsia" w:ascii="宋体" w:hAnsi="宋体" w:cs="宋体"/>
                <w:sz w:val="24"/>
                <w:lang w:bidi="ar"/>
              </w:rPr>
            </w:pPr>
            <w:r>
              <w:rPr>
                <w:rFonts w:hint="eastAsia" w:ascii="宋体" w:hAnsi="宋体" w:cs="宋体"/>
                <w:sz w:val="20"/>
                <w:szCs w:val="20"/>
                <w:lang w:bidi="ar"/>
              </w:rPr>
              <w:t xml:space="preserve">26.68</w:t>
            </w: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253</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1196"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电板</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2175"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9V</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个</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22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0"/>
                <w:szCs w:val="20"/>
                <w:lang w:bidi="ar"/>
              </w:rPr>
              <w:t xml:space="preserve">6.44</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254</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1196"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电解质液</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2175"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10KG</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瓶</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0"/>
                <w:szCs w:val="20"/>
                <w:lang w:bidi="ar"/>
              </w:rPr>
              <w:t xml:space="preserve">29.44</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255</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1196"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电源测试线</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2175"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香蕉插头转鳄鱼夹带线电源测试线</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根</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10</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0"/>
                <w:szCs w:val="20"/>
                <w:lang w:bidi="ar"/>
              </w:rPr>
              <w:t xml:space="preserve">5.52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256</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1196"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电子调速器</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2175"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20A，2-4S</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个</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10</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tcPr>
          <w:p>
            <w:pPr>
              <w:pStyle w:val="1096"/>
              <w:jc w:val="center"/>
              <w:widowControl/>
              <w:rPr>
                <w:rFonts w:hint="eastAsia" w:ascii="宋体" w:hAnsi="宋体" w:cs="宋体"/>
                <w:sz w:val="24"/>
                <w:lang w:bidi="ar"/>
              </w:rPr>
            </w:pPr>
            <w:r>
              <w:rPr>
                <w:rFonts w:hint="eastAsia" w:ascii="宋体" w:hAnsi="宋体" w:cs="宋体"/>
                <w:sz w:val="20"/>
                <w:szCs w:val="20"/>
                <w:lang w:bidi="ar"/>
              </w:rPr>
              <w:t xml:space="preserve">69</w:t>
            </w: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257</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1196"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电子螺丝批组套</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2175" w:type="pct"/>
            <w:vAlign w:val="center"/>
            <w:textDirection w:val="lrTb"/>
            <w:noWrap w:val="false"/>
          </w:tcPr>
          <w:p>
            <w:pPr>
              <w:pStyle w:val="1096"/>
              <w:jc w:val="center"/>
              <w:widowControl/>
              <w:rPr>
                <w:rFonts w:hint="eastAsia" w:ascii="宋体" w:hAnsi="宋体" w:cs="宋体"/>
                <w:sz w:val="24"/>
                <w:lang w:bidi="ar"/>
              </w:rPr>
            </w:pPr>
            <w:r>
              <w:rPr>
                <w:rFonts w:hint="eastAsia" w:ascii="宋体" w:hAnsi="宋体" w:cs="宋体"/>
                <w:sz w:val="24"/>
                <w:lang w:bidi="ar"/>
              </w:rPr>
              <w:t xml:space="preserve">45件套</w:t>
            </w:r>
            <w:r>
              <w:rPr>
                <w:rFonts w:hint="eastAsia" w:ascii="宋体" w:hAnsi="宋体" w:cs="宋体"/>
                <w:sz w:val="24"/>
                <w:lang w:bidi="ar"/>
              </w:rPr>
              <w:t xml:space="preserve">，一字 (1.0, 1.5, 2.0, 2.5, 3.0, 3.5, 4.0mm) × 7</w:t>
            </w:r>
            <w:r/>
          </w:p>
          <w:p>
            <w:pPr>
              <w:pStyle w:val="1096"/>
              <w:jc w:val="center"/>
              <w:widowControl/>
              <w:rPr>
                <w:rFonts w:hint="eastAsia" w:ascii="宋体" w:hAnsi="宋体" w:cs="宋体"/>
                <w:sz w:val="24"/>
                <w:lang w:bidi="ar"/>
              </w:rPr>
            </w:pPr>
            <w:r>
              <w:rPr>
                <w:rFonts w:hint="eastAsia" w:ascii="宋体" w:hAnsi="宋体" w:cs="宋体"/>
                <w:sz w:val="24"/>
                <w:lang w:bidi="ar"/>
              </w:rPr>
              <w:t xml:space="preserve">十字 (1.0, 1.5, 2.0, 2.5, 3.5mm) × 5</w:t>
            </w:r>
            <w:r/>
          </w:p>
          <w:p>
            <w:pPr>
              <w:pStyle w:val="1096"/>
              <w:jc w:val="center"/>
              <w:widowControl/>
              <w:rPr>
                <w:rFonts w:hint="eastAsia" w:ascii="宋体" w:hAnsi="宋体" w:cs="宋体"/>
                <w:sz w:val="24"/>
                <w:lang w:bidi="ar"/>
              </w:rPr>
            </w:pPr>
            <w:r>
              <w:rPr>
                <w:rFonts w:hint="eastAsia" w:ascii="宋体" w:hAnsi="宋体" w:cs="宋体"/>
                <w:sz w:val="24"/>
                <w:lang w:bidi="ar"/>
              </w:rPr>
              <w:t xml:space="preserve">花形 (T2, T3, T4, T5, T6, T7, T8, T9, T10, T15</w:t>
            </w:r>
            <w:r>
              <w:rPr>
                <w:rFonts w:hint="eastAsia" w:ascii="宋体" w:hAnsi="宋体" w:cs="宋体"/>
                <w:sz w:val="24"/>
                <w:lang w:bidi="ar"/>
              </w:rPr>
              <w:t xml:space="preserve">, T20) × 11</w:t>
            </w:r>
            <w:r/>
          </w:p>
          <w:p>
            <w:pPr>
              <w:pStyle w:val="1096"/>
              <w:jc w:val="center"/>
              <w:widowControl/>
              <w:rPr>
                <w:rFonts w:hint="eastAsia" w:ascii="宋体" w:hAnsi="宋体" w:cs="宋体"/>
                <w:sz w:val="24"/>
                <w:lang w:bidi="ar"/>
              </w:rPr>
            </w:pPr>
            <w:r>
              <w:rPr>
                <w:rFonts w:hint="eastAsia" w:ascii="宋体" w:hAnsi="宋体" w:cs="宋体"/>
                <w:sz w:val="24"/>
                <w:lang w:bidi="ar"/>
              </w:rPr>
              <w:t xml:space="preserve">六角 (0.9, 1.3, 1.5, 2.0, 2.5, 3.0, 4.0mm) × 7</w:t>
            </w:r>
            <w:r/>
          </w:p>
          <w:p>
            <w:pPr>
              <w:pStyle w:val="1096"/>
              <w:jc w:val="center"/>
              <w:widowControl/>
              <w:rPr>
                <w:rFonts w:hint="eastAsia" w:ascii="宋体" w:hAnsi="宋体" w:cs="宋体"/>
                <w:sz w:val="24"/>
                <w:lang w:bidi="ar"/>
              </w:rPr>
            </w:pPr>
            <w:r>
              <w:rPr>
                <w:rFonts w:hint="eastAsia" w:ascii="宋体" w:hAnsi="宋体" w:cs="宋体"/>
                <w:sz w:val="24"/>
                <w:lang w:bidi="ar"/>
              </w:rPr>
              <w:t xml:space="preserve">Y型 (2.0mm) × 1</w:t>
            </w:r>
            <w:r/>
          </w:p>
          <w:p>
            <w:pPr>
              <w:pStyle w:val="1096"/>
              <w:jc w:val="center"/>
              <w:widowControl/>
              <w:rPr>
                <w:rFonts w:hint="eastAsia" w:ascii="宋体" w:hAnsi="宋体" w:cs="宋体"/>
                <w:sz w:val="24"/>
                <w:lang w:bidi="ar"/>
              </w:rPr>
            </w:pPr>
            <w:r>
              <w:rPr>
                <w:rFonts w:hint="eastAsia" w:ascii="宋体" w:hAnsi="宋体" w:cs="宋体"/>
                <w:sz w:val="24"/>
                <w:lang w:bidi="ar"/>
              </w:rPr>
              <w:t xml:space="preserve">U型 (2.6mm) × 1</w:t>
            </w:r>
            <w:r/>
          </w:p>
          <w:p>
            <w:pPr>
              <w:pStyle w:val="1096"/>
              <w:jc w:val="center"/>
              <w:widowControl/>
              <w:rPr>
                <w:rFonts w:hint="eastAsia" w:ascii="宋体" w:hAnsi="宋体" w:cs="宋体"/>
                <w:sz w:val="24"/>
                <w:lang w:bidi="ar"/>
              </w:rPr>
            </w:pPr>
            <w:r>
              <w:rPr>
                <w:rFonts w:hint="eastAsia" w:ascii="宋体" w:hAnsi="宋体" w:cs="宋体"/>
                <w:sz w:val="24"/>
                <w:lang w:bidi="ar"/>
              </w:rPr>
              <w:t xml:space="preserve">五角星 (0.8, 1.2mm) × 2</w:t>
            </w:r>
            <w:r/>
          </w:p>
          <w:p>
            <w:pPr>
              <w:pStyle w:val="1096"/>
              <w:jc w:val="center"/>
              <w:widowControl/>
              <w:rPr>
                <w:rFonts w:hint="eastAsia" w:ascii="宋体" w:hAnsi="宋体" w:cs="宋体"/>
                <w:sz w:val="24"/>
              </w:rPr>
            </w:pPr>
            <w:r>
              <w:rPr>
                <w:rFonts w:hint="eastAsia" w:ascii="宋体" w:hAnsi="宋体" w:cs="宋体"/>
                <w:sz w:val="24"/>
                <w:lang w:bidi="ar"/>
              </w:rPr>
              <w:t xml:space="preserve">三角形 (2.0mm) × 1</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套</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0"/>
                <w:szCs w:val="20"/>
                <w:lang w:bidi="ar"/>
              </w:rPr>
              <w:t xml:space="preserve">74.52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258</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1196"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电子胎压表</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2175"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数显</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个</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8</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tcPr>
          <w:p>
            <w:pPr>
              <w:pStyle w:val="1096"/>
              <w:jc w:val="center"/>
              <w:widowControl/>
              <w:rPr>
                <w:rFonts w:hint="eastAsia" w:ascii="宋体" w:hAnsi="宋体" w:cs="宋体"/>
                <w:sz w:val="24"/>
                <w:lang w:bidi="ar"/>
              </w:rPr>
            </w:pPr>
            <w:r>
              <w:rPr>
                <w:rFonts w:hint="eastAsia" w:ascii="宋体" w:hAnsi="宋体" w:cs="宋体"/>
                <w:sz w:val="20"/>
                <w:szCs w:val="20"/>
                <w:lang w:bidi="ar"/>
              </w:rPr>
              <w:t xml:space="preserve">138</w:t>
            </w: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259</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1196"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多功能测试线组</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2175"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92件套配工具箱</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套</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5</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0"/>
                <w:szCs w:val="20"/>
                <w:lang w:bidi="ar"/>
              </w:rPr>
              <w:t xml:space="preserve">368</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260</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1196"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发电机</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2175"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适用于2012款朗逸1.4T</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个</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0"/>
                <w:szCs w:val="20"/>
                <w:lang w:bidi="ar"/>
              </w:rPr>
              <w:t xml:space="preserve">552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261</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1196"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发电机电压调节器</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2175"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适用于2012款朗逸1.4T</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个</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0"/>
                <w:szCs w:val="20"/>
                <w:lang w:bidi="ar"/>
              </w:rPr>
              <w:t xml:space="preserve">138</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262</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1196"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发电机皮带轮拆卸工具</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2175"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常用30件套组</w:t>
            </w:r>
            <w:r>
              <w:rPr>
                <w:rFonts w:hint="eastAsia" w:ascii="宋体" w:hAnsi="宋体" w:cs="宋体"/>
                <w:sz w:val="24"/>
                <w:lang w:bidi="ar"/>
              </w:rPr>
              <w:t xml:space="preserve">，</w:t>
            </w:r>
            <w:r>
              <w:rPr>
                <w:rFonts w:hint="eastAsia" w:ascii="宋体" w:hAnsi="宋体" w:cs="宋体"/>
                <w:sz w:val="24"/>
                <w:lang w:bidi="ar"/>
              </w:rPr>
              <w:t xml:space="preserve">套筒材质50bv30，接杆40cr，硬度hrc42－48</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套</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0"/>
                <w:szCs w:val="20"/>
                <w:lang w:bidi="ar"/>
              </w:rPr>
              <w:t xml:space="preserve">156.4</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263</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1196"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发动机清洗剂</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2175" w:type="pct"/>
            <w:vAlign w:val="center"/>
            <w:textDirection w:val="lrTb"/>
            <w:noWrap w:val="false"/>
          </w:tcPr>
          <w:p>
            <w:pPr>
              <w:pStyle w:val="1096"/>
              <w:jc w:val="center"/>
              <w:widowControl/>
              <w:rPr>
                <w:rFonts w:ascii="宋体" w:hAnsi="宋体" w:cs="宋体"/>
                <w:sz w:val="24"/>
              </w:rPr>
            </w:pPr>
            <w:r>
              <w:rPr>
                <w:rFonts w:hint="eastAsia" w:ascii="宋体" w:hAnsi="宋体" w:cs="宋体"/>
                <w:sz w:val="24"/>
                <w:lang w:bidi="ar"/>
              </w:rPr>
              <w:t xml:space="preserve">360ml</w:t>
            </w:r>
            <w:r>
              <w:rPr>
                <w:rFonts w:ascii="宋体" w:hAnsi="宋体" w:cs="宋体"/>
                <w:sz w:val="24"/>
              </w:rPr>
            </w:r>
            <w:r/>
          </w:p>
        </w:tc>
        <w:tc>
          <w:tcPr>
            <w:tcBorders>
              <w:top w:val="single" w:color="000000" w:sz="4" w:space="0"/>
              <w:left w:val="single" w:color="000000" w:sz="4" w:space="0"/>
              <w:bottom w:val="non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瓶</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7</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tcPr>
          <w:p>
            <w:pPr>
              <w:pStyle w:val="1096"/>
              <w:jc w:val="center"/>
              <w:widowControl/>
              <w:rPr>
                <w:rFonts w:hint="eastAsia" w:ascii="宋体" w:hAnsi="宋体" w:cs="宋体"/>
                <w:sz w:val="24"/>
                <w:lang w:bidi="ar"/>
              </w:rPr>
            </w:pPr>
            <w:r>
              <w:rPr>
                <w:rFonts w:hint="eastAsia" w:ascii="宋体" w:hAnsi="宋体" w:cs="宋体"/>
                <w:sz w:val="20"/>
                <w:szCs w:val="20"/>
                <w:lang w:bidi="ar"/>
              </w:rPr>
              <w:t xml:space="preserve">23.92</w:t>
            </w: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264</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1196"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分泵</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2175" w:type="pct"/>
            <w:vAlign w:val="center"/>
            <w:textDirection w:val="lrTb"/>
            <w:noWrap w:val="false"/>
          </w:tcPr>
          <w:p>
            <w:pPr>
              <w:pStyle w:val="1096"/>
              <w:jc w:val="center"/>
              <w:widowControl/>
              <w:rPr>
                <w:rFonts w:ascii="宋体" w:hAnsi="宋体" w:cs="宋体"/>
                <w:sz w:val="24"/>
              </w:rPr>
            </w:pPr>
            <w:r>
              <w:rPr>
                <w:rFonts w:hint="eastAsia" w:ascii="宋体" w:hAnsi="宋体" w:cs="宋体"/>
                <w:sz w:val="24"/>
                <w:lang w:bidi="ar"/>
              </w:rPr>
              <w:t xml:space="preserve">带散热冷却</w:t>
            </w:r>
            <w:r>
              <w:rPr>
                <w:rFonts w:ascii="宋体" w:hAnsi="宋体" w:cs="宋体"/>
                <w:sz w:val="24"/>
              </w:rPr>
            </w:r>
            <w:r/>
          </w:p>
        </w:tc>
        <w:tc>
          <w:tcPr>
            <w:tcBorders>
              <w:top w:val="single" w:color="000000" w:sz="4" w:space="0"/>
              <w:left w:val="single" w:color="000000" w:sz="4" w:space="0"/>
              <w:bottom w:val="non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个</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1</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0"/>
                <w:szCs w:val="20"/>
                <w:lang w:bidi="ar"/>
              </w:rPr>
              <w:t xml:space="preserve">46</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265</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1196"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分电板</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2175"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PDB-XT60接口</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个</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10</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0"/>
                <w:szCs w:val="20"/>
                <w:lang w:bidi="ar"/>
              </w:rPr>
              <w:t xml:space="preserve">68.08</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266</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1196"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封釉剂</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2175" w:type="pct"/>
            <w:vAlign w:val="center"/>
            <w:textDirection w:val="lrTb"/>
            <w:noWrap w:val="false"/>
          </w:tcPr>
          <w:p>
            <w:pPr>
              <w:pStyle w:val="1096"/>
              <w:jc w:val="center"/>
              <w:widowControl/>
              <w:rPr>
                <w:rFonts w:ascii="宋体" w:hAnsi="宋体" w:cs="宋体"/>
                <w:sz w:val="24"/>
              </w:rPr>
            </w:pPr>
            <w:r>
              <w:rPr>
                <w:rFonts w:hint="eastAsia" w:ascii="宋体" w:hAnsi="宋体" w:cs="宋体"/>
                <w:sz w:val="24"/>
                <w:lang w:bidi="ar"/>
              </w:rPr>
              <w:t xml:space="preserve">500ml</w:t>
            </w:r>
            <w:r>
              <w:rPr>
                <w:rFonts w:ascii="宋体" w:hAnsi="宋体" w:cs="宋体"/>
                <w:sz w:val="24"/>
              </w:rPr>
            </w:r>
            <w:r/>
          </w:p>
        </w:tc>
        <w:tc>
          <w:tcPr>
            <w:tcBorders>
              <w:top w:val="single" w:color="000000" w:sz="4" w:space="0"/>
              <w:left w:val="single" w:color="000000" w:sz="4" w:space="0"/>
              <w:bottom w:val="non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瓶</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5</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tcPr>
          <w:p>
            <w:pPr>
              <w:pStyle w:val="1096"/>
              <w:jc w:val="center"/>
              <w:widowControl/>
              <w:rPr>
                <w:rFonts w:hint="eastAsia" w:ascii="宋体" w:hAnsi="宋体" w:cs="宋体"/>
                <w:sz w:val="24"/>
                <w:lang w:bidi="ar"/>
              </w:rPr>
            </w:pPr>
            <w:r>
              <w:rPr>
                <w:rFonts w:hint="eastAsia" w:ascii="宋体" w:hAnsi="宋体" w:cs="宋体"/>
                <w:sz w:val="20"/>
                <w:szCs w:val="20"/>
                <w:lang w:bidi="ar"/>
              </w:rPr>
              <w:t xml:space="preserve">117.76</w:t>
            </w: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267</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1196"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抚平剂</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2175"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500ml</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瓶</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10</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tcPr>
          <w:p>
            <w:pPr>
              <w:pStyle w:val="1096"/>
              <w:jc w:val="center"/>
              <w:widowControl/>
              <w:rPr>
                <w:rFonts w:hint="eastAsia" w:ascii="宋体" w:hAnsi="宋体" w:cs="宋体"/>
                <w:sz w:val="24"/>
                <w:lang w:bidi="ar"/>
              </w:rPr>
            </w:pPr>
            <w:r>
              <w:rPr>
                <w:rFonts w:hint="eastAsia" w:ascii="宋体" w:hAnsi="宋体" w:cs="宋体"/>
                <w:sz w:val="20"/>
                <w:szCs w:val="20"/>
                <w:lang w:bidi="ar"/>
              </w:rPr>
              <w:t xml:space="preserve">87.4</w:t>
            </w: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268</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1196"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高压气管</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2175"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Φ10，PU材质</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米</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47</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tcPr>
          <w:p>
            <w:pPr>
              <w:pStyle w:val="1096"/>
              <w:jc w:val="center"/>
              <w:widowControl/>
              <w:rPr>
                <w:rFonts w:hint="eastAsia" w:ascii="宋体" w:hAnsi="宋体" w:cs="宋体"/>
                <w:sz w:val="24"/>
                <w:lang w:bidi="ar"/>
              </w:rPr>
            </w:pPr>
            <w:r>
              <w:rPr>
                <w:rFonts w:hint="eastAsia" w:ascii="宋体" w:hAnsi="宋体" w:cs="宋体"/>
                <w:sz w:val="20"/>
                <w:szCs w:val="20"/>
                <w:lang w:bidi="ar"/>
              </w:rPr>
              <w:t xml:space="preserve">1.104</w:t>
            </w: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269</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1196"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高压气管接头</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2175"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两通，适配Φ10</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个</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10</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tcPr>
          <w:p>
            <w:pPr>
              <w:pStyle w:val="1096"/>
              <w:jc w:val="center"/>
              <w:widowControl/>
              <w:rPr>
                <w:rFonts w:hint="eastAsia" w:ascii="宋体" w:hAnsi="宋体" w:cs="宋体"/>
                <w:sz w:val="24"/>
                <w:lang w:bidi="ar"/>
              </w:rPr>
            </w:pPr>
            <w:r>
              <w:rPr>
                <w:rFonts w:hint="eastAsia" w:ascii="宋体" w:hAnsi="宋体" w:cs="宋体"/>
                <w:sz w:val="20"/>
                <w:szCs w:val="20"/>
                <w:lang w:bidi="ar"/>
              </w:rPr>
              <w:t xml:space="preserve">0.92</w:t>
            </w: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270</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1196"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高压气管接头</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2175"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三通，适配Φ10</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个</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10</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tcPr>
          <w:p>
            <w:pPr>
              <w:pStyle w:val="1096"/>
              <w:jc w:val="center"/>
              <w:widowControl/>
              <w:rPr>
                <w:rFonts w:hint="eastAsia" w:ascii="宋体" w:hAnsi="宋体" w:cs="宋体"/>
                <w:sz w:val="24"/>
                <w:lang w:bidi="ar"/>
              </w:rPr>
            </w:pPr>
            <w:r>
              <w:rPr>
                <w:rFonts w:hint="eastAsia" w:ascii="宋体" w:hAnsi="宋体" w:cs="宋体"/>
                <w:sz w:val="20"/>
                <w:szCs w:val="20"/>
                <w:lang w:bidi="ar"/>
              </w:rPr>
              <w:t xml:space="preserve">1.84</w:t>
            </w: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271</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1196"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工具箱尼龙轮</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2175"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5寸重型定向</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套</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10</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0"/>
                <w:szCs w:val="20"/>
                <w:lang w:bidi="ar"/>
              </w:rPr>
              <w:t xml:space="preserve">27.6</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272</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1196"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工具箱尼龙轮</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2175"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5寸重型万向</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套</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10</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0"/>
                <w:szCs w:val="20"/>
                <w:lang w:bidi="ar"/>
              </w:rPr>
              <w:t xml:space="preserve">27.6</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273</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1196"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轨道偏极继电器</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2175" w:type="pct"/>
            <w:vAlign w:val="center"/>
            <w:textDirection w:val="lrTb"/>
            <w:noWrap w:val="false"/>
          </w:tcPr>
          <w:p>
            <w:pPr>
              <w:pStyle w:val="1096"/>
              <w:jc w:val="center"/>
              <w:rPr>
                <w:rFonts w:hint="eastAsia" w:ascii="宋体" w:hAnsi="宋体" w:cs="宋体"/>
                <w:sz w:val="24"/>
              </w:rPr>
            </w:pPr>
            <w:r>
              <w:rPr>
                <w:rFonts w:hint="eastAsia" w:ascii="宋体" w:hAnsi="宋体" w:cs="宋体"/>
                <w:sz w:val="24"/>
              </w:rPr>
              <w:t xml:space="preserve">≤36V(含)，外壳透明，直流电</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个</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lang w:bidi="ar"/>
              </w:rPr>
            </w:pPr>
            <w:r>
              <w:rPr>
                <w:rFonts w:hint="eastAsia" w:ascii="宋体" w:hAnsi="宋体" w:cs="宋体"/>
                <w:sz w:val="20"/>
                <w:szCs w:val="20"/>
                <w:lang w:bidi="ar"/>
              </w:rPr>
              <w:t xml:space="preserve">736</w:t>
            </w: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274</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1196"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轨道无极加强缓放继电器</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2175" w:type="pct"/>
            <w:vAlign w:val="center"/>
            <w:textDirection w:val="lrTb"/>
            <w:noWrap w:val="false"/>
          </w:tcPr>
          <w:p>
            <w:pPr>
              <w:pStyle w:val="1096"/>
              <w:jc w:val="center"/>
              <w:rPr>
                <w:rFonts w:hint="eastAsia" w:ascii="宋体" w:hAnsi="宋体" w:cs="宋体"/>
                <w:sz w:val="24"/>
              </w:rPr>
            </w:pPr>
            <w:r>
              <w:rPr>
                <w:rFonts w:hint="eastAsia" w:ascii="宋体" w:hAnsi="宋体" w:cs="宋体"/>
                <w:sz w:val="24"/>
              </w:rPr>
              <w:t xml:space="preserve">≤36V(含)，外壳透明，直流电</w:t>
            </w:r>
            <w:r/>
          </w:p>
        </w:tc>
        <w:tc>
          <w:tcPr>
            <w:tcBorders>
              <w:top w:val="single" w:color="000000" w:sz="4" w:space="0"/>
              <w:left w:val="single" w:color="000000" w:sz="4" w:space="0"/>
              <w:bottom w:val="non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个</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lang w:bidi="ar"/>
              </w:rPr>
            </w:pPr>
            <w:r>
              <w:rPr>
                <w:rFonts w:hint="eastAsia" w:ascii="宋体" w:hAnsi="宋体" w:cs="宋体"/>
                <w:sz w:val="20"/>
                <w:szCs w:val="20"/>
                <w:lang w:bidi="ar"/>
              </w:rPr>
              <w:t xml:space="preserve">736</w:t>
            </w: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275</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1196"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轨道整流缓放继电器</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2175" w:type="pct"/>
            <w:vAlign w:val="center"/>
            <w:textDirection w:val="lrTb"/>
            <w:noWrap w:val="false"/>
          </w:tcPr>
          <w:p>
            <w:pPr>
              <w:pStyle w:val="1096"/>
              <w:jc w:val="center"/>
              <w:rPr>
                <w:rFonts w:hint="eastAsia" w:ascii="宋体" w:hAnsi="宋体" w:cs="宋体"/>
                <w:sz w:val="24"/>
              </w:rPr>
            </w:pPr>
            <w:r>
              <w:rPr>
                <w:rFonts w:hint="eastAsia" w:ascii="宋体" w:hAnsi="宋体" w:cs="宋体"/>
                <w:sz w:val="24"/>
              </w:rPr>
              <w:t xml:space="preserve">≤36V(含)，外壳透明，直流电</w:t>
            </w:r>
            <w:r/>
          </w:p>
        </w:tc>
        <w:tc>
          <w:tcPr>
            <w:tcBorders>
              <w:top w:val="single" w:color="000000" w:sz="4" w:space="0"/>
              <w:left w:val="single" w:color="000000" w:sz="4" w:space="0"/>
              <w:bottom w:val="non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个</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lang w:bidi="ar"/>
              </w:rPr>
            </w:pPr>
            <w:r>
              <w:rPr>
                <w:rFonts w:hint="eastAsia" w:ascii="宋体" w:hAnsi="宋体" w:cs="宋体"/>
                <w:sz w:val="20"/>
                <w:szCs w:val="20"/>
                <w:lang w:bidi="ar"/>
              </w:rPr>
              <w:t xml:space="preserve">598</w:t>
            </w: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276</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1196"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绘图纸</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2175"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100张绿文A4</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包</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10</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0"/>
                <w:szCs w:val="20"/>
                <w:lang w:bidi="ar"/>
              </w:rPr>
              <w:t xml:space="preserve">82.8</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277</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1196"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火花塞</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2175" w:type="pct"/>
            <w:vAlign w:val="center"/>
            <w:textDirection w:val="lrTb"/>
            <w:noWrap w:val="false"/>
          </w:tcPr>
          <w:p>
            <w:pPr>
              <w:pStyle w:val="1096"/>
              <w:jc w:val="center"/>
              <w:widowControl/>
              <w:rPr>
                <w:rFonts w:ascii="宋体" w:hAnsi="宋体" w:cs="宋体"/>
                <w:sz w:val="24"/>
              </w:rPr>
            </w:pPr>
            <w:r>
              <w:rPr>
                <w:rFonts w:hint="eastAsia" w:ascii="宋体" w:hAnsi="宋体" w:cs="宋体"/>
                <w:sz w:val="24"/>
                <w:lang w:bidi="ar"/>
              </w:rPr>
              <w:t xml:space="preserve">四只装</w:t>
            </w:r>
            <w:r>
              <w:rPr>
                <w:rStyle w:val="1175"/>
                <w:rFonts w:hint="eastAsia"/>
              </w:rPr>
              <w:t xml:space="preserve">，</w:t>
            </w:r>
            <w:r>
              <w:rPr>
                <w:rStyle w:val="1175"/>
                <w:rFonts w:hint="eastAsia"/>
              </w:rPr>
              <w:t xml:space="preserve">适配科鲁兹1.8L</w:t>
            </w:r>
            <w:r>
              <w:rPr>
                <w:rFonts w:ascii="宋体" w:hAnsi="宋体" w:cs="宋体"/>
                <w:sz w:val="24"/>
              </w:rPr>
            </w:r>
            <w:r/>
          </w:p>
        </w:tc>
        <w:tc>
          <w:tcPr>
            <w:tcBorders>
              <w:top w:val="single" w:color="000000" w:sz="4" w:space="0"/>
              <w:left w:val="single" w:color="000000" w:sz="4" w:space="0"/>
              <w:bottom w:val="non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套</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4</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lang w:bidi="ar"/>
              </w:rPr>
            </w:pPr>
            <w:r>
              <w:rPr>
                <w:rFonts w:hint="eastAsia" w:ascii="宋体" w:hAnsi="宋体" w:cs="宋体"/>
                <w:sz w:val="20"/>
                <w:szCs w:val="20"/>
                <w:lang w:bidi="ar"/>
              </w:rPr>
              <w:t xml:space="preserve">119.6</w:t>
            </w: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278</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1196"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机油</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2175"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5W-30全合成 4L装</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桶</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10</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0"/>
                <w:szCs w:val="20"/>
                <w:lang w:bidi="ar"/>
              </w:rPr>
              <w:t xml:space="preserve">233.68</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279</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1196"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机油</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2175"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5W-30全合成 5L装</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桶</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10</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0"/>
                <w:szCs w:val="20"/>
                <w:lang w:bidi="ar"/>
              </w:rPr>
              <w:t xml:space="preserve">264.96</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280</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1196"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积碳清洗剂</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2175"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带喷头，3</w:t>
            </w:r>
            <w:r>
              <w:rPr>
                <w:rFonts w:ascii="宋体" w:hAnsi="宋体" w:cs="宋体"/>
                <w:sz w:val="24"/>
                <w:lang w:bidi="ar"/>
              </w:rPr>
              <w:t xml:space="preserve">00</w:t>
            </w:r>
            <w:r>
              <w:rPr>
                <w:rFonts w:hint="eastAsia" w:ascii="宋体" w:hAnsi="宋体" w:cs="宋体"/>
                <w:sz w:val="24"/>
                <w:lang w:bidi="ar"/>
              </w:rPr>
              <w:t xml:space="preserve">ml</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瓶</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5</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0"/>
                <w:szCs w:val="20"/>
                <w:lang w:bidi="ar"/>
              </w:rPr>
              <w:t xml:space="preserve">46</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281</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1196"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胶带</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2175" w:type="pct"/>
            <w:vAlign w:val="center"/>
            <w:textDirection w:val="lrTb"/>
            <w:noWrap w:val="false"/>
          </w:tcPr>
          <w:p>
            <w:pPr>
              <w:pStyle w:val="1096"/>
              <w:jc w:val="center"/>
              <w:widowControl/>
              <w:rPr>
                <w:rFonts w:ascii="宋体" w:hAnsi="宋体" w:cs="宋体"/>
                <w:sz w:val="24"/>
              </w:rPr>
            </w:pPr>
            <w:r>
              <w:rPr>
                <w:rFonts w:hint="eastAsia" w:ascii="宋体" w:hAnsi="宋体" w:cs="宋体"/>
                <w:sz w:val="24"/>
                <w:lang w:bidi="ar"/>
              </w:rPr>
              <w:t xml:space="preserve">大号</w:t>
            </w:r>
            <w:r>
              <w:rPr>
                <w:rStyle w:val="1175"/>
                <w:rFonts w:hint="eastAsia"/>
              </w:rPr>
              <w:t xml:space="preserve">，48mm，100m</w:t>
            </w:r>
            <w:r>
              <w:rPr>
                <w:rFonts w:ascii="宋体" w:hAnsi="宋体" w:cs="宋体"/>
                <w:sz w:val="24"/>
              </w:rPr>
            </w:r>
            <w:r/>
          </w:p>
        </w:tc>
        <w:tc>
          <w:tcPr>
            <w:tcBorders>
              <w:top w:val="single" w:color="000000" w:sz="4" w:space="0"/>
              <w:left w:val="single" w:color="000000" w:sz="4" w:space="0"/>
              <w:bottom w:val="non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卷</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25</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0"/>
                <w:szCs w:val="20"/>
                <w:lang w:bidi="ar"/>
              </w:rPr>
              <w:t xml:space="preserve">13.8</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282</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1196"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胶水</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2175" w:type="pct"/>
            <w:vAlign w:val="center"/>
            <w:textDirection w:val="lrTb"/>
            <w:noWrap w:val="false"/>
          </w:tcPr>
          <w:p>
            <w:pPr>
              <w:pStyle w:val="1096"/>
              <w:jc w:val="center"/>
              <w:widowControl/>
              <w:rPr>
                <w:rFonts w:ascii="宋体" w:hAnsi="宋体" w:cs="宋体"/>
                <w:sz w:val="24"/>
              </w:rPr>
            </w:pPr>
            <w:r>
              <w:rPr>
                <w:rFonts w:hint="eastAsia" w:ascii="宋体" w:hAnsi="宋体" w:cs="宋体"/>
                <w:sz w:val="24"/>
                <w:lang w:bidi="ar"/>
              </w:rPr>
              <w:t xml:space="preserve">透明</w:t>
            </w:r>
            <w:r>
              <w:rPr>
                <w:rStyle w:val="1175"/>
                <w:rFonts w:hint="eastAsia"/>
              </w:rPr>
              <w:t xml:space="preserve">，</w:t>
            </w:r>
            <w:r>
              <w:rPr>
                <w:rStyle w:val="1175"/>
                <w:rFonts w:hint="eastAsia"/>
              </w:rPr>
              <w:t xml:space="preserve">60ml强力补鞋胶</w:t>
            </w:r>
            <w:r>
              <w:rPr>
                <w:rFonts w:ascii="宋体" w:hAnsi="宋体" w:cs="宋体"/>
                <w:sz w:val="24"/>
              </w:rPr>
            </w:r>
            <w:r/>
          </w:p>
        </w:tc>
        <w:tc>
          <w:tcPr>
            <w:tcBorders>
              <w:top w:val="single" w:color="000000" w:sz="4" w:space="0"/>
              <w:left w:val="single" w:color="000000" w:sz="4" w:space="0"/>
              <w:bottom w:val="non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支</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0"/>
                <w:szCs w:val="20"/>
                <w:lang w:bidi="ar"/>
              </w:rPr>
              <w:t xml:space="preserve">11.04</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283</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1196"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90度充电式弯头电钻</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2175" w:type="pct"/>
            <w:vAlign w:val="center"/>
            <w:textDirection w:val="lrTb"/>
            <w:noWrap w:val="false"/>
          </w:tcPr>
          <w:p>
            <w:pPr>
              <w:pStyle w:val="1096"/>
              <w:jc w:val="center"/>
              <w:widowControl/>
              <w:rPr>
                <w:rFonts w:ascii="宋体" w:hAnsi="宋体" w:cs="宋体"/>
                <w:sz w:val="24"/>
              </w:rPr>
            </w:pPr>
            <w:r>
              <w:rPr>
                <w:rFonts w:hint="eastAsia" w:ascii="宋体" w:hAnsi="宋体" w:cs="宋体"/>
                <w:sz w:val="24"/>
                <w:lang w:bidi="ar"/>
              </w:rPr>
              <w:t xml:space="preserve">最大螺丝直径6.5mm，扭力11Nm</w:t>
            </w:r>
            <w:r>
              <w:rPr>
                <w:rFonts w:ascii="宋体" w:hAnsi="宋体" w:cs="宋体"/>
                <w:sz w:val="24"/>
              </w:rPr>
            </w:r>
            <w:r/>
          </w:p>
        </w:tc>
        <w:tc>
          <w:tcPr>
            <w:tcBorders>
              <w:top w:val="single" w:color="000000" w:sz="4" w:space="0"/>
              <w:left w:val="single" w:color="000000" w:sz="4" w:space="0"/>
              <w:bottom w:val="non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套</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1</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lang w:bidi="ar"/>
              </w:rPr>
            </w:pPr>
            <w:r>
              <w:rPr>
                <w:rFonts w:hint="eastAsia" w:ascii="宋体" w:hAnsi="宋体" w:cs="宋体"/>
                <w:sz w:val="20"/>
                <w:szCs w:val="20"/>
                <w:lang w:bidi="ar"/>
              </w:rPr>
              <w:t xml:space="preserve">4</w:t>
            </w:r>
            <w:r>
              <w:rPr>
                <w:rFonts w:hint="eastAsia" w:ascii="宋体" w:hAnsi="宋体" w:cs="宋体"/>
                <w:sz w:val="20"/>
                <w:szCs w:val="20"/>
                <w:lang w:bidi="ar"/>
              </w:rPr>
              <w:t xml:space="preserve">71.04</w:t>
            </w: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284</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1196"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接插件</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2175"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2线</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只</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164</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0"/>
                <w:szCs w:val="20"/>
                <w:lang w:bidi="ar"/>
              </w:rPr>
              <w:t xml:space="preserve">0.184</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285</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1196"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接收机</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2175"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9通道，2.4G</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个</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lang w:bidi="ar"/>
              </w:rPr>
            </w:pPr>
            <w:r>
              <w:rPr>
                <w:rFonts w:hint="eastAsia" w:ascii="宋体" w:hAnsi="宋体" w:cs="宋体"/>
                <w:sz w:val="20"/>
                <w:szCs w:val="20"/>
                <w:lang w:bidi="ar"/>
              </w:rPr>
              <w:t xml:space="preserve">198.72</w:t>
            </w: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286</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1196"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金属专用胶</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2175" w:type="pct"/>
            <w:vAlign w:val="center"/>
            <w:textDirection w:val="lrTb"/>
            <w:noWrap w:val="false"/>
          </w:tcPr>
          <w:p>
            <w:pPr>
              <w:pStyle w:val="1096"/>
              <w:jc w:val="center"/>
              <w:widowControl/>
              <w:rPr>
                <w:rFonts w:ascii="宋体" w:hAnsi="宋体" w:cs="宋体"/>
                <w:sz w:val="24"/>
              </w:rPr>
            </w:pPr>
            <w:r>
              <w:rPr>
                <w:rFonts w:hint="eastAsia" w:ascii="宋体" w:hAnsi="宋体" w:cs="宋体"/>
                <w:sz w:val="24"/>
              </w:rPr>
              <w:t xml:space="preserve">强力</w:t>
            </w:r>
            <w:r>
              <w:rPr>
                <w:rStyle w:val="1175"/>
                <w:rFonts w:hint="eastAsia"/>
              </w:rPr>
              <w:t xml:space="preserve">，</w:t>
            </w:r>
            <w:r>
              <w:rPr>
                <w:rStyle w:val="1175"/>
                <w:rFonts w:hint="eastAsia"/>
              </w:rPr>
              <w:t xml:space="preserve">20G</w:t>
            </w:r>
            <w:r>
              <w:rPr>
                <w:rFonts w:ascii="宋体" w:hAnsi="宋体" w:cs="宋体"/>
                <w:sz w:val="24"/>
              </w:rPr>
            </w:r>
            <w:r/>
          </w:p>
        </w:tc>
        <w:tc>
          <w:tcPr>
            <w:tcBorders>
              <w:top w:val="single" w:color="000000" w:sz="4" w:space="0"/>
              <w:left w:val="single" w:color="000000" w:sz="4" w:space="0"/>
              <w:bottom w:val="non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支</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0"/>
                <w:szCs w:val="20"/>
                <w:lang w:bidi="ar"/>
              </w:rPr>
              <w:t xml:space="preserve">36.8</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287</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1196"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酒精湿巾</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2175"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80片</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包</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5</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0"/>
                <w:szCs w:val="20"/>
                <w:lang w:bidi="ar"/>
              </w:rPr>
              <w:t xml:space="preserve">35.88</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288</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1196"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汽车抗震隔音板材</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2175" w:type="pct"/>
            <w:vAlign w:val="center"/>
            <w:textDirection w:val="lrTb"/>
            <w:noWrap w:val="false"/>
          </w:tcPr>
          <w:p>
            <w:pPr>
              <w:pStyle w:val="1096"/>
              <w:jc w:val="center"/>
              <w:widowControl/>
              <w:rPr>
                <w:rFonts w:ascii="宋体" w:hAnsi="宋体" w:cs="宋体"/>
                <w:sz w:val="24"/>
              </w:rPr>
            </w:pPr>
            <w:r>
              <w:rPr>
                <w:rFonts w:hint="eastAsia" w:ascii="宋体" w:hAnsi="宋体" w:cs="宋体"/>
                <w:sz w:val="24"/>
                <w:lang w:bidi="ar"/>
              </w:rPr>
              <w:t xml:space="preserve">2mm厚</w:t>
            </w:r>
            <w:r>
              <w:rPr>
                <w:rFonts w:ascii="宋体" w:hAnsi="宋体" w:cs="宋体"/>
                <w:sz w:val="24"/>
              </w:rPr>
            </w:r>
            <w:r/>
          </w:p>
        </w:tc>
        <w:tc>
          <w:tcPr>
            <w:tcBorders>
              <w:top w:val="single" w:color="000000" w:sz="4" w:space="0"/>
              <w:left w:val="single" w:color="000000" w:sz="4" w:space="0"/>
              <w:bottom w:val="non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m2</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10</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lang w:bidi="ar"/>
              </w:rPr>
            </w:pPr>
            <w:r>
              <w:rPr>
                <w:rFonts w:hint="eastAsia" w:ascii="宋体" w:hAnsi="宋体" w:cs="宋体"/>
                <w:sz w:val="20"/>
                <w:szCs w:val="20"/>
                <w:lang w:bidi="ar"/>
              </w:rPr>
              <w:t xml:space="preserve">36.8</w:t>
            </w: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289</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1196"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汽车空调制冷剂</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2175"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R134a，10kg大桶</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罐</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6</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0"/>
                <w:szCs w:val="20"/>
                <w:lang w:bidi="ar"/>
              </w:rPr>
              <w:t xml:space="preserve">239.2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290</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1196"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空气清新剂</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2175" w:type="pct"/>
            <w:vAlign w:val="center"/>
            <w:textDirection w:val="lrTb"/>
            <w:noWrap w:val="false"/>
          </w:tcPr>
          <w:p>
            <w:pPr>
              <w:pStyle w:val="1096"/>
              <w:jc w:val="center"/>
              <w:widowControl/>
              <w:rPr>
                <w:rFonts w:ascii="宋体" w:hAnsi="宋体" w:cs="宋体"/>
                <w:sz w:val="24"/>
              </w:rPr>
            </w:pPr>
            <w:r>
              <w:rPr>
                <w:rFonts w:hint="eastAsia" w:ascii="宋体" w:hAnsi="宋体" w:cs="宋体"/>
                <w:sz w:val="24"/>
                <w:lang w:bidi="ar"/>
              </w:rPr>
              <w:t xml:space="preserve">150ml</w:t>
            </w:r>
            <w:r>
              <w:rPr>
                <w:rFonts w:ascii="宋体" w:hAnsi="宋体" w:cs="宋体"/>
                <w:sz w:val="24"/>
              </w:rPr>
            </w:r>
            <w:r/>
          </w:p>
        </w:tc>
        <w:tc>
          <w:tcPr>
            <w:tcBorders>
              <w:top w:val="single" w:color="000000" w:sz="4" w:space="0"/>
              <w:left w:val="single" w:color="000000" w:sz="4" w:space="0"/>
              <w:bottom w:val="non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瓶</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10</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lang w:bidi="ar"/>
              </w:rPr>
            </w:pPr>
            <w:r>
              <w:rPr>
                <w:rFonts w:hint="eastAsia" w:ascii="宋体" w:hAnsi="宋体" w:cs="宋体"/>
                <w:sz w:val="20"/>
                <w:szCs w:val="20"/>
                <w:lang w:bidi="ar"/>
              </w:rPr>
              <w:t xml:space="preserve">80.96</w:t>
            </w: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291</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1196"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冷压端子</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2175" w:type="pct"/>
            <w:vAlign w:val="center"/>
            <w:textDirection w:val="lrTb"/>
            <w:noWrap w:val="false"/>
          </w:tcPr>
          <w:p>
            <w:pPr>
              <w:pStyle w:val="1096"/>
              <w:jc w:val="center"/>
              <w:widowControl/>
              <w:rPr>
                <w:rFonts w:ascii="宋体" w:hAnsi="宋体" w:cs="宋体"/>
                <w:sz w:val="24"/>
              </w:rPr>
            </w:pPr>
            <w:r>
              <w:rPr>
                <w:rFonts w:hint="eastAsia" w:ascii="宋体" w:hAnsi="宋体" w:cs="宋体"/>
                <w:sz w:val="24"/>
                <w:lang w:bidi="ar"/>
              </w:rPr>
              <w:t xml:space="preserve">0.5mm²，8mm管长</w:t>
            </w:r>
            <w:r>
              <w:rPr>
                <w:rFonts w:ascii="宋体" w:hAnsi="宋体" w:cs="宋体"/>
                <w:sz w:val="24"/>
              </w:rPr>
            </w:r>
            <w:r/>
          </w:p>
        </w:tc>
        <w:tc>
          <w:tcPr>
            <w:tcBorders>
              <w:top w:val="single" w:color="000000" w:sz="4" w:space="0"/>
              <w:left w:val="single" w:color="000000" w:sz="4" w:space="0"/>
              <w:bottom w:val="non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只</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5000</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0"/>
                <w:szCs w:val="20"/>
                <w:lang w:bidi="ar"/>
              </w:rPr>
              <w:t xml:space="preserve">0.0276</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292</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1196"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螺丝</w:t>
            </w:r>
            <w:r>
              <w:rPr>
                <w:rFonts w:hint="eastAsia" w:ascii="宋体" w:hAnsi="宋体" w:cs="宋体"/>
                <w:sz w:val="24"/>
                <w:lang w:bidi="ar"/>
              </w:rPr>
              <w:t xml:space="preserve">垫片</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2175" w:type="pct"/>
            <w:vAlign w:val="center"/>
            <w:textDirection w:val="lrTb"/>
            <w:noWrap w:val="false"/>
          </w:tcPr>
          <w:p>
            <w:pPr>
              <w:pStyle w:val="1096"/>
              <w:jc w:val="center"/>
              <w:widowControl/>
              <w:rPr>
                <w:rFonts w:ascii="宋体" w:hAnsi="宋体" w:cs="宋体"/>
                <w:sz w:val="24"/>
              </w:rPr>
            </w:pPr>
            <w:r>
              <w:rPr>
                <w:rFonts w:hint="eastAsia" w:ascii="宋体" w:hAnsi="宋体" w:cs="宋体"/>
                <w:sz w:val="24"/>
                <w:lang w:bidi="ar"/>
              </w:rPr>
              <w:t xml:space="preserve">800个</w:t>
            </w:r>
            <w:r>
              <w:rPr>
                <w:rStyle w:val="1175"/>
                <w:rFonts w:hint="eastAsia"/>
              </w:rPr>
              <w:t xml:space="preserve">，</w:t>
            </w:r>
            <w:r>
              <w:rPr>
                <w:rStyle w:val="1175"/>
                <w:rFonts w:hint="eastAsia"/>
              </w:rPr>
              <w:t xml:space="preserve">M6-M20</w:t>
            </w:r>
            <w:r>
              <w:rPr>
                <w:rFonts w:ascii="宋体" w:hAnsi="宋体" w:cs="宋体"/>
                <w:sz w:val="24"/>
              </w:rPr>
            </w:r>
            <w:r/>
          </w:p>
        </w:tc>
        <w:tc>
          <w:tcPr>
            <w:tcBorders>
              <w:top w:val="single" w:color="000000" w:sz="4" w:space="0"/>
              <w:left w:val="single" w:color="000000" w:sz="4" w:space="0"/>
              <w:bottom w:val="non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盒</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0"/>
                <w:szCs w:val="20"/>
                <w:lang w:bidi="ar"/>
              </w:rPr>
              <w:t xml:space="preserve">92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293</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1196"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HDMI线</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2175"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3米，2.0版</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根</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lang w:bidi="ar"/>
              </w:rPr>
            </w:pPr>
            <w:r>
              <w:rPr>
                <w:rFonts w:hint="eastAsia" w:ascii="宋体" w:hAnsi="宋体" w:cs="宋体"/>
                <w:sz w:val="20"/>
                <w:szCs w:val="20"/>
                <w:lang w:bidi="ar"/>
              </w:rPr>
              <w:t xml:space="preserve">41.4</w:t>
            </w: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294</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1196"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密封胶</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2175"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银胶 85g</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支</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10</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0"/>
                <w:szCs w:val="20"/>
                <w:lang w:bidi="ar"/>
              </w:rPr>
              <w:t xml:space="preserve">11.04</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295</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1196"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模拟器USB加密狗</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2175"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适配凤凰模拟器，黄金战士</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个</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80</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lang w:bidi="ar"/>
              </w:rPr>
            </w:pPr>
            <w:r>
              <w:rPr>
                <w:rFonts w:hint="eastAsia" w:ascii="宋体" w:hAnsi="宋体" w:cs="宋体"/>
                <w:sz w:val="20"/>
                <w:szCs w:val="20"/>
                <w:lang w:bidi="ar"/>
              </w:rPr>
              <w:t xml:space="preserve">40</w:t>
            </w: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296</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1196"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模拟训练遥控器</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2175"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适配凤凰模拟器</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个</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lang w:bidi="ar"/>
              </w:rPr>
            </w:pPr>
            <w:r>
              <w:rPr>
                <w:rFonts w:hint="eastAsia" w:ascii="宋体" w:hAnsi="宋体" w:cs="宋体"/>
                <w:sz w:val="20"/>
                <w:szCs w:val="20"/>
                <w:lang w:bidi="ar"/>
              </w:rPr>
              <w:t xml:space="preserve">138</w:t>
            </w: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297</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1196"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汽车保险丝插座</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2175" w:type="pct"/>
            <w:vAlign w:val="center"/>
            <w:textDirection w:val="lrTb"/>
            <w:noWrap w:val="false"/>
          </w:tcPr>
          <w:p>
            <w:pPr>
              <w:pStyle w:val="1096"/>
              <w:jc w:val="center"/>
              <w:widowControl/>
              <w:rPr>
                <w:rFonts w:ascii="宋体" w:hAnsi="宋体" w:cs="宋体"/>
                <w:sz w:val="24"/>
              </w:rPr>
            </w:pPr>
            <w:r>
              <w:rPr>
                <w:rFonts w:hint="eastAsia" w:ascii="宋体" w:hAnsi="宋体" w:cs="宋体"/>
                <w:sz w:val="24"/>
                <w:lang w:bidi="ar"/>
              </w:rPr>
              <w:t xml:space="preserve">中号</w:t>
            </w:r>
            <w:r>
              <w:rPr>
                <w:rStyle w:val="1175"/>
                <w:rFonts w:hint="eastAsia"/>
              </w:rPr>
              <w:t xml:space="preserve">，</w:t>
            </w:r>
            <w:r>
              <w:rPr>
                <w:rStyle w:val="1175"/>
                <w:rFonts w:hint="eastAsia"/>
              </w:rPr>
              <w:t xml:space="preserve">19mm*19mm</w:t>
            </w:r>
            <w:r>
              <w:rPr>
                <w:rFonts w:ascii="宋体" w:hAnsi="宋体" w:cs="宋体"/>
                <w:sz w:val="24"/>
              </w:rPr>
            </w:r>
            <w:r/>
          </w:p>
        </w:tc>
        <w:tc>
          <w:tcPr>
            <w:tcBorders>
              <w:top w:val="single" w:color="000000" w:sz="4" w:space="0"/>
              <w:left w:val="single" w:color="000000" w:sz="4" w:space="0"/>
              <w:bottom w:val="non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只</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30</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0"/>
                <w:szCs w:val="20"/>
                <w:lang w:bidi="ar"/>
              </w:rPr>
              <w:t xml:space="preserve">2.76</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298</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1196"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汽车机电单元/液压阀体油</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2175"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适用于7速干式，1L</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桶</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10</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lang w:bidi="ar"/>
              </w:rPr>
            </w:pPr>
            <w:r>
              <w:rPr>
                <w:rFonts w:hint="eastAsia" w:ascii="宋体" w:hAnsi="宋体" w:cs="宋体"/>
                <w:sz w:val="20"/>
                <w:szCs w:val="20"/>
                <w:lang w:bidi="ar"/>
              </w:rPr>
              <w:t xml:space="preserve">108.56</w:t>
            </w: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299</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1196"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汽车维修内窥镜</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2175"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双镜头</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个</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0"/>
                <w:szCs w:val="20"/>
                <w:lang w:bidi="ar"/>
              </w:rPr>
              <w:t xml:space="preserve">257.6</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300</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1196"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汽车蓄电池</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2175"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12V 60Ah</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个</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5</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lang w:bidi="ar"/>
              </w:rPr>
            </w:pPr>
            <w:r>
              <w:rPr>
                <w:rFonts w:hint="eastAsia" w:ascii="宋体" w:hAnsi="宋体" w:cs="宋体"/>
                <w:sz w:val="20"/>
                <w:szCs w:val="20"/>
                <w:lang w:bidi="ar"/>
              </w:rPr>
              <w:t xml:space="preserve">605.36</w:t>
            </w: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301</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1196"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汽车蓄电池</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2175"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12V 45Ah</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个</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4</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lang w:bidi="ar"/>
              </w:rPr>
            </w:pPr>
            <w:r>
              <w:rPr>
                <w:rFonts w:hint="eastAsia" w:ascii="宋体" w:hAnsi="宋体" w:cs="宋体"/>
                <w:sz w:val="20"/>
                <w:szCs w:val="20"/>
                <w:lang w:bidi="ar"/>
              </w:rPr>
              <w:t xml:space="preserve">420</w:t>
            </w: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302</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1196"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汽车雨刮臂拉拔器</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2175"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固定式+可调式</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套</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1</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0"/>
                <w:szCs w:val="20"/>
                <w:lang w:bidi="ar"/>
              </w:rPr>
              <w:t xml:space="preserve">41.4</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303</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1196"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汽修千分尺</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2175"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103-140-10 75-100mm</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把</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0"/>
                <w:szCs w:val="20"/>
                <w:lang w:bidi="ar"/>
              </w:rPr>
              <w:t xml:space="preserve">276</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304</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1196"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汽车维修专用万用表</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2175"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全自动四位半</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个</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1</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lang w:bidi="ar"/>
              </w:rPr>
            </w:pPr>
            <w:r>
              <w:rPr>
                <w:rFonts w:hint="eastAsia" w:ascii="宋体" w:hAnsi="宋体" w:cs="宋体"/>
                <w:sz w:val="20"/>
                <w:szCs w:val="20"/>
                <w:lang w:bidi="ar"/>
              </w:rPr>
              <w:t xml:space="preserve">518</w:t>
            </w: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305</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1196"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汽修万用表（免拆线）</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2175"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全智能红色</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把</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0"/>
                <w:szCs w:val="20"/>
                <w:lang w:bidi="ar"/>
              </w:rPr>
              <w:t xml:space="preserve">119.6</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306</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1196"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汽修专用胶枪</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2175" w:type="pct"/>
            <w:vAlign w:val="center"/>
            <w:textDirection w:val="lrTb"/>
            <w:noWrap w:val="false"/>
          </w:tcPr>
          <w:p>
            <w:pPr>
              <w:pStyle w:val="1096"/>
              <w:jc w:val="center"/>
              <w:widowControl/>
              <w:rPr>
                <w:rFonts w:ascii="宋体" w:hAnsi="宋体" w:cs="宋体"/>
                <w:sz w:val="24"/>
              </w:rPr>
            </w:pPr>
            <w:r>
              <w:rPr>
                <w:rFonts w:hint="eastAsia" w:ascii="宋体" w:hAnsi="宋体" w:cs="宋体"/>
                <w:sz w:val="24"/>
              </w:rPr>
              <w:t xml:space="preserve">手动</w:t>
            </w:r>
            <w:r>
              <w:rPr>
                <w:rFonts w:ascii="宋体" w:hAnsi="宋体" w:cs="宋体"/>
                <w:sz w:val="24"/>
              </w:rPr>
            </w:r>
            <w:r/>
          </w:p>
        </w:tc>
        <w:tc>
          <w:tcPr>
            <w:tcBorders>
              <w:top w:val="single" w:color="000000" w:sz="4" w:space="0"/>
              <w:left w:val="single" w:color="000000" w:sz="4" w:space="0"/>
              <w:bottom w:val="non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把</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0"/>
                <w:szCs w:val="20"/>
                <w:lang w:bidi="ar"/>
              </w:rPr>
              <w:t xml:space="preserve">55.2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307</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1196"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热熔胶枪套装</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2175"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40W胶枪+60根透明胶棒</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套</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10</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0"/>
                <w:szCs w:val="20"/>
                <w:lang w:bidi="ar"/>
              </w:rPr>
              <w:t xml:space="preserve">55.2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308</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1196"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热塑管</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2175"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1mm</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盘</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6</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0"/>
                <w:szCs w:val="20"/>
                <w:lang w:bidi="ar"/>
              </w:rPr>
              <w:t xml:space="preserve">23.92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309</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1196"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润滑油脂喷剂</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2175"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液体黄油，150ml</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瓶</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20</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lang w:bidi="ar"/>
              </w:rPr>
            </w:pPr>
            <w:r>
              <w:rPr>
                <w:rFonts w:hint="eastAsia" w:ascii="宋体" w:hAnsi="宋体" w:cs="宋体"/>
                <w:sz w:val="20"/>
                <w:szCs w:val="20"/>
                <w:lang w:bidi="ar"/>
              </w:rPr>
              <w:t xml:space="preserve">32.2</w:t>
            </w: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310</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1196"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润滑脂</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2175"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复合锂基脂，1号，1kg</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桶</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1</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lang w:bidi="ar"/>
              </w:rPr>
            </w:pPr>
            <w:r>
              <w:rPr>
                <w:rFonts w:hint="eastAsia" w:ascii="宋体" w:hAnsi="宋体" w:cs="宋体"/>
                <w:sz w:val="20"/>
                <w:szCs w:val="20"/>
                <w:lang w:bidi="ar"/>
              </w:rPr>
              <w:t xml:space="preserve">36.8</w:t>
            </w: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311</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1196"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润滑脂</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2175"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高温高速，1kg</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桶</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1</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lang w:bidi="ar"/>
              </w:rPr>
            </w:pPr>
            <w:r>
              <w:rPr>
                <w:rFonts w:hint="eastAsia" w:ascii="宋体" w:hAnsi="宋体" w:cs="宋体"/>
                <w:sz w:val="20"/>
                <w:szCs w:val="20"/>
                <w:lang w:bidi="ar"/>
              </w:rPr>
              <w:t xml:space="preserve">233.68</w:t>
            </w: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312</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1196"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刹车油</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2175"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全合成</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升</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21</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0"/>
                <w:szCs w:val="20"/>
                <w:lang w:bidi="ar"/>
              </w:rPr>
              <w:t xml:space="preserve">66.24</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313</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1196"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刹车油管过孔堵</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2175"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原厂正品五个装</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套</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0"/>
                <w:szCs w:val="20"/>
                <w:lang w:bidi="ar"/>
              </w:rPr>
              <w:t xml:space="preserve">41.4</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314</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1196"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伸缩门遥控器</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2175"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全频对拷电动卷帘门卷闸门车库门道闸伸缩门遥控器，全频蓝色款</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个</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lang w:bidi="ar"/>
              </w:rPr>
            </w:pPr>
            <w:r>
              <w:rPr>
                <w:rFonts w:hint="eastAsia" w:ascii="宋体" w:hAnsi="宋体" w:cs="宋体"/>
                <w:sz w:val="20"/>
                <w:szCs w:val="20"/>
                <w:lang w:bidi="ar"/>
              </w:rPr>
              <w:t xml:space="preserve">64.4</w:t>
            </w: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315</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1196"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声波检测液</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2175" w:type="pct"/>
            <w:vAlign w:val="center"/>
            <w:textDirection w:val="lrTb"/>
            <w:noWrap w:val="false"/>
          </w:tcPr>
          <w:p>
            <w:pPr>
              <w:pStyle w:val="1096"/>
              <w:jc w:val="center"/>
              <w:widowControl/>
              <w:rPr>
                <w:rFonts w:ascii="宋体" w:hAnsi="宋体" w:cs="宋体"/>
                <w:sz w:val="24"/>
              </w:rPr>
            </w:pPr>
            <w:r>
              <w:rPr>
                <w:rFonts w:hint="eastAsia" w:ascii="宋体" w:hAnsi="宋体" w:cs="宋体"/>
                <w:sz w:val="24"/>
                <w:lang w:bidi="ar"/>
              </w:rPr>
              <w:t xml:space="preserve">1L</w:t>
            </w:r>
            <w:r>
              <w:rPr>
                <w:rFonts w:ascii="宋体" w:hAnsi="宋体" w:cs="宋体"/>
                <w:sz w:val="24"/>
              </w:rPr>
            </w:r>
            <w:r/>
          </w:p>
        </w:tc>
        <w:tc>
          <w:tcPr>
            <w:tcBorders>
              <w:top w:val="single" w:color="000000" w:sz="4" w:space="0"/>
              <w:left w:val="single" w:color="000000" w:sz="4" w:space="0"/>
              <w:bottom w:val="non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瓶</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5</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lang w:bidi="ar"/>
              </w:rPr>
            </w:pPr>
            <w:r>
              <w:rPr>
                <w:rFonts w:hint="eastAsia" w:ascii="宋体" w:hAnsi="宋体" w:cs="宋体"/>
                <w:sz w:val="20"/>
                <w:szCs w:val="20"/>
                <w:lang w:bidi="ar"/>
              </w:rPr>
              <w:t xml:space="preserve">60.72</w:t>
            </w: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316</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1196"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声波清洗液</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2175"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强力，2</w:t>
            </w:r>
            <w:r>
              <w:rPr>
                <w:rFonts w:ascii="宋体" w:hAnsi="宋体" w:cs="宋体"/>
                <w:sz w:val="24"/>
                <w:lang w:bidi="ar"/>
              </w:rPr>
              <w:t xml:space="preserve">.5</w:t>
            </w:r>
            <w:r>
              <w:rPr>
                <w:rFonts w:hint="eastAsia" w:ascii="宋体" w:hAnsi="宋体" w:cs="宋体"/>
                <w:sz w:val="24"/>
                <w:lang w:bidi="ar"/>
              </w:rPr>
              <w:t xml:space="preserve">kg</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瓶</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5</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lang w:bidi="ar"/>
              </w:rPr>
            </w:pPr>
            <w:r>
              <w:rPr>
                <w:rFonts w:hint="eastAsia" w:ascii="宋体" w:hAnsi="宋体" w:cs="宋体"/>
                <w:sz w:val="20"/>
                <w:szCs w:val="20"/>
                <w:lang w:bidi="ar"/>
              </w:rPr>
              <w:t xml:space="preserve">44.16</w:t>
            </w: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317</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1196"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收纳盒</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2175"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透明，9.2*6.8*3cm</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只</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30</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lang w:bidi="ar"/>
              </w:rPr>
            </w:pPr>
            <w:r>
              <w:rPr>
                <w:rFonts w:hint="eastAsia" w:ascii="宋体" w:hAnsi="宋体" w:cs="宋体"/>
                <w:sz w:val="20"/>
                <w:szCs w:val="20"/>
                <w:lang w:bidi="ar"/>
              </w:rPr>
              <w:t xml:space="preserve">5.06</w:t>
            </w: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318</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1196"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手持式红外测温仪</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2175"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-30℃至350℃</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个</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6</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lang w:bidi="ar"/>
              </w:rPr>
            </w:pPr>
            <w:r>
              <w:rPr>
                <w:rFonts w:hint="eastAsia" w:ascii="宋体" w:hAnsi="宋体" w:cs="宋体"/>
                <w:sz w:val="20"/>
                <w:szCs w:val="20"/>
                <w:lang w:bidi="ar"/>
              </w:rPr>
              <w:t xml:space="preserve">381.8</w:t>
            </w: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319</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1196"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数据传输线</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2175"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双头TYPE-C</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条</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6</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0"/>
                <w:szCs w:val="20"/>
                <w:lang w:bidi="ar"/>
              </w:rPr>
              <w:t xml:space="preserve">55.2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320</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1196"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数字钳形电流表</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2175"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全自动防烧交直流万能表</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个</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4</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lang w:bidi="ar"/>
              </w:rPr>
            </w:pPr>
            <w:r>
              <w:rPr>
                <w:rFonts w:hint="eastAsia" w:ascii="宋体" w:hAnsi="宋体" w:cs="宋体"/>
                <w:sz w:val="20"/>
                <w:szCs w:val="20"/>
                <w:lang w:bidi="ar"/>
              </w:rPr>
              <w:t xml:space="preserve">138</w:t>
            </w: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321</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1196"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水平尺</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2175"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100mm</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个</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30</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0"/>
                <w:szCs w:val="20"/>
                <w:lang w:bidi="ar"/>
              </w:rPr>
              <w:t xml:space="preserve">16.56</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322</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1196"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塑料件养护蜡</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2175" w:type="pct"/>
            <w:vAlign w:val="center"/>
            <w:textDirection w:val="lrTb"/>
            <w:noWrap w:val="false"/>
          </w:tcPr>
          <w:p>
            <w:pPr>
              <w:pStyle w:val="1096"/>
              <w:jc w:val="center"/>
              <w:widowControl/>
              <w:rPr>
                <w:rFonts w:ascii="宋体" w:hAnsi="宋体" w:cs="宋体"/>
                <w:sz w:val="24"/>
              </w:rPr>
            </w:pPr>
            <w:r>
              <w:rPr>
                <w:rFonts w:hint="eastAsia" w:ascii="宋体" w:hAnsi="宋体" w:cs="宋体"/>
                <w:sz w:val="24"/>
                <w:lang w:bidi="ar"/>
              </w:rPr>
              <w:t xml:space="preserve">表板蜡</w:t>
            </w:r>
            <w:r>
              <w:rPr>
                <w:rStyle w:val="1175"/>
                <w:rFonts w:hint="eastAsia"/>
              </w:rPr>
              <w:t xml:space="preserve">，450ml</w:t>
            </w:r>
            <w:r>
              <w:rPr>
                <w:rFonts w:ascii="宋体" w:hAnsi="宋体" w:cs="宋体"/>
                <w:sz w:val="24"/>
              </w:rPr>
            </w:r>
            <w:r/>
          </w:p>
        </w:tc>
        <w:tc>
          <w:tcPr>
            <w:tcBorders>
              <w:top w:val="single" w:color="000000" w:sz="4" w:space="0"/>
              <w:left w:val="single" w:color="000000" w:sz="4" w:space="0"/>
              <w:bottom w:val="non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瓶</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20</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lang w:bidi="ar"/>
              </w:rPr>
            </w:pPr>
            <w:r>
              <w:rPr>
                <w:rFonts w:hint="eastAsia" w:ascii="宋体" w:hAnsi="宋体" w:cs="宋体"/>
                <w:sz w:val="20"/>
                <w:szCs w:val="20"/>
                <w:lang w:bidi="ar"/>
              </w:rPr>
              <w:t xml:space="preserve">15.64</w:t>
            </w: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323</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1196"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塑料专用胶</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2175"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塑料胶+增强剂，2</w:t>
            </w:r>
            <w:r>
              <w:rPr>
                <w:rFonts w:ascii="宋体" w:hAnsi="宋体" w:cs="宋体"/>
                <w:sz w:val="24"/>
                <w:lang w:bidi="ar"/>
              </w:rPr>
              <w:t xml:space="preserve">5</w:t>
            </w:r>
            <w:r>
              <w:rPr>
                <w:rFonts w:hint="eastAsia" w:ascii="宋体" w:hAnsi="宋体" w:cs="宋体"/>
                <w:sz w:val="24"/>
                <w:lang w:bidi="ar"/>
              </w:rPr>
              <w:t xml:space="preserve">ml</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套</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4</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0"/>
                <w:szCs w:val="20"/>
                <w:lang w:bidi="ar"/>
              </w:rPr>
              <w:t xml:space="preserve">36.</w:t>
            </w:r>
            <w:r>
              <w:rPr>
                <w:rFonts w:hint="eastAsia" w:ascii="宋体" w:hAnsi="宋体" w:cs="宋体"/>
                <w:sz w:val="20"/>
                <w:szCs w:val="20"/>
                <w:lang w:bidi="ar"/>
              </w:rPr>
              <w:t xml:space="preserve">8</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324</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1196"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碳管</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2175"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15*13*10</w:t>
            </w:r>
            <w:r>
              <w:rPr>
                <w:rFonts w:hint="eastAsia" w:ascii="宋体" w:hAnsi="宋体" w:cs="宋体"/>
                <w:sz w:val="24"/>
                <w:lang w:bidi="ar"/>
              </w:rPr>
              <w:t xml:space="preserve">00mm，73g</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根</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4</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0"/>
                <w:szCs w:val="20"/>
                <w:lang w:bidi="ar"/>
              </w:rPr>
              <w:t xml:space="preserve">81.88</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325</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1196"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汽车刹车盘</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2175"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前轮，适用奥迪A3速腾途安</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套</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0"/>
                <w:szCs w:val="20"/>
                <w:lang w:bidi="ar"/>
              </w:rPr>
              <w:t xml:space="preserve">468.556</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326</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1196"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汽车刹车片</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2175"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后轮，适用于特定车型</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套</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4</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lang w:bidi="ar"/>
              </w:rPr>
            </w:pPr>
            <w:r>
              <w:rPr>
                <w:rFonts w:hint="eastAsia" w:ascii="宋体" w:hAnsi="宋体" w:cs="宋体"/>
                <w:sz w:val="20"/>
                <w:szCs w:val="20"/>
                <w:lang w:bidi="ar"/>
              </w:rPr>
              <w:t xml:space="preserve">356.96</w:t>
            </w: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327</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1196"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机械听诊器</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2175" w:type="pct"/>
            <w:vAlign w:val="center"/>
            <w:textDirection w:val="lrTb"/>
            <w:noWrap w:val="false"/>
          </w:tcPr>
          <w:p>
            <w:pPr>
              <w:pStyle w:val="1096"/>
              <w:jc w:val="center"/>
              <w:widowControl/>
              <w:rPr>
                <w:rFonts w:ascii="宋体" w:hAnsi="宋体" w:cs="宋体"/>
                <w:sz w:val="24"/>
              </w:rPr>
            </w:pPr>
            <w:r>
              <w:rPr>
                <w:rFonts w:hint="eastAsia" w:ascii="宋体" w:hAnsi="宋体" w:cs="宋体"/>
                <w:sz w:val="24"/>
                <w:lang w:bidi="ar"/>
              </w:rPr>
              <w:t xml:space="preserve">压电加速型</w:t>
            </w:r>
            <w:r>
              <w:rPr>
                <w:rFonts w:ascii="宋体" w:hAnsi="宋体" w:cs="宋体"/>
                <w:sz w:val="24"/>
              </w:rPr>
            </w:r>
            <w:r/>
          </w:p>
        </w:tc>
        <w:tc>
          <w:tcPr>
            <w:tcBorders>
              <w:top w:val="single" w:color="000000" w:sz="4" w:space="0"/>
              <w:left w:val="single" w:color="000000" w:sz="4" w:space="0"/>
              <w:bottom w:val="non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个</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lang w:bidi="ar"/>
              </w:rPr>
            </w:pPr>
            <w:r>
              <w:rPr>
                <w:rFonts w:hint="eastAsia" w:ascii="宋体" w:hAnsi="宋体" w:cs="宋体"/>
                <w:sz w:val="20"/>
                <w:szCs w:val="20"/>
                <w:lang w:bidi="ar"/>
              </w:rPr>
              <w:t xml:space="preserve">542.8</w:t>
            </w: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328</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1196"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网格纸学生用绘图纸</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2175"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A3</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包</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10</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0"/>
                <w:szCs w:val="20"/>
                <w:lang w:bidi="ar"/>
              </w:rPr>
              <w:t xml:space="preserve">32.2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329</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1196"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维修工作灯</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2175"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笔型，锂电池，200-300流明</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个</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8</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lang w:bidi="ar"/>
              </w:rPr>
            </w:pPr>
            <w:r>
              <w:rPr>
                <w:rFonts w:hint="eastAsia" w:ascii="宋体" w:hAnsi="宋体" w:cs="宋体"/>
                <w:sz w:val="20"/>
                <w:szCs w:val="20"/>
                <w:lang w:bidi="ar"/>
              </w:rPr>
              <w:t xml:space="preserve">96.6</w:t>
            </w: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330</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1196"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无纺棉</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2175" w:type="pct"/>
            <w:vAlign w:val="center"/>
            <w:textDirection w:val="lrTb"/>
            <w:noWrap w:val="false"/>
          </w:tcPr>
          <w:p>
            <w:pPr>
              <w:pStyle w:val="1096"/>
              <w:jc w:val="center"/>
              <w:widowControl/>
              <w:rPr>
                <w:rFonts w:ascii="宋体" w:hAnsi="宋体" w:cs="宋体"/>
                <w:sz w:val="24"/>
              </w:rPr>
            </w:pPr>
            <w:r>
              <w:rPr>
                <w:rFonts w:hint="eastAsia" w:ascii="宋体" w:hAnsi="宋体" w:cs="宋体"/>
                <w:sz w:val="24"/>
                <w:lang w:bidi="ar"/>
              </w:rPr>
              <w:t xml:space="preserve">不掉毛</w:t>
            </w:r>
            <w:r>
              <w:rPr>
                <w:rStyle w:val="1175"/>
                <w:rFonts w:hint="eastAsia"/>
              </w:rPr>
              <w:t xml:space="preserve">，</w:t>
            </w:r>
            <w:r>
              <w:rPr>
                <w:rStyle w:val="1175"/>
                <w:rFonts w:hint="eastAsia"/>
              </w:rPr>
              <w:t xml:space="preserve">1.6m*10m</w:t>
            </w:r>
            <w:r>
              <w:rPr>
                <w:rFonts w:ascii="宋体" w:hAnsi="宋体" w:cs="宋体"/>
                <w:sz w:val="24"/>
              </w:rPr>
            </w:r>
            <w:r/>
          </w:p>
        </w:tc>
        <w:tc>
          <w:tcPr>
            <w:tcBorders>
              <w:top w:val="single" w:color="000000" w:sz="4" w:space="0"/>
              <w:left w:val="single" w:color="000000" w:sz="4" w:space="0"/>
              <w:bottom w:val="non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卷</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10</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lang w:bidi="ar"/>
              </w:rPr>
            </w:pPr>
            <w:r>
              <w:rPr>
                <w:rFonts w:hint="eastAsia" w:ascii="宋体" w:hAnsi="宋体" w:cs="宋体"/>
                <w:sz w:val="20"/>
                <w:szCs w:val="20"/>
                <w:lang w:bidi="ar"/>
              </w:rPr>
              <w:t xml:space="preserve">27.6</w:t>
            </w: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331</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1196"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香蕉插头测试电缆套件与鳄鱼夹测试探针U型插片</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2175"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4mm</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片</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8</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0"/>
                <w:szCs w:val="20"/>
                <w:lang w:bidi="ar"/>
              </w:rPr>
              <w:t xml:space="preserve">93.288</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332</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1196"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香蕉插头转接线</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2175"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黑色1m</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根</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10</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0"/>
                <w:szCs w:val="20"/>
                <w:lang w:bidi="ar"/>
              </w:rPr>
              <w:t xml:space="preserve">5.52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333</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1196"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香蕉插头转接线</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2175"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红色1m</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根</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10</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0"/>
                <w:szCs w:val="20"/>
                <w:lang w:bidi="ar"/>
              </w:rPr>
              <w:t xml:space="preserve">5.52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334</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1196"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香蕉插头转接线</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2175"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黄色1m</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根</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10</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0"/>
                <w:szCs w:val="20"/>
                <w:lang w:bidi="ar"/>
              </w:rPr>
              <w:t xml:space="preserve">5.52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335</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1196"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消防战斗服</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2175"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14款3C认证（6件套）</w:t>
            </w:r>
            <w:r>
              <w:rPr>
                <w:rFonts w:hint="eastAsia" w:ascii="宋体" w:hAnsi="宋体" w:cs="宋体"/>
                <w:sz w:val="24"/>
                <w:lang w:bidi="ar"/>
              </w:rPr>
              <w:t xml:space="preserve">，上衣</w:t>
            </w:r>
            <w:r>
              <w:rPr>
                <w:rFonts w:hint="eastAsia" w:ascii="宋体" w:hAnsi="宋体" w:cs="宋体"/>
                <w:sz w:val="24"/>
                <w:lang w:bidi="ar"/>
              </w:rPr>
              <w:t xml:space="preserve">+</w:t>
            </w:r>
            <w:r>
              <w:rPr>
                <w:rFonts w:hint="eastAsia" w:ascii="宋体" w:hAnsi="宋体" w:cs="宋体"/>
                <w:sz w:val="24"/>
                <w:lang w:bidi="ar"/>
              </w:rPr>
              <w:t xml:space="preserve">裤子</w:t>
            </w:r>
            <w:r>
              <w:rPr>
                <w:rFonts w:hint="eastAsia" w:ascii="宋体" w:hAnsi="宋体" w:cs="宋体"/>
                <w:sz w:val="24"/>
                <w:lang w:bidi="ar"/>
              </w:rPr>
              <w:t xml:space="preserve">+</w:t>
            </w:r>
            <w:r>
              <w:rPr>
                <w:rFonts w:hint="eastAsia" w:ascii="宋体" w:hAnsi="宋体" w:cs="宋体"/>
                <w:sz w:val="24"/>
                <w:lang w:bidi="ar"/>
              </w:rPr>
              <w:t xml:space="preserve">头盔</w:t>
            </w:r>
            <w:r>
              <w:rPr>
                <w:rFonts w:hint="eastAsia" w:ascii="宋体" w:hAnsi="宋体" w:cs="宋体"/>
                <w:sz w:val="24"/>
                <w:lang w:bidi="ar"/>
              </w:rPr>
              <w:t xml:space="preserve">+</w:t>
            </w:r>
            <w:r>
              <w:rPr>
                <w:rFonts w:hint="eastAsia" w:ascii="宋体" w:hAnsi="宋体" w:cs="宋体"/>
                <w:sz w:val="24"/>
                <w:lang w:bidi="ar"/>
              </w:rPr>
              <w:t xml:space="preserve">手套</w:t>
            </w:r>
            <w:r>
              <w:rPr>
                <w:rFonts w:hint="eastAsia" w:ascii="宋体" w:hAnsi="宋体" w:cs="宋体"/>
                <w:sz w:val="24"/>
                <w:lang w:bidi="ar"/>
              </w:rPr>
              <w:t xml:space="preserve">+</w:t>
            </w:r>
            <w:r>
              <w:rPr>
                <w:rFonts w:hint="eastAsia" w:ascii="宋体" w:hAnsi="宋体" w:cs="宋体"/>
                <w:sz w:val="24"/>
                <w:lang w:bidi="ar"/>
              </w:rPr>
              <w:t xml:space="preserve">腰带</w:t>
            </w:r>
            <w:r>
              <w:rPr>
                <w:rFonts w:hint="eastAsia" w:ascii="宋体" w:hAnsi="宋体" w:cs="宋体"/>
                <w:sz w:val="24"/>
                <w:lang w:bidi="ar"/>
              </w:rPr>
              <w:t xml:space="preserve">+</w:t>
            </w:r>
            <w:r>
              <w:rPr>
                <w:rFonts w:hint="eastAsia" w:ascii="宋体" w:hAnsi="宋体" w:cs="宋体"/>
                <w:sz w:val="24"/>
                <w:lang w:bidi="ar"/>
              </w:rPr>
              <w:t xml:space="preserve">防护靴</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套</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0"/>
                <w:szCs w:val="20"/>
                <w:lang w:bidi="ar"/>
              </w:rPr>
              <w:t xml:space="preserve">800</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336</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1196"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蓄电池断电开关</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2175"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纯铜加厚L型</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个</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3</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0"/>
                <w:szCs w:val="20"/>
                <w:lang w:bidi="ar"/>
              </w:rPr>
              <w:t xml:space="preserve">23.92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337</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1196"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蓄电池检测仪</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2175"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可打印</w:t>
            </w:r>
            <w:r>
              <w:rPr>
                <w:rFonts w:hint="eastAsia" w:ascii="宋体" w:hAnsi="宋体" w:cs="宋体"/>
                <w:sz w:val="24"/>
                <w:lang w:bidi="ar"/>
              </w:rPr>
              <w:t xml:space="preserve">，</w:t>
            </w:r>
            <w:r>
              <w:rPr>
                <w:rFonts w:hint="eastAsia" w:ascii="宋体" w:hAnsi="宋体" w:cs="宋体"/>
                <w:sz w:val="24"/>
                <w:lang w:bidi="ar"/>
              </w:rPr>
              <w:t xml:space="preserve">1</w:t>
            </w:r>
            <w:r>
              <w:rPr>
                <w:rFonts w:ascii="宋体" w:hAnsi="宋体" w:cs="宋体"/>
                <w:sz w:val="24"/>
                <w:lang w:bidi="ar"/>
              </w:rPr>
              <w:t xml:space="preserve">2</w:t>
            </w:r>
            <w:r>
              <w:rPr>
                <w:rFonts w:hint="eastAsia" w:ascii="宋体" w:hAnsi="宋体" w:cs="宋体"/>
                <w:sz w:val="24"/>
                <w:lang w:bidi="ar"/>
              </w:rPr>
              <w:t xml:space="preserve">V电池测试，电池电压</w:t>
            </w:r>
            <w:r>
              <w:rPr>
                <w:rFonts w:ascii="宋体" w:hAnsi="宋体" w:cs="宋体"/>
                <w:sz w:val="24"/>
                <w:lang w:bidi="ar"/>
              </w:rPr>
              <w:t xml:space="preserve">9-18</w:t>
            </w:r>
            <w:r>
              <w:rPr>
                <w:rFonts w:hint="eastAsia" w:ascii="宋体" w:hAnsi="宋体" w:cs="宋体"/>
                <w:sz w:val="24"/>
                <w:lang w:bidi="ar"/>
              </w:rPr>
              <w:t xml:space="preserve">V，尺寸2</w:t>
            </w:r>
            <w:r>
              <w:rPr>
                <w:rFonts w:ascii="宋体" w:hAnsi="宋体" w:cs="宋体"/>
                <w:sz w:val="24"/>
                <w:lang w:bidi="ar"/>
              </w:rPr>
              <w:t xml:space="preserve">35*90*50</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台</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3</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0"/>
                <w:szCs w:val="20"/>
                <w:lang w:bidi="ar"/>
              </w:rPr>
              <w:t xml:space="preserve">561.2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3</w:t>
            </w:r>
            <w:r>
              <w:rPr>
                <w:rFonts w:hint="eastAsia" w:ascii="宋体" w:hAnsi="宋体" w:cs="宋体"/>
                <w:sz w:val="24"/>
                <w:lang w:bidi="ar"/>
              </w:rPr>
              <w:t xml:space="preserve">38</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1196"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蓄电池原液</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2175"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1斤</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斤</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0"/>
                <w:szCs w:val="20"/>
                <w:lang w:bidi="ar"/>
              </w:rPr>
              <w:t xml:space="preserve">13.</w:t>
            </w:r>
            <w:r>
              <w:rPr>
                <w:rFonts w:hint="eastAsia" w:ascii="宋体" w:hAnsi="宋体" w:cs="宋体"/>
                <w:sz w:val="20"/>
                <w:szCs w:val="20"/>
                <w:lang w:bidi="ar"/>
              </w:rPr>
              <w:t xml:space="preserve">8</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339</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1196"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研磨漆水剂</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2175" w:type="pct"/>
            <w:vAlign w:val="center"/>
            <w:textDirection w:val="lrTb"/>
            <w:noWrap w:val="false"/>
          </w:tcPr>
          <w:p>
            <w:pPr>
              <w:pStyle w:val="1096"/>
              <w:jc w:val="center"/>
              <w:widowControl/>
              <w:rPr>
                <w:rFonts w:ascii="宋体" w:hAnsi="宋体" w:cs="宋体"/>
                <w:sz w:val="24"/>
              </w:rPr>
            </w:pPr>
            <w:r>
              <w:rPr>
                <w:rFonts w:hint="eastAsia" w:ascii="宋体" w:hAnsi="宋体" w:cs="宋体"/>
                <w:sz w:val="24"/>
                <w:lang w:bidi="ar"/>
              </w:rPr>
              <w:t xml:space="preserve">1L装</w:t>
            </w:r>
            <w:r>
              <w:rPr>
                <w:rFonts w:ascii="宋体" w:hAnsi="宋体" w:cs="宋体"/>
                <w:sz w:val="24"/>
              </w:rPr>
            </w:r>
            <w:r/>
          </w:p>
        </w:tc>
        <w:tc>
          <w:tcPr>
            <w:tcBorders>
              <w:top w:val="single" w:color="000000" w:sz="4" w:space="0"/>
              <w:left w:val="single" w:color="000000" w:sz="4" w:space="0"/>
              <w:bottom w:val="non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瓶</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10</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0"/>
                <w:szCs w:val="20"/>
                <w:lang w:bidi="ar"/>
              </w:rPr>
              <w:t xml:space="preserve">133.4</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340</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1196"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扬声器</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2175" w:type="pct"/>
            <w:vAlign w:val="center"/>
            <w:textDirection w:val="lrTb"/>
            <w:noWrap w:val="false"/>
          </w:tcPr>
          <w:p>
            <w:pPr>
              <w:pStyle w:val="1096"/>
              <w:jc w:val="center"/>
              <w:widowControl/>
              <w:rPr>
                <w:rFonts w:ascii="宋体" w:hAnsi="宋体" w:cs="宋体"/>
                <w:sz w:val="24"/>
              </w:rPr>
            </w:pPr>
            <w:r>
              <w:rPr>
                <w:rFonts w:hint="eastAsia" w:ascii="宋体" w:hAnsi="宋体" w:cs="宋体"/>
                <w:sz w:val="24"/>
                <w:lang w:bidi="ar"/>
              </w:rPr>
              <w:t xml:space="preserve">8Ω</w:t>
            </w:r>
            <w:r>
              <w:rPr>
                <w:rStyle w:val="1175"/>
                <w:rFonts w:hint="eastAsia"/>
              </w:rPr>
              <w:t xml:space="preserve">,45mm</w:t>
            </w:r>
            <w:r>
              <w:rPr>
                <w:rFonts w:ascii="宋体" w:hAnsi="宋体" w:cs="宋体"/>
                <w:sz w:val="24"/>
              </w:rPr>
            </w:r>
            <w:r/>
          </w:p>
        </w:tc>
        <w:tc>
          <w:tcPr>
            <w:tcBorders>
              <w:top w:val="single" w:color="000000" w:sz="4" w:space="0"/>
              <w:left w:val="single" w:color="000000" w:sz="4" w:space="0"/>
              <w:bottom w:val="non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只</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82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0"/>
                <w:szCs w:val="20"/>
                <w:lang w:bidi="ar"/>
              </w:rPr>
              <w:t xml:space="preserve">1.84</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341</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1196"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遥控器</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2175"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16通道，ELRS协议</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个</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lang w:bidi="ar"/>
              </w:rPr>
            </w:pPr>
            <w:r>
              <w:rPr>
                <w:rFonts w:hint="eastAsia" w:ascii="宋体" w:hAnsi="宋体" w:cs="宋体"/>
                <w:sz w:val="20"/>
                <w:szCs w:val="20"/>
                <w:lang w:bidi="ar"/>
              </w:rPr>
              <w:t xml:space="preserve">670</w:t>
            </w: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342</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1196"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钥匙牌</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2175"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24个装</w:t>
            </w:r>
            <w:r>
              <w:rPr>
                <w:rFonts w:hint="eastAsia" w:ascii="宋体" w:hAnsi="宋体" w:cs="宋体"/>
                <w:sz w:val="24"/>
                <w:lang w:bidi="ar"/>
              </w:rPr>
              <w:t xml:space="preserve">，ABS材质，黄色、橘色、粉色、蓝色</w:t>
            </w:r>
            <w:r>
              <w:rPr>
                <w:rFonts w:hint="eastAsia" w:ascii="宋体" w:hAnsi="宋体" w:cs="宋体"/>
                <w:sz w:val="24"/>
                <w:lang w:bidi="ar"/>
              </w:rPr>
              <w:t xml:space="preserve">混装</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盒</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4</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0"/>
                <w:szCs w:val="20"/>
                <w:lang w:bidi="ar"/>
              </w:rPr>
              <w:t xml:space="preserve">20.24</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343</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1196"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油嘴清洗液</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2175" w:type="pct"/>
            <w:vAlign w:val="center"/>
            <w:textDirection w:val="lrTb"/>
            <w:noWrap w:val="false"/>
          </w:tcPr>
          <w:p>
            <w:pPr>
              <w:pStyle w:val="1096"/>
              <w:jc w:val="center"/>
              <w:widowControl/>
              <w:rPr>
                <w:rFonts w:ascii="宋体" w:hAnsi="宋体" w:cs="宋体"/>
                <w:sz w:val="24"/>
              </w:rPr>
            </w:pPr>
            <w:r>
              <w:rPr>
                <w:rFonts w:hint="eastAsia" w:ascii="宋体" w:hAnsi="宋体" w:cs="宋体"/>
                <w:sz w:val="24"/>
                <w:lang w:bidi="ar"/>
              </w:rPr>
              <w:t xml:space="preserve">800ml</w:t>
            </w:r>
            <w:r>
              <w:rPr>
                <w:rFonts w:ascii="宋体" w:hAnsi="宋体" w:cs="宋体"/>
                <w:sz w:val="24"/>
              </w:rPr>
            </w:r>
            <w:r/>
          </w:p>
        </w:tc>
        <w:tc>
          <w:tcPr>
            <w:tcBorders>
              <w:top w:val="single" w:color="000000" w:sz="4" w:space="0"/>
              <w:left w:val="single" w:color="000000" w:sz="4" w:space="0"/>
              <w:bottom w:val="non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桶</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5</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lang w:bidi="ar"/>
              </w:rPr>
            </w:pPr>
            <w:r>
              <w:rPr>
                <w:rFonts w:hint="eastAsia" w:ascii="宋体" w:hAnsi="宋体" w:cs="宋体"/>
                <w:sz w:val="20"/>
                <w:szCs w:val="20"/>
                <w:lang w:bidi="ar"/>
              </w:rPr>
              <w:t xml:space="preserve">21.16</w:t>
            </w: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344</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1196"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远近光灯灯泡</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2175" w:type="pct"/>
            <w:vAlign w:val="center"/>
            <w:textDirection w:val="lrTb"/>
            <w:noWrap w:val="false"/>
          </w:tcPr>
          <w:p>
            <w:pPr>
              <w:pStyle w:val="1096"/>
              <w:jc w:val="center"/>
              <w:widowControl/>
              <w:rPr>
                <w:rFonts w:ascii="宋体" w:hAnsi="宋体" w:cs="宋体"/>
                <w:sz w:val="24"/>
              </w:rPr>
            </w:pPr>
            <w:r>
              <w:rPr>
                <w:rFonts w:hint="eastAsia" w:ascii="宋体" w:hAnsi="宋体" w:cs="宋体"/>
                <w:sz w:val="24"/>
                <w:lang w:bidi="ar"/>
              </w:rPr>
              <w:t xml:space="preserve">12v，55/60w</w:t>
            </w:r>
            <w:r>
              <w:rPr>
                <w:rFonts w:ascii="宋体" w:hAnsi="宋体" w:cs="宋体"/>
                <w:sz w:val="24"/>
              </w:rPr>
            </w:r>
            <w:r/>
          </w:p>
        </w:tc>
        <w:tc>
          <w:tcPr>
            <w:tcBorders>
              <w:top w:val="single" w:color="000000" w:sz="4" w:space="0"/>
              <w:left w:val="single" w:color="000000" w:sz="4" w:space="0"/>
              <w:bottom w:val="non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个</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4</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0"/>
                <w:szCs w:val="20"/>
                <w:lang w:bidi="ar"/>
              </w:rPr>
              <w:t xml:space="preserve">25.76</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345</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1196"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云台组件</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2175"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适用于蓝鲸无人机</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个</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0"/>
                <w:szCs w:val="20"/>
                <w:lang w:bidi="ar"/>
              </w:rPr>
              <w:t xml:space="preserve">601.68</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346</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1196"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扎带</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2175"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3.5</w:t>
            </w:r>
            <w:r>
              <w:rPr>
                <w:rFonts w:hint="eastAsia" w:ascii="宋体" w:hAnsi="宋体" w:cs="宋体"/>
                <w:sz w:val="24"/>
                <w:lang w:bidi="ar"/>
              </w:rPr>
              <w:t xml:space="preserve">*159</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个</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20</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0"/>
                <w:szCs w:val="20"/>
                <w:lang w:bidi="ar"/>
              </w:rPr>
              <w:t xml:space="preserve">0.46</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347</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1196"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针筒式换油工具</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2175"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200CC</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个</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1</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0"/>
                <w:szCs w:val="20"/>
                <w:lang w:bidi="ar"/>
              </w:rPr>
              <w:t xml:space="preserve">24.84</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348</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1196"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针筒式换油工具</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2175"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500CC</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个</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1</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0"/>
                <w:szCs w:val="20"/>
                <w:lang w:bidi="ar"/>
              </w:rPr>
              <w:t xml:space="preserve">36.8</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349</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1196"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正压式空气呼吸器</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2175"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钢瓶呼吸器（带箱子）</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套</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1</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0"/>
                <w:szCs w:val="20"/>
                <w:lang w:bidi="ar"/>
              </w:rPr>
              <w:t xml:space="preserve">703.8</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350</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1196"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纸胶带</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2175"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15m</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卷</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9</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0"/>
                <w:szCs w:val="20"/>
                <w:lang w:bidi="ar"/>
              </w:rPr>
              <w:t xml:space="preserve">9.2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351</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1196"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智能锂电池充电器</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2175"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适用于蓝鲸无人机</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个</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4</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0"/>
                <w:szCs w:val="20"/>
                <w:lang w:bidi="ar"/>
              </w:rPr>
              <w:t xml:space="preserve">460</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352</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1196"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智能数字万用表</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2175"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高精度电工维修防烧防摔</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只</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8</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lang w:bidi="ar"/>
              </w:rPr>
            </w:pPr>
            <w:r>
              <w:rPr>
                <w:rFonts w:hint="eastAsia" w:ascii="宋体" w:hAnsi="宋体" w:cs="宋体"/>
                <w:sz w:val="20"/>
                <w:szCs w:val="20"/>
                <w:lang w:bidi="ar"/>
              </w:rPr>
              <w:t xml:space="preserve">64.4</w:t>
            </w: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353</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1196"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专业级钳子三件套装</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2175"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8英寸钢丝钳斜口钳尖嘴钳</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套</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10</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0"/>
                <w:szCs w:val="20"/>
                <w:lang w:bidi="ar"/>
              </w:rPr>
              <w:t xml:space="preserve">92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354</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1196"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专用洗车海绵</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2175"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海藻8字型</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块</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44</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0"/>
                <w:szCs w:val="20"/>
                <w:lang w:bidi="ar"/>
              </w:rPr>
              <w:t xml:space="preserve">8.28</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355</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1196"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转角适配</w:t>
            </w:r>
            <w:r>
              <w:rPr>
                <w:rFonts w:hint="eastAsia" w:ascii="宋体" w:hAnsi="宋体" w:cs="宋体"/>
                <w:sz w:val="24"/>
                <w:lang w:bidi="ar"/>
              </w:rPr>
              <w:t xml:space="preserve">器</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2175"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充电式</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套</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1</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0"/>
                <w:szCs w:val="20"/>
                <w:lang w:bidi="ar"/>
              </w:rPr>
              <w:t xml:space="preserve">62.56</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356</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1196"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转向灯灯泡</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2175" w:type="pct"/>
            <w:vAlign w:val="center"/>
            <w:textDirection w:val="lrTb"/>
            <w:noWrap w:val="false"/>
          </w:tcPr>
          <w:p>
            <w:pPr>
              <w:pStyle w:val="1096"/>
              <w:jc w:val="center"/>
              <w:widowControl/>
              <w:rPr>
                <w:rFonts w:ascii="宋体" w:hAnsi="宋体" w:cs="宋体"/>
                <w:sz w:val="24"/>
              </w:rPr>
            </w:pPr>
            <w:r>
              <w:rPr>
                <w:rFonts w:hint="eastAsia" w:ascii="宋体" w:hAnsi="宋体" w:cs="宋体"/>
                <w:sz w:val="24"/>
                <w:lang w:bidi="ar"/>
              </w:rPr>
              <w:t xml:space="preserve">双丝</w:t>
            </w:r>
            <w:r>
              <w:rPr>
                <w:rFonts w:ascii="宋体" w:hAnsi="宋体" w:cs="宋体"/>
                <w:sz w:val="24"/>
              </w:rPr>
            </w:r>
            <w:r/>
          </w:p>
        </w:tc>
        <w:tc>
          <w:tcPr>
            <w:tcBorders>
              <w:top w:val="single" w:color="000000" w:sz="4" w:space="0"/>
              <w:left w:val="single" w:color="000000" w:sz="4" w:space="0"/>
              <w:bottom w:val="non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个</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4</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0"/>
                <w:szCs w:val="20"/>
                <w:lang w:bidi="ar"/>
              </w:rPr>
              <w:t xml:space="preserve">18.4</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357</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1196"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转向助力油</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2175" w:type="pct"/>
            <w:vAlign w:val="center"/>
            <w:textDirection w:val="lrTb"/>
            <w:noWrap w:val="false"/>
          </w:tcPr>
          <w:p>
            <w:pPr>
              <w:pStyle w:val="1096"/>
              <w:jc w:val="center"/>
              <w:widowControl/>
              <w:rPr>
                <w:rFonts w:ascii="宋体" w:hAnsi="宋体" w:cs="宋体"/>
                <w:sz w:val="24"/>
              </w:rPr>
            </w:pPr>
            <w:r>
              <w:rPr>
                <w:rFonts w:hint="eastAsia" w:ascii="宋体" w:hAnsi="宋体" w:cs="宋体"/>
                <w:sz w:val="24"/>
                <w:lang w:bidi="ar"/>
              </w:rPr>
              <w:t xml:space="preserve">通用型，1L</w:t>
            </w:r>
            <w:r>
              <w:rPr>
                <w:rFonts w:ascii="宋体" w:hAnsi="宋体" w:cs="宋体"/>
                <w:sz w:val="24"/>
              </w:rPr>
            </w:r>
            <w:r/>
          </w:p>
        </w:tc>
        <w:tc>
          <w:tcPr>
            <w:tcBorders>
              <w:top w:val="single" w:color="000000" w:sz="4" w:space="0"/>
              <w:left w:val="single" w:color="000000" w:sz="4" w:space="0"/>
              <w:bottom w:val="non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瓶</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10</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0"/>
                <w:szCs w:val="20"/>
                <w:lang w:bidi="ar"/>
              </w:rPr>
              <w:t xml:space="preserve">43.24</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358</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1196"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1寸万向轮</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2175"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1寸TPE丝杆M6万向</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套</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21</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0"/>
                <w:szCs w:val="20"/>
                <w:lang w:bidi="ar"/>
              </w:rPr>
              <w:t xml:space="preserve">37</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359</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1196"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304不锈钢螺母</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2175"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M4</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只</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200</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0"/>
                <w:szCs w:val="20"/>
                <w:lang w:bidi="ar"/>
              </w:rPr>
              <w:t xml:space="preserve">0.3</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360</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1196"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3D线材</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2175" w:type="pct"/>
            <w:vAlign w:val="center"/>
            <w:textDirection w:val="lrTb"/>
            <w:noWrap/>
          </w:tcPr>
          <w:p>
            <w:pPr>
              <w:pStyle w:val="1096"/>
              <w:jc w:val="center"/>
              <w:widowControl/>
              <w:rPr>
                <w:rFonts w:ascii="宋体" w:hAnsi="宋体" w:cs="宋体"/>
                <w:sz w:val="24"/>
              </w:rPr>
            </w:pPr>
            <w:r>
              <w:rPr>
                <w:rFonts w:hint="eastAsia" w:ascii="宋体" w:hAnsi="宋体" w:cs="宋体"/>
                <w:sz w:val="24"/>
                <w:lang w:bidi="ar"/>
              </w:rPr>
              <w:t xml:space="preserve">PLA材质，白色8卷，1kg，1.75mm</w:t>
            </w:r>
            <w:r>
              <w:rPr>
                <w:rFonts w:ascii="宋体" w:hAnsi="宋体" w:cs="宋体"/>
                <w:sz w:val="24"/>
              </w:rPr>
            </w:r>
            <w:r/>
          </w:p>
        </w:tc>
        <w:tc>
          <w:tcPr>
            <w:tcBorders>
              <w:top w:val="single" w:color="000000" w:sz="4" w:space="0"/>
              <w:left w:val="single" w:color="000000" w:sz="4" w:space="0"/>
              <w:bottom w:val="non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套</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4</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18"/>
                <w:szCs w:val="18"/>
                <w:lang w:bidi="ar"/>
              </w:rPr>
              <w:t xml:space="preserve">486</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361</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1196"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4合一电调</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2175" w:type="pct"/>
            <w:vAlign w:val="center"/>
            <w:textDirection w:val="lrTb"/>
            <w:noWrap/>
          </w:tcPr>
          <w:p>
            <w:pPr>
              <w:pStyle w:val="1096"/>
              <w:jc w:val="center"/>
              <w:widowControl/>
              <w:rPr>
                <w:rFonts w:ascii="宋体" w:hAnsi="宋体" w:cs="宋体"/>
                <w:sz w:val="24"/>
              </w:rPr>
            </w:pPr>
            <w:r>
              <w:rPr>
                <w:rFonts w:hint="eastAsia" w:ascii="宋体" w:hAnsi="宋体" w:cs="宋体"/>
                <w:sz w:val="24"/>
                <w:lang w:bidi="ar"/>
              </w:rPr>
              <w:t xml:space="preserve">3-6s，32bit</w:t>
            </w:r>
            <w:r>
              <w:rPr>
                <w:rFonts w:ascii="宋体" w:hAnsi="宋体" w:cs="宋体"/>
                <w:sz w:val="24"/>
              </w:rPr>
            </w:r>
            <w:r/>
          </w:p>
        </w:tc>
        <w:tc>
          <w:tcPr>
            <w:tcBorders>
              <w:top w:val="single" w:color="000000" w:sz="4" w:space="0"/>
              <w:left w:val="single" w:color="000000" w:sz="4" w:space="0"/>
              <w:bottom w:val="non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只</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3</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lang w:bidi="ar"/>
              </w:rPr>
            </w:pPr>
            <w:r>
              <w:rPr>
                <w:rFonts w:hint="eastAsia" w:ascii="宋体" w:hAnsi="宋体" w:cs="宋体"/>
                <w:sz w:val="20"/>
                <w:szCs w:val="20"/>
                <w:lang w:bidi="ar"/>
              </w:rPr>
              <w:t xml:space="preserve">770</w:t>
            </w: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362</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1196"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空调加注机电磁阀组件</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2175" w:type="pct"/>
            <w:vAlign w:val="center"/>
            <w:textDirection w:val="lrTb"/>
            <w:noWrap/>
          </w:tcPr>
          <w:p>
            <w:pPr>
              <w:pStyle w:val="1096"/>
              <w:jc w:val="center"/>
              <w:rPr>
                <w:rFonts w:ascii="宋体" w:hAnsi="宋体" w:cs="宋体"/>
                <w:sz w:val="24"/>
              </w:rPr>
            </w:pPr>
            <w:r>
              <w:rPr>
                <w:rFonts w:hint="eastAsia" w:ascii="宋体" w:hAnsi="宋体" w:cs="宋体"/>
                <w:sz w:val="24"/>
              </w:rPr>
              <w:t xml:space="preserve">AC350V</w:t>
            </w:r>
            <w:r>
              <w:rPr>
                <w:rFonts w:ascii="宋体" w:hAnsi="宋体" w:cs="宋体"/>
                <w:sz w:val="24"/>
              </w:rPr>
            </w:r>
            <w:r/>
          </w:p>
        </w:tc>
        <w:tc>
          <w:tcPr>
            <w:tcBorders>
              <w:top w:val="single" w:color="000000" w:sz="4" w:space="0"/>
              <w:left w:val="single" w:color="000000" w:sz="4" w:space="0"/>
              <w:bottom w:val="non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件</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1</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0"/>
                <w:szCs w:val="20"/>
                <w:lang w:bidi="ar"/>
              </w:rPr>
              <w:t xml:space="preserve">698</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3</w:t>
            </w:r>
            <w:r>
              <w:rPr>
                <w:rFonts w:hint="eastAsia" w:ascii="宋体" w:hAnsi="宋体" w:cs="宋体"/>
                <w:sz w:val="24"/>
                <w:lang w:bidi="ar"/>
              </w:rPr>
              <w:t xml:space="preserve">63</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1196"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agx开关灯</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2175" w:type="pct"/>
            <w:vAlign w:val="center"/>
            <w:textDirection w:val="lrTb"/>
            <w:noWrap/>
          </w:tcPr>
          <w:p>
            <w:pPr>
              <w:pStyle w:val="1096"/>
              <w:jc w:val="center"/>
              <w:rPr>
                <w:rFonts w:ascii="宋体" w:hAnsi="宋体" w:cs="宋体"/>
                <w:sz w:val="24"/>
              </w:rPr>
            </w:pPr>
            <w:r>
              <w:rPr>
                <w:rFonts w:hint="eastAsia" w:ascii="宋体" w:hAnsi="宋体" w:cs="宋体"/>
                <w:sz w:val="24"/>
              </w:rPr>
              <w:t xml:space="preserve">12-24V</w:t>
            </w:r>
            <w:r>
              <w:rPr>
                <w:rFonts w:ascii="宋体" w:hAnsi="宋体" w:cs="宋体"/>
                <w:sz w:val="24"/>
              </w:rPr>
            </w:r>
            <w:r/>
          </w:p>
        </w:tc>
        <w:tc>
          <w:tcPr>
            <w:tcBorders>
              <w:top w:val="single" w:color="000000" w:sz="4" w:space="0"/>
              <w:left w:val="single" w:color="000000" w:sz="4" w:space="0"/>
              <w:bottom w:val="non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套</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0"/>
                <w:szCs w:val="20"/>
                <w:lang w:bidi="ar"/>
              </w:rPr>
              <w:t xml:space="preserve">280</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364</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1196"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BMS从模块组</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2175" w:type="pct"/>
            <w:vAlign w:val="center"/>
            <w:textDirection w:val="lrTb"/>
            <w:noWrap/>
          </w:tcPr>
          <w:p>
            <w:pPr>
              <w:pStyle w:val="1096"/>
              <w:jc w:val="center"/>
              <w:rPr>
                <w:rFonts w:ascii="宋体" w:hAnsi="宋体" w:cs="宋体"/>
                <w:sz w:val="24"/>
              </w:rPr>
            </w:pPr>
            <w:r>
              <w:rPr>
                <w:rFonts w:hint="eastAsia" w:ascii="宋体" w:hAnsi="宋体" w:cs="宋体"/>
                <w:sz w:val="24"/>
              </w:rPr>
              <w:t xml:space="preserve">120-240V</w:t>
            </w:r>
            <w:r>
              <w:rPr>
                <w:rFonts w:ascii="宋体" w:hAnsi="宋体" w:cs="宋体"/>
                <w:sz w:val="24"/>
              </w:rPr>
            </w:r>
            <w:r/>
          </w:p>
        </w:tc>
        <w:tc>
          <w:tcPr>
            <w:tcBorders>
              <w:top w:val="single" w:color="000000" w:sz="4" w:space="0"/>
              <w:left w:val="single" w:color="000000" w:sz="4" w:space="0"/>
              <w:bottom w:val="non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组</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0"/>
                <w:szCs w:val="20"/>
                <w:lang w:bidi="ar"/>
              </w:rPr>
              <w:t xml:space="preserve">400</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365</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1196"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can线</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2175" w:type="pct"/>
            <w:vAlign w:val="center"/>
            <w:textDirection w:val="lrTb"/>
            <w:noWrap/>
          </w:tcPr>
          <w:p>
            <w:pPr>
              <w:pStyle w:val="1096"/>
              <w:jc w:val="center"/>
              <w:rPr>
                <w:rFonts w:ascii="宋体" w:hAnsi="宋体" w:cs="宋体"/>
                <w:sz w:val="24"/>
              </w:rPr>
            </w:pPr>
            <w:r>
              <w:rPr>
                <w:rFonts w:hint="eastAsia" w:ascii="宋体" w:hAnsi="宋体" w:cs="宋体"/>
                <w:sz w:val="24"/>
              </w:rPr>
              <w:t xml:space="preserve">3.5mm</w:t>
            </w:r>
            <w:r>
              <w:rPr>
                <w:rFonts w:ascii="宋体" w:hAnsi="宋体" w:cs="宋体"/>
                <w:sz w:val="24"/>
              </w:rPr>
            </w:r>
            <w:r/>
          </w:p>
        </w:tc>
        <w:tc>
          <w:tcPr>
            <w:tcBorders>
              <w:top w:val="single" w:color="000000" w:sz="4" w:space="0"/>
              <w:left w:val="single" w:color="000000" w:sz="4" w:space="0"/>
              <w:bottom w:val="non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套</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0"/>
                <w:szCs w:val="20"/>
                <w:lang w:bidi="ar"/>
              </w:rPr>
              <w:t xml:space="preserve">390</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366</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1196"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CPR屏障面膜</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2175"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一次性CPR消毒面膜</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片</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200</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0"/>
                <w:szCs w:val="20"/>
                <w:lang w:bidi="ar"/>
              </w:rPr>
              <w:t xml:space="preserve">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367</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1196"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胎压监测工具</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2175" w:type="pct"/>
            <w:vAlign w:val="center"/>
            <w:textDirection w:val="lrTb"/>
            <w:noWrap/>
          </w:tcPr>
          <w:p>
            <w:pPr>
              <w:pStyle w:val="1096"/>
              <w:jc w:val="center"/>
              <w:widowControl/>
              <w:rPr>
                <w:rFonts w:ascii="宋体" w:hAnsi="宋体" w:cs="宋体"/>
                <w:sz w:val="24"/>
              </w:rPr>
            </w:pPr>
            <w:r>
              <w:rPr>
                <w:rFonts w:hint="eastAsia" w:ascii="宋体" w:hAnsi="宋体" w:cs="宋体"/>
                <w:sz w:val="24"/>
                <w:lang w:bidi="ar"/>
              </w:rPr>
              <w:t xml:space="preserve">3.5英寸液晶屏，230*480像素，4个传感器</w:t>
            </w:r>
            <w:r>
              <w:rPr>
                <w:rFonts w:ascii="宋体" w:hAnsi="宋体" w:cs="宋体"/>
                <w:sz w:val="24"/>
              </w:rPr>
            </w:r>
            <w:r/>
          </w:p>
        </w:tc>
        <w:tc>
          <w:tcPr>
            <w:tcBorders>
              <w:top w:val="single" w:color="000000" w:sz="4" w:space="0"/>
              <w:left w:val="single" w:color="000000" w:sz="4" w:space="0"/>
              <w:bottom w:val="non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件</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lang w:bidi="ar"/>
              </w:rPr>
            </w:pPr>
            <w:r>
              <w:rPr>
                <w:rFonts w:hint="eastAsia" w:ascii="宋体" w:hAnsi="宋体" w:cs="宋体"/>
                <w:sz w:val="20"/>
                <w:szCs w:val="20"/>
                <w:lang w:bidi="ar"/>
              </w:rPr>
              <w:t xml:space="preserve">617</w:t>
            </w: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368</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DC-DC</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tcPr>
          <w:p>
            <w:pPr>
              <w:pStyle w:val="1096"/>
              <w:jc w:val="center"/>
              <w:rPr>
                <w:rFonts w:ascii="宋体" w:hAnsi="宋体" w:cs="宋体"/>
                <w:sz w:val="24"/>
              </w:rPr>
            </w:pPr>
            <w:r>
              <w:rPr>
                <w:rFonts w:hint="eastAsia" w:ascii="宋体" w:hAnsi="宋体" w:cs="宋体"/>
                <w:sz w:val="24"/>
              </w:rPr>
              <w:t xml:space="preserve">5-12v</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套</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1</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lang w:bidi="ar"/>
              </w:rPr>
            </w:pPr>
            <w:r>
              <w:rPr>
                <w:rFonts w:hint="eastAsia" w:ascii="宋体" w:hAnsi="宋体" w:cs="宋体"/>
                <w:sz w:val="20"/>
                <w:szCs w:val="20"/>
                <w:lang w:bidi="ar"/>
              </w:rPr>
              <w:t xml:space="preserve">660</w:t>
            </w: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369</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DSG拆卸专用工具</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适用于朗逸干式DSG</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套</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0"/>
                <w:szCs w:val="20"/>
                <w:lang w:bidi="ar"/>
              </w:rPr>
              <w:t xml:space="preserve">660</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rPr>
                <w:rFonts w:hint="eastAsia" w:ascii="宋体" w:hAnsi="宋体" w:cs="宋体"/>
                <w:sz w:val="24"/>
              </w:rPr>
            </w:pPr>
            <w:r>
              <w:rPr>
                <w:rFonts w:hint="eastAsia" w:ascii="宋体" w:hAnsi="宋体" w:cs="宋体"/>
                <w:sz w:val="24"/>
              </w:rPr>
            </w:r>
            <w:r/>
          </w:p>
        </w:tc>
      </w:tr>
      <w:tr>
        <w:trPr>
          <w:trHeight w:val="294"/>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370</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imuusb线</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tcPr>
          <w:p>
            <w:pPr>
              <w:pStyle w:val="1096"/>
              <w:jc w:val="center"/>
              <w:rPr>
                <w:rFonts w:ascii="宋体" w:hAnsi="宋体" w:cs="宋体"/>
                <w:sz w:val="24"/>
              </w:rPr>
            </w:pPr>
            <w:r>
              <w:rPr>
                <w:rFonts w:hint="eastAsia" w:ascii="宋体" w:hAnsi="宋体" w:cs="宋体"/>
                <w:sz w:val="24"/>
              </w:rPr>
              <w:t xml:space="preserve">双头micro-usb</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套</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1</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0"/>
                <w:szCs w:val="20"/>
                <w:lang w:bidi="ar"/>
              </w:rPr>
              <w:t xml:space="preserve">690</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371</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lcd开关灯</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tcPr>
          <w:p>
            <w:pPr>
              <w:pStyle w:val="1096"/>
              <w:jc w:val="center"/>
              <w:rPr>
                <w:rFonts w:ascii="宋体" w:hAnsi="宋体" w:cs="宋体"/>
                <w:sz w:val="24"/>
              </w:rPr>
            </w:pPr>
            <w:r>
              <w:rPr>
                <w:rFonts w:hint="eastAsia" w:ascii="宋体" w:hAnsi="宋体" w:cs="宋体"/>
                <w:sz w:val="24"/>
              </w:rPr>
              <w:t xml:space="preserve">大号</w:t>
            </w:r>
            <w:r>
              <w:rPr>
                <w:rStyle w:val="1175"/>
                <w:rFonts w:hint="eastAsia"/>
              </w:rPr>
              <w:t xml:space="preserve">，</w:t>
            </w:r>
            <w:r>
              <w:rPr>
                <w:rStyle w:val="1175"/>
                <w:rFonts w:hint="eastAsia"/>
              </w:rPr>
              <w:t xml:space="preserve">直径12</w:t>
            </w:r>
            <w:r>
              <w:rPr>
                <w:rStyle w:val="1175"/>
                <w:rFonts w:hint="eastAsia"/>
              </w:rPr>
              <w:t xml:space="preserve">cm，充电款，金属底座</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套</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0"/>
                <w:szCs w:val="20"/>
                <w:lang w:bidi="ar"/>
              </w:rPr>
              <w:t xml:space="preserve">280</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372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LED灯泡</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tcPr>
          <w:p>
            <w:pPr>
              <w:pStyle w:val="1096"/>
              <w:jc w:val="center"/>
              <w:rPr>
                <w:rFonts w:ascii="宋体" w:hAnsi="宋体" w:cs="宋体"/>
                <w:sz w:val="24"/>
              </w:rPr>
            </w:pPr>
            <w:r>
              <w:rPr>
                <w:rFonts w:hint="eastAsia" w:ascii="宋体" w:hAnsi="宋体" w:cs="宋体"/>
                <w:sz w:val="24"/>
              </w:rPr>
              <w:t xml:space="preserve">24V</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只</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8</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0"/>
                <w:szCs w:val="20"/>
                <w:lang w:bidi="ar"/>
              </w:rPr>
              <w:t xml:space="preserve">138</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373</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导向轴承组件</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tcPr>
          <w:p>
            <w:pPr>
              <w:pStyle w:val="1096"/>
              <w:jc w:val="center"/>
              <w:widowControl/>
              <w:rPr>
                <w:rFonts w:ascii="宋体" w:hAnsi="宋体" w:cs="宋体"/>
                <w:sz w:val="24"/>
              </w:rPr>
            </w:pPr>
            <w:r>
              <w:rPr>
                <w:rFonts w:hint="eastAsia" w:ascii="宋体" w:hAnsi="宋体" w:cs="宋体"/>
                <w:sz w:val="24"/>
                <w:lang w:bidi="ar"/>
              </w:rPr>
              <w:t xml:space="preserve">双润型</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组</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0"/>
                <w:szCs w:val="20"/>
                <w:lang w:bidi="ar"/>
              </w:rPr>
              <w:t xml:space="preserve">696</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374</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分离拨叉套件</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tcPr>
          <w:p>
            <w:pPr>
              <w:pStyle w:val="1096"/>
              <w:jc w:val="center"/>
              <w:widowControl/>
              <w:rPr>
                <w:rFonts w:ascii="宋体" w:hAnsi="宋体" w:cs="宋体"/>
                <w:sz w:val="24"/>
              </w:rPr>
            </w:pPr>
            <w:r>
              <w:rPr>
                <w:rFonts w:hint="eastAsia" w:ascii="宋体" w:hAnsi="宋体" w:cs="宋体"/>
                <w:sz w:val="24"/>
                <w:lang w:bidi="ar"/>
              </w:rPr>
              <w:t xml:space="preserve">双头拨插</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套</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1</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0"/>
                <w:szCs w:val="20"/>
                <w:lang w:bidi="ar"/>
              </w:rPr>
              <w:t xml:space="preserve">695</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375</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分离轴承套件</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tcPr>
          <w:p>
            <w:pPr>
              <w:pStyle w:val="1096"/>
              <w:jc w:val="center"/>
              <w:widowControl/>
              <w:rPr>
                <w:rFonts w:ascii="宋体" w:hAnsi="宋体" w:cs="宋体"/>
                <w:sz w:val="24"/>
              </w:rPr>
            </w:pPr>
            <w:r>
              <w:rPr>
                <w:rFonts w:hint="eastAsia" w:ascii="宋体" w:hAnsi="宋体" w:cs="宋体"/>
                <w:sz w:val="24"/>
                <w:lang w:bidi="ar"/>
              </w:rPr>
              <w:t xml:space="preserve">双润型</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组</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1</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0"/>
                <w:szCs w:val="20"/>
                <w:lang w:bidi="ar"/>
              </w:rPr>
              <w:t xml:space="preserve">698</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376</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双离合套件</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双润型</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套</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1</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0"/>
                <w:szCs w:val="20"/>
                <w:lang w:bidi="ar"/>
              </w:rPr>
              <w:t xml:space="preserve">696</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377</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OBD诊断头</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技师盒子豪华版PRO</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只</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0"/>
                <w:szCs w:val="20"/>
                <w:lang w:bidi="ar"/>
              </w:rPr>
              <w:t xml:space="preserve">699</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378</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PACK配电箱连接线束</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tcPr>
          <w:p>
            <w:pPr>
              <w:pStyle w:val="1096"/>
              <w:jc w:val="center"/>
              <w:rPr>
                <w:rFonts w:hint="eastAsia" w:ascii="宋体" w:hAnsi="宋体" w:cs="宋体"/>
                <w:sz w:val="24"/>
                <w:lang w:bidi="ar"/>
              </w:rPr>
            </w:pPr>
            <w:r>
              <w:rPr>
                <w:rFonts w:hint="eastAsia" w:ascii="宋体" w:hAnsi="宋体" w:cs="宋体"/>
                <w:sz w:val="24"/>
                <w:lang w:bidi="ar"/>
              </w:rPr>
              <w:t xml:space="preserve">48根</w:t>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套</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1</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0"/>
                <w:szCs w:val="20"/>
                <w:lang w:bidi="ar"/>
              </w:rPr>
              <w:t xml:space="preserve">619</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379</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PACK台架电池</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tcPr>
          <w:p>
            <w:pPr>
              <w:pStyle w:val="1096"/>
              <w:jc w:val="center"/>
              <w:rPr>
                <w:rFonts w:hint="eastAsia" w:ascii="宋体" w:hAnsi="宋体" w:cs="宋体"/>
                <w:sz w:val="24"/>
                <w:lang w:bidi="ar"/>
              </w:rPr>
            </w:pPr>
            <w:r>
              <w:rPr>
                <w:rFonts w:hint="eastAsia" w:ascii="宋体" w:hAnsi="宋体" w:cs="宋体"/>
                <w:sz w:val="24"/>
                <w:lang w:bidi="ar"/>
              </w:rPr>
              <w:t xml:space="preserve">8组72V</w:t>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件</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1</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0"/>
                <w:szCs w:val="20"/>
                <w:lang w:bidi="ar"/>
              </w:rPr>
              <w:t xml:space="preserve">550</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380</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PACK台架磷酸铁锂电池</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tcPr>
          <w:p>
            <w:pPr>
              <w:pStyle w:val="1096"/>
              <w:jc w:val="center"/>
              <w:rPr>
                <w:rFonts w:ascii="宋体" w:hAnsi="宋体" w:cs="宋体"/>
                <w:sz w:val="24"/>
                <w:lang w:bidi="ar"/>
              </w:rPr>
            </w:pPr>
            <w:r>
              <w:rPr>
                <w:rFonts w:hint="eastAsia" w:ascii="宋体" w:hAnsi="宋体" w:cs="宋体"/>
                <w:sz w:val="24"/>
                <w:lang w:bidi="ar"/>
              </w:rPr>
              <w:t xml:space="preserve">8组84V</w:t>
            </w:r>
            <w:r>
              <w:rPr>
                <w:rFonts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件</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0"/>
                <w:szCs w:val="20"/>
                <w:lang w:bidi="ar"/>
              </w:rPr>
              <w:t xml:space="preserve">650</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381</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POLO手动变速器附件</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tcPr>
          <w:p>
            <w:pPr>
              <w:pStyle w:val="1096"/>
              <w:jc w:val="center"/>
              <w:rPr>
                <w:rFonts w:hint="eastAsia" w:ascii="宋体" w:hAnsi="宋体" w:cs="宋体"/>
                <w:sz w:val="24"/>
              </w:rPr>
            </w:pPr>
            <w:r>
              <w:rPr>
                <w:rFonts w:hint="eastAsia" w:ascii="宋体" w:hAnsi="宋体" w:cs="宋体"/>
                <w:sz w:val="24"/>
              </w:rPr>
              <w:t xml:space="preserve">适用于大众POLO</w:t>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套</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0"/>
                <w:szCs w:val="20"/>
                <w:lang w:bidi="ar"/>
              </w:rPr>
              <w:t xml:space="preserve">662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382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POLO手动变速器结构组件</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tcPr>
          <w:p>
            <w:pPr>
              <w:pStyle w:val="1096"/>
              <w:jc w:val="center"/>
              <w:rPr>
                <w:rFonts w:hint="eastAsia" w:ascii="宋体" w:hAnsi="宋体" w:cs="宋体"/>
                <w:sz w:val="24"/>
              </w:rPr>
            </w:pPr>
            <w:r>
              <w:rPr>
                <w:rFonts w:hint="eastAsia" w:ascii="宋体" w:hAnsi="宋体" w:cs="宋体"/>
                <w:sz w:val="24"/>
              </w:rPr>
              <w:t xml:space="preserve">CVT</w:t>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套</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0"/>
                <w:szCs w:val="20"/>
                <w:lang w:bidi="ar"/>
              </w:rPr>
              <w:t xml:space="preserve">589</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383</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POLO手动变速器箱体</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tcPr>
          <w:p>
            <w:pPr>
              <w:pStyle w:val="1096"/>
              <w:jc w:val="center"/>
              <w:rPr>
                <w:rFonts w:hint="eastAsia" w:ascii="宋体" w:hAnsi="宋体" w:cs="宋体"/>
                <w:sz w:val="24"/>
              </w:rPr>
            </w:pPr>
            <w:r>
              <w:rPr>
                <w:rFonts w:hint="eastAsia" w:ascii="宋体" w:hAnsi="宋体" w:cs="宋体"/>
                <w:sz w:val="24"/>
              </w:rPr>
              <w:t xml:space="preserve">适用于大众POLO</w:t>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只</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0"/>
                <w:szCs w:val="20"/>
                <w:lang w:bidi="ar"/>
              </w:rPr>
              <w:t xml:space="preserve">669</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384</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无刷电机</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tcPr>
          <w:p>
            <w:pPr>
              <w:pStyle w:val="1096"/>
              <w:jc w:val="center"/>
              <w:widowControl/>
              <w:rPr>
                <w:rFonts w:hint="eastAsia" w:ascii="宋体" w:hAnsi="宋体" w:cs="宋体"/>
                <w:sz w:val="24"/>
              </w:rPr>
            </w:pPr>
            <w:r>
              <w:rPr>
                <w:rFonts w:ascii="宋体" w:hAnsi="宋体" w:cs="宋体"/>
                <w:sz w:val="24"/>
                <w:lang w:bidi="ar"/>
              </w:rPr>
              <w:t xml:space="preserve">1750</w:t>
            </w:r>
            <w:r>
              <w:rPr>
                <w:rFonts w:hint="eastAsia" w:ascii="宋体" w:hAnsi="宋体" w:cs="宋体"/>
                <w:sz w:val="24"/>
                <w:lang w:bidi="ar"/>
              </w:rPr>
              <w:t xml:space="preserve">KV</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个</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lang w:bidi="ar"/>
              </w:rPr>
            </w:pPr>
            <w:r>
              <w:rPr>
                <w:rFonts w:hint="eastAsia" w:ascii="宋体" w:hAnsi="宋体" w:cs="宋体"/>
                <w:sz w:val="20"/>
                <w:szCs w:val="20"/>
                <w:lang w:bidi="ar"/>
              </w:rPr>
              <w:t xml:space="preserve">211</w:t>
            </w: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385</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TYPE-C转HDMI/VGA转换器</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tcPr>
          <w:p>
            <w:pPr>
              <w:pStyle w:val="1096"/>
              <w:jc w:val="center"/>
              <w:rPr>
                <w:rFonts w:hint="eastAsia" w:ascii="宋体" w:hAnsi="宋体" w:cs="宋体"/>
                <w:sz w:val="24"/>
              </w:rPr>
            </w:pPr>
            <w:r>
              <w:rPr>
                <w:rFonts w:hint="eastAsia" w:ascii="宋体" w:hAnsi="宋体" w:cs="宋体"/>
                <w:sz w:val="24"/>
              </w:rPr>
              <w:t xml:space="preserve">2m</w:t>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只</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4</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0"/>
                <w:szCs w:val="20"/>
                <w:lang w:bidi="ar"/>
              </w:rPr>
              <w:t xml:space="preserve">449</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386</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USB转HDMI/VGA转换器</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tcPr>
          <w:p>
            <w:pPr>
              <w:pStyle w:val="1096"/>
              <w:jc w:val="center"/>
              <w:rPr>
                <w:rFonts w:hint="eastAsia" w:ascii="宋体" w:hAnsi="宋体" w:cs="宋体"/>
                <w:sz w:val="24"/>
              </w:rPr>
            </w:pPr>
            <w:r>
              <w:rPr>
                <w:rFonts w:hint="eastAsia" w:ascii="宋体" w:hAnsi="宋体" w:cs="宋体"/>
                <w:sz w:val="24"/>
              </w:rPr>
              <w:t xml:space="preserve">2m</w:t>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只</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0"/>
                <w:szCs w:val="20"/>
                <w:lang w:bidi="ar"/>
              </w:rPr>
              <w:t xml:space="preserve">279</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387</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安全头盔</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tcPr>
          <w:p>
            <w:pPr>
              <w:pStyle w:val="1096"/>
              <w:jc w:val="center"/>
              <w:widowControl/>
              <w:rPr>
                <w:rFonts w:ascii="宋体" w:hAnsi="宋体" w:cs="宋体"/>
                <w:sz w:val="24"/>
              </w:rPr>
            </w:pPr>
            <w:r>
              <w:rPr>
                <w:rFonts w:hint="eastAsia" w:ascii="宋体" w:hAnsi="宋体" w:cs="宋体"/>
                <w:sz w:val="24"/>
                <w:lang w:bidi="ar"/>
              </w:rPr>
              <w:t xml:space="preserve">欧式透气桔色</w:t>
            </w:r>
            <w:r>
              <w:rPr>
                <w:rStyle w:val="1175"/>
                <w:rFonts w:hint="eastAsia"/>
              </w:rPr>
              <w:t xml:space="preserve">，</w:t>
            </w:r>
            <w:r>
              <w:rPr>
                <w:rStyle w:val="1175"/>
                <w:rFonts w:hint="eastAsia"/>
              </w:rPr>
              <w:t xml:space="preserve">ABS</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只</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20</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0"/>
                <w:szCs w:val="20"/>
                <w:lang w:bidi="ar"/>
              </w:rPr>
              <w:t xml:space="preserve">38</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388</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安全眼镜</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防冲击眼</w:t>
            </w:r>
            <w:r>
              <w:rPr>
                <w:rFonts w:hint="eastAsia" w:ascii="宋体" w:hAnsi="宋体" w:cs="宋体"/>
                <w:sz w:val="24"/>
                <w:lang w:bidi="ar"/>
              </w:rPr>
              <w:t xml:space="preserve">镜（防雾）</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只</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30</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0"/>
                <w:szCs w:val="20"/>
                <w:lang w:bidi="ar"/>
              </w:rPr>
              <w:t xml:space="preserve">26</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389</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拔插式铜插件</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6.3插片+护套</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套</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100</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0"/>
                <w:szCs w:val="20"/>
                <w:lang w:bidi="ar"/>
              </w:rPr>
              <w:t xml:space="preserve">24</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390</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空调压缩机</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拆装教学用，适用于比亚迪E5</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件</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5</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0"/>
                <w:szCs w:val="20"/>
                <w:lang w:bidi="ar"/>
              </w:rPr>
              <w:t xml:space="preserve">669</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391</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启动电瓶</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适用于比亚迪E5</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只</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0"/>
                <w:szCs w:val="20"/>
                <w:lang w:bidi="ar"/>
              </w:rPr>
              <w:t xml:space="preserve">680</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392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启动锂电组芯</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低压，适用于比亚迪E5</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组</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6</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0"/>
                <w:szCs w:val="20"/>
                <w:lang w:bidi="ar"/>
              </w:rPr>
              <w:t xml:space="preserve">245</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393</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变速器机电传感器附件</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tcPr>
          <w:p>
            <w:pPr>
              <w:pStyle w:val="1096"/>
              <w:jc w:val="center"/>
              <w:rPr>
                <w:rFonts w:ascii="宋体" w:hAnsi="宋体" w:cs="宋体"/>
                <w:sz w:val="24"/>
              </w:rPr>
            </w:pPr>
            <w:r>
              <w:rPr>
                <w:rStyle w:val="1175"/>
                <w:rFonts w:hint="eastAsia"/>
              </w:rPr>
              <w:t xml:space="preserve">机电单元</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套</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3</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0"/>
                <w:szCs w:val="20"/>
                <w:lang w:bidi="ar"/>
              </w:rPr>
              <w:t xml:space="preserve">669</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394</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变速器机电速率变矩模块</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0AM型</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组</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4</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0"/>
                <w:szCs w:val="20"/>
                <w:lang w:bidi="ar"/>
              </w:rPr>
              <w:t xml:space="preserve">532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395</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标签纸</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tcPr>
          <w:p>
            <w:pPr>
              <w:pStyle w:val="1096"/>
              <w:jc w:val="center"/>
              <w:widowControl/>
              <w:rPr>
                <w:rFonts w:ascii="宋体" w:hAnsi="宋体" w:cs="宋体"/>
                <w:sz w:val="24"/>
              </w:rPr>
            </w:pPr>
            <w:r>
              <w:rPr>
                <w:rFonts w:hint="eastAsia" w:ascii="宋体" w:hAnsi="宋体" w:cs="宋体"/>
                <w:sz w:val="24"/>
                <w:lang w:bidi="ar"/>
              </w:rPr>
              <w:t xml:space="preserve">2cm*1</w:t>
            </w:r>
            <w:r>
              <w:rPr>
                <w:rStyle w:val="1175"/>
                <w:rFonts w:hint="eastAsia"/>
              </w:rPr>
              <w:t xml:space="preserve">cm</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个</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330</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0"/>
                <w:szCs w:val="20"/>
                <w:lang w:bidi="ar"/>
              </w:rPr>
              <w:t xml:space="preserve">3</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396</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表板蜡</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tcPr>
          <w:p>
            <w:pPr>
              <w:pStyle w:val="1096"/>
              <w:jc w:val="center"/>
              <w:rPr>
                <w:rFonts w:hint="eastAsia" w:ascii="宋体" w:hAnsi="宋体" w:cs="宋体"/>
                <w:sz w:val="24"/>
              </w:rPr>
            </w:pPr>
            <w:r>
              <w:rPr>
                <w:rFonts w:hint="eastAsia" w:ascii="宋体" w:hAnsi="宋体" w:cs="宋体"/>
                <w:sz w:val="24"/>
              </w:rPr>
              <w:t xml:space="preserve">4</w:t>
            </w:r>
            <w:r>
              <w:rPr>
                <w:rFonts w:ascii="宋体" w:hAnsi="宋体" w:cs="宋体"/>
                <w:sz w:val="24"/>
              </w:rPr>
              <w:t xml:space="preserve">50</w:t>
            </w:r>
            <w:r>
              <w:rPr>
                <w:rFonts w:hint="eastAsia" w:ascii="宋体" w:hAnsi="宋体" w:cs="宋体"/>
                <w:sz w:val="24"/>
              </w:rPr>
              <w:t xml:space="preserve">ml</w:t>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瓶</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30</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lang w:bidi="ar"/>
              </w:rPr>
            </w:pPr>
            <w:r>
              <w:rPr>
                <w:rFonts w:hint="eastAsia" w:ascii="宋体" w:hAnsi="宋体" w:cs="宋体"/>
                <w:sz w:val="20"/>
                <w:szCs w:val="20"/>
                <w:lang w:bidi="ar"/>
              </w:rPr>
              <w:t xml:space="preserve">25</w:t>
            </w: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397</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火花塞</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适用于别克昂科拉(GX)1.3T/威朗1.3T</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套</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0"/>
                <w:szCs w:val="20"/>
                <w:lang w:bidi="ar"/>
              </w:rPr>
              <w:t xml:space="preserve">395</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398</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诊断仪充电器</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适配博世710D诊断仪充电器</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套</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lang w:bidi="ar"/>
              </w:rPr>
            </w:pPr>
            <w:r>
              <w:rPr>
                <w:rFonts w:hint="eastAsia" w:ascii="宋体" w:hAnsi="宋体" w:cs="宋体"/>
                <w:sz w:val="20"/>
                <w:szCs w:val="20"/>
                <w:lang w:bidi="ar"/>
              </w:rPr>
              <w:t xml:space="preserve">337</w:t>
            </w: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399</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测量尺标</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tcPr>
          <w:p>
            <w:pPr>
              <w:pStyle w:val="1096"/>
              <w:jc w:val="center"/>
              <w:rPr>
                <w:rFonts w:ascii="宋体" w:hAnsi="宋体" w:cs="宋体"/>
                <w:sz w:val="24"/>
              </w:rPr>
            </w:pPr>
            <w:r>
              <w:rPr>
                <w:rFonts w:hint="eastAsia" w:ascii="宋体" w:hAnsi="宋体" w:cs="宋体"/>
                <w:sz w:val="24"/>
              </w:rPr>
              <w:t xml:space="preserve">套装</w:t>
            </w:r>
            <w:r>
              <w:rPr>
                <w:rStyle w:val="1175"/>
                <w:rFonts w:hint="eastAsia"/>
              </w:rPr>
              <w:t xml:space="preserve">，</w:t>
            </w:r>
            <w:r>
              <w:rPr>
                <w:rStyle w:val="1175"/>
                <w:rFonts w:hint="eastAsia"/>
              </w:rPr>
              <w:t xml:space="preserve">咬边尺、放大镜、千分尺、大高低规、反照镜、填角规、刚直尺</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个</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0"/>
                <w:szCs w:val="20"/>
                <w:lang w:bidi="ar"/>
              </w:rPr>
              <w:t xml:space="preserve">680</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400</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插座</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tcPr>
          <w:p>
            <w:pPr>
              <w:pStyle w:val="1096"/>
              <w:jc w:val="center"/>
              <w:widowControl/>
              <w:rPr>
                <w:rFonts w:ascii="宋体" w:hAnsi="宋体" w:cs="宋体"/>
                <w:sz w:val="24"/>
              </w:rPr>
            </w:pPr>
            <w:r>
              <w:rPr>
                <w:rFonts w:hint="eastAsia" w:ascii="宋体" w:hAnsi="宋体" w:cs="宋体"/>
                <w:sz w:val="24"/>
                <w:lang w:bidi="ar"/>
              </w:rPr>
              <w:t xml:space="preserve">智能</w:t>
            </w:r>
            <w:r>
              <w:rPr>
                <w:rStyle w:val="1175"/>
                <w:rFonts w:hint="eastAsia"/>
              </w:rPr>
              <w:t xml:space="preserve">，功率显示</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只</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6</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0"/>
                <w:szCs w:val="20"/>
                <w:lang w:bidi="ar"/>
              </w:rPr>
              <w:t xml:space="preserve">97</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401</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超声波雷达电源线</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tcPr>
          <w:p>
            <w:pPr>
              <w:pStyle w:val="1096"/>
              <w:jc w:val="center"/>
              <w:rPr>
                <w:rFonts w:hint="eastAsia" w:ascii="宋体" w:hAnsi="宋体" w:cs="宋体"/>
                <w:sz w:val="24"/>
              </w:rPr>
            </w:pPr>
            <w:r>
              <w:rPr>
                <w:rFonts w:hint="eastAsia" w:ascii="宋体" w:hAnsi="宋体" w:cs="宋体"/>
                <w:sz w:val="24"/>
              </w:rPr>
              <w:t xml:space="preserve">黑色</w:t>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套</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1</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0"/>
                <w:szCs w:val="20"/>
                <w:lang w:bidi="ar"/>
              </w:rPr>
              <w:t xml:space="preserve">684</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402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车窗玻璃升降器</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rPr>
              <w:t xml:space="preserve">黑色</w:t>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套</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0"/>
                <w:szCs w:val="20"/>
                <w:lang w:bidi="ar"/>
              </w:rPr>
              <w:t xml:space="preserve">360</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403</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车顶改装用行李箱</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运动款灰色600L</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套</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1</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0"/>
                <w:szCs w:val="20"/>
                <w:lang w:bidi="ar"/>
              </w:rPr>
              <w:t xml:space="preserve">650</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40</w:t>
            </w:r>
            <w:r>
              <w:rPr>
                <w:rFonts w:hint="eastAsia" w:ascii="宋体" w:hAnsi="宋体" w:cs="宋体"/>
                <w:sz w:val="24"/>
                <w:lang w:bidi="ar"/>
              </w:rPr>
              <w:t xml:space="preserve">4</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车顶专用静音横杆</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tcPr>
          <w:p>
            <w:pPr>
              <w:pStyle w:val="1096"/>
              <w:jc w:val="center"/>
              <w:rPr>
                <w:rFonts w:hint="eastAsia" w:ascii="宋体" w:hAnsi="宋体" w:cs="宋体"/>
                <w:sz w:val="24"/>
              </w:rPr>
            </w:pPr>
            <w:r>
              <w:rPr>
                <w:rFonts w:hint="eastAsia" w:ascii="宋体" w:hAnsi="宋体" w:cs="宋体"/>
                <w:sz w:val="24"/>
              </w:rPr>
              <w:t xml:space="preserve">1200型</w:t>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套</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1</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0"/>
                <w:szCs w:val="20"/>
                <w:lang w:bidi="ar"/>
              </w:rPr>
              <w:t xml:space="preserve">690</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405</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车桥传动系统专用油</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tcPr>
          <w:p>
            <w:pPr>
              <w:pStyle w:val="1096"/>
              <w:jc w:val="center"/>
              <w:widowControl/>
              <w:rPr>
                <w:rFonts w:hint="eastAsia" w:ascii="宋体" w:hAnsi="宋体" w:cs="宋体"/>
                <w:sz w:val="24"/>
              </w:rPr>
            </w:pPr>
            <w:r>
              <w:rPr>
                <w:rFonts w:ascii="宋体" w:hAnsi="宋体" w:cs="宋体"/>
                <w:sz w:val="24"/>
                <w:lang w:bidi="ar"/>
              </w:rPr>
              <w:t xml:space="preserve">1</w:t>
            </w:r>
            <w:r>
              <w:rPr>
                <w:rFonts w:hint="eastAsia" w:ascii="宋体" w:hAnsi="宋体" w:cs="宋体"/>
                <w:sz w:val="24"/>
                <w:lang w:bidi="ar"/>
              </w:rPr>
              <w:t xml:space="preserve">L装</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桶</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lang w:bidi="ar"/>
              </w:rPr>
            </w:pPr>
            <w:r>
              <w:rPr>
                <w:rFonts w:hint="eastAsia" w:ascii="宋体" w:hAnsi="宋体" w:cs="宋体"/>
                <w:sz w:val="20"/>
                <w:szCs w:val="20"/>
                <w:lang w:bidi="ar"/>
              </w:rPr>
              <w:t xml:space="preserve">242</w:t>
            </w: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406</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车载导航一体机倒车影像组件</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tcPr>
          <w:p>
            <w:pPr>
              <w:pStyle w:val="1096"/>
              <w:jc w:val="center"/>
              <w:rPr>
                <w:rFonts w:hint="eastAsia" w:ascii="宋体" w:hAnsi="宋体" w:cs="宋体"/>
                <w:sz w:val="24"/>
              </w:rPr>
            </w:pPr>
            <w:r>
              <w:rPr>
                <w:rFonts w:ascii="宋体" w:hAnsi="宋体" w:cs="宋体"/>
                <w:sz w:val="24"/>
              </w:rPr>
              <w:t xml:space="preserve">32</w:t>
            </w:r>
            <w:r>
              <w:rPr>
                <w:rFonts w:hint="eastAsia" w:ascii="宋体" w:hAnsi="宋体" w:cs="宋体"/>
                <w:sz w:val="24"/>
              </w:rPr>
              <w:t xml:space="preserve">G，wifi版本</w:t>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组</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1</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0"/>
                <w:szCs w:val="20"/>
                <w:lang w:bidi="ar"/>
              </w:rPr>
              <w:t xml:space="preserve">600</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407</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车载导航一体机高清屏</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大屏8核全网通6+128</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套</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1</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0"/>
                <w:szCs w:val="20"/>
                <w:lang w:bidi="ar"/>
              </w:rPr>
              <w:t xml:space="preserve">680</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408</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车载导航一体机胎压监测组件</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tcPr>
          <w:p>
            <w:pPr>
              <w:pStyle w:val="1096"/>
              <w:jc w:val="center"/>
              <w:rPr>
                <w:rFonts w:hint="eastAsia" w:ascii="宋体" w:hAnsi="宋体" w:cs="宋体"/>
                <w:sz w:val="24"/>
              </w:rPr>
            </w:pPr>
            <w:r>
              <w:rPr>
                <w:rFonts w:hint="eastAsia" w:ascii="宋体" w:hAnsi="宋体" w:cs="宋体"/>
                <w:sz w:val="24"/>
              </w:rPr>
              <w:t xml:space="preserve">适用于道可视一体机</w:t>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组</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0"/>
                <w:szCs w:val="20"/>
                <w:lang w:bidi="ar"/>
              </w:rPr>
              <w:t xml:space="preserve">420</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409</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车载导航一体机行车记录仪</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tcPr>
          <w:p>
            <w:pPr>
              <w:pStyle w:val="1096"/>
              <w:jc w:val="center"/>
              <w:rPr>
                <w:rFonts w:hint="eastAsia" w:ascii="宋体" w:hAnsi="宋体" w:cs="宋体"/>
                <w:sz w:val="24"/>
              </w:rPr>
            </w:pPr>
            <w:r>
              <w:rPr>
                <w:rFonts w:hint="eastAsia" w:ascii="宋体" w:hAnsi="宋体" w:cs="宋体"/>
                <w:sz w:val="24"/>
              </w:rPr>
              <w:t xml:space="preserve">适用于道可视一体机</w:t>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套</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1</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0"/>
                <w:szCs w:val="20"/>
                <w:lang w:bidi="ar"/>
              </w:rPr>
              <w:t xml:space="preserve">690</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410</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车载导航仪保护防水芯</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tcPr>
          <w:p>
            <w:pPr>
              <w:pStyle w:val="1096"/>
              <w:jc w:val="center"/>
              <w:rPr>
                <w:rFonts w:hint="eastAsia" w:ascii="宋体" w:hAnsi="宋体" w:cs="宋体"/>
                <w:sz w:val="24"/>
              </w:rPr>
            </w:pPr>
            <w:r>
              <w:rPr>
                <w:rFonts w:hint="eastAsia" w:ascii="宋体" w:hAnsi="宋体" w:cs="宋体"/>
                <w:sz w:val="24"/>
              </w:rPr>
              <w:t xml:space="preserve">适用于道可视一体机</w:t>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只</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0"/>
                <w:szCs w:val="20"/>
                <w:lang w:bidi="ar"/>
              </w:rPr>
              <w:t xml:space="preserve">496</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411</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车载导航仪倒车AR追踪仪</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tcPr>
          <w:p>
            <w:pPr>
              <w:pStyle w:val="1096"/>
              <w:jc w:val="center"/>
              <w:rPr>
                <w:rFonts w:hint="eastAsia" w:ascii="宋体" w:hAnsi="宋体" w:cs="宋体"/>
                <w:sz w:val="24"/>
              </w:rPr>
            </w:pPr>
            <w:r>
              <w:rPr>
                <w:rFonts w:hint="eastAsia" w:ascii="宋体" w:hAnsi="宋体" w:cs="宋体"/>
                <w:sz w:val="24"/>
              </w:rPr>
              <w:t xml:space="preserve">适用于道可视一体机</w:t>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套</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1</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0"/>
                <w:szCs w:val="20"/>
                <w:lang w:bidi="ar"/>
              </w:rPr>
              <w:t xml:space="preserve">690</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412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车载导航仪倒车记录仪</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tcPr>
          <w:p>
            <w:pPr>
              <w:pStyle w:val="1096"/>
              <w:jc w:val="center"/>
              <w:rPr>
                <w:rFonts w:hint="eastAsia" w:ascii="宋体" w:hAnsi="宋体" w:cs="宋体"/>
                <w:sz w:val="24"/>
              </w:rPr>
            </w:pPr>
            <w:r>
              <w:rPr>
                <w:rFonts w:hint="eastAsia" w:ascii="宋体" w:hAnsi="宋体" w:cs="宋体"/>
                <w:sz w:val="24"/>
              </w:rPr>
              <w:t xml:space="preserve">适用于道可视一体机</w:t>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套</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1</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0"/>
                <w:szCs w:val="20"/>
                <w:lang w:bidi="ar"/>
              </w:rPr>
              <w:t xml:space="preserve">676</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413</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车载导航仪内置导航套件</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tcPr>
          <w:p>
            <w:pPr>
              <w:pStyle w:val="1096"/>
              <w:jc w:val="center"/>
              <w:rPr>
                <w:rFonts w:hint="eastAsia" w:ascii="宋体" w:hAnsi="宋体" w:cs="宋体"/>
                <w:sz w:val="24"/>
              </w:rPr>
            </w:pPr>
            <w:r>
              <w:rPr>
                <w:rFonts w:hint="eastAsia" w:ascii="宋体" w:hAnsi="宋体" w:cs="宋体"/>
                <w:sz w:val="24"/>
              </w:rPr>
              <w:t xml:space="preserve">适用于道可视一体机</w:t>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套</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0"/>
                <w:szCs w:val="20"/>
                <w:lang w:bidi="ar"/>
              </w:rPr>
              <w:t xml:space="preserve">683</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414</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车载导航仪显示屏</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4G高通八核+64G</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个</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1</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0"/>
                <w:szCs w:val="20"/>
                <w:lang w:bidi="ar"/>
              </w:rPr>
              <w:t xml:space="preserve">678</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415</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齿轮油</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tcPr>
          <w:p>
            <w:pPr>
              <w:pStyle w:val="1096"/>
              <w:jc w:val="center"/>
              <w:widowControl/>
              <w:rPr>
                <w:rFonts w:hint="eastAsia" w:ascii="宋体" w:hAnsi="宋体" w:cs="宋体"/>
                <w:sz w:val="24"/>
              </w:rPr>
            </w:pPr>
            <w:r>
              <w:rPr>
                <w:rFonts w:ascii="宋体" w:hAnsi="宋体" w:cs="宋体"/>
                <w:sz w:val="24"/>
                <w:lang w:bidi="ar"/>
              </w:rPr>
              <w:t xml:space="preserve">1</w:t>
            </w:r>
            <w:r>
              <w:rPr>
                <w:rFonts w:hint="eastAsia" w:ascii="宋体" w:hAnsi="宋体" w:cs="宋体"/>
                <w:sz w:val="24"/>
                <w:lang w:bidi="ar"/>
              </w:rPr>
              <w:t xml:space="preserve">L装</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升</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5</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lang w:bidi="ar"/>
              </w:rPr>
            </w:pPr>
            <w:r>
              <w:rPr>
                <w:rFonts w:hint="eastAsia" w:ascii="宋体" w:hAnsi="宋体" w:cs="宋体"/>
                <w:sz w:val="20"/>
                <w:szCs w:val="20"/>
                <w:lang w:bidi="ar"/>
              </w:rPr>
              <w:t xml:space="preserve">118</w:t>
            </w: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416</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充电器</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适配蓝鲸无人机</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个</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lang w:bidi="ar"/>
              </w:rPr>
            </w:pPr>
            <w:r>
              <w:rPr>
                <w:rFonts w:hint="eastAsia" w:ascii="宋体" w:hAnsi="宋体" w:cs="宋体"/>
                <w:sz w:val="20"/>
                <w:szCs w:val="20"/>
                <w:lang w:bidi="ar"/>
              </w:rPr>
              <w:t xml:space="preserve">600</w:t>
            </w: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417</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抽打真空泵</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5.8L</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台</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lang w:bidi="ar"/>
              </w:rPr>
            </w:pPr>
            <w:r>
              <w:rPr>
                <w:rFonts w:hint="eastAsia" w:ascii="宋体" w:hAnsi="宋体" w:cs="宋体"/>
                <w:sz w:val="20"/>
                <w:szCs w:val="20"/>
                <w:lang w:bidi="ar"/>
              </w:rPr>
              <w:t xml:space="preserve">680</w:t>
            </w: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418</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除油擦拭布</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tcPr>
          <w:p>
            <w:pPr>
              <w:pStyle w:val="1096"/>
              <w:jc w:val="center"/>
              <w:rPr>
                <w:rFonts w:ascii="宋体" w:hAnsi="宋体" w:cs="宋体"/>
                <w:sz w:val="24"/>
              </w:rPr>
            </w:pPr>
            <w:r>
              <w:rPr>
                <w:rFonts w:hint="eastAsia" w:ascii="宋体" w:hAnsi="宋体" w:cs="宋体"/>
                <w:sz w:val="24"/>
              </w:rPr>
              <w:t xml:space="preserve">白色</w:t>
            </w:r>
            <w:r>
              <w:rPr>
                <w:rStyle w:val="1175"/>
                <w:rFonts w:hint="eastAsia"/>
              </w:rPr>
              <w:t xml:space="preserve">，</w:t>
            </w:r>
            <w:r>
              <w:rPr>
                <w:rStyle w:val="1175"/>
                <w:rFonts w:hint="eastAsia"/>
              </w:rPr>
              <w:t xml:space="preserve">30cm*35cm</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张</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200</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lang w:bidi="ar"/>
              </w:rPr>
            </w:pPr>
            <w:r>
              <w:rPr>
                <w:rFonts w:hint="eastAsia" w:ascii="宋体" w:hAnsi="宋体" w:cs="宋体"/>
                <w:sz w:val="20"/>
                <w:szCs w:val="20"/>
                <w:lang w:bidi="ar"/>
              </w:rPr>
              <w:t xml:space="preserve">3</w:t>
            </w: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419</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触发控制器</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Pixhawk架构，Pixhawk2.4.8—5</w:t>
            </w:r>
            <w:r>
              <w:rPr>
                <w:rFonts w:hint="eastAsia" w:ascii="宋体" w:hAnsi="宋体" w:cs="宋体"/>
                <w:sz w:val="24"/>
                <w:lang w:bidi="ar"/>
              </w:rPr>
              <w:t xml:space="preserve">611</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套</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lang w:bidi="ar"/>
              </w:rPr>
            </w:pPr>
            <w:r>
              <w:rPr>
                <w:rFonts w:hint="eastAsia" w:ascii="宋体" w:hAnsi="宋体" w:cs="宋体"/>
                <w:sz w:val="20"/>
                <w:szCs w:val="20"/>
                <w:lang w:bidi="ar"/>
              </w:rPr>
              <w:t xml:space="preserve">700</w:t>
            </w: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420</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穿越机电调</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适配Emax机器</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只</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lang w:bidi="ar"/>
              </w:rPr>
            </w:pPr>
            <w:r>
              <w:rPr>
                <w:rFonts w:hint="eastAsia" w:ascii="宋体" w:hAnsi="宋体" w:cs="宋体"/>
                <w:sz w:val="20"/>
                <w:szCs w:val="20"/>
                <w:lang w:bidi="ar"/>
              </w:rPr>
              <w:t xml:space="preserve">217</w:t>
            </w: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421</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穿越机电机</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适配Emax机器</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只</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lang w:bidi="ar"/>
              </w:rPr>
            </w:pPr>
            <w:r>
              <w:rPr>
                <w:rFonts w:hint="eastAsia" w:ascii="宋体" w:hAnsi="宋体" w:cs="宋体"/>
                <w:sz w:val="20"/>
                <w:szCs w:val="20"/>
                <w:lang w:bidi="ar"/>
              </w:rPr>
              <w:t xml:space="preserve">188</w:t>
            </w: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422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穿越机飞控（单控）</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适配F7TwinG</w:t>
            </w: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个</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1</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lang w:bidi="ar"/>
              </w:rPr>
            </w:pPr>
            <w:r>
              <w:rPr>
                <w:rFonts w:hint="eastAsia" w:ascii="宋体" w:hAnsi="宋体" w:cs="宋体"/>
                <w:sz w:val="20"/>
                <w:szCs w:val="20"/>
                <w:lang w:bidi="ar"/>
              </w:rPr>
              <w:t xml:space="preserve">564</w:t>
            </w: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423</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穿越机摄像头</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适配FPVCaddx</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个</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3</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lang w:bidi="ar"/>
              </w:rPr>
            </w:pPr>
            <w:r>
              <w:rPr>
                <w:rFonts w:hint="eastAsia" w:ascii="宋体" w:hAnsi="宋体" w:cs="宋体"/>
                <w:sz w:val="20"/>
                <w:szCs w:val="20"/>
                <w:lang w:bidi="ar"/>
              </w:rPr>
              <w:t xml:space="preserve">225</w:t>
            </w: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424</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传动桥固定螺丝套装</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12.9级</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套</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6</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0"/>
                <w:szCs w:val="20"/>
                <w:lang w:bidi="ar"/>
              </w:rPr>
              <w:t xml:space="preserve">30</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425</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打印处理工具</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3d模型处理套餐包</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套</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0"/>
                <w:szCs w:val="20"/>
                <w:lang w:bidi="ar"/>
              </w:rPr>
              <w:t xml:space="preserve">276</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426</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大灯还原翻新修复液套装</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220v电源版，可修复30个大灯，800g</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套</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4</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0"/>
                <w:szCs w:val="20"/>
                <w:lang w:bidi="ar"/>
              </w:rPr>
              <w:t xml:space="preserve">140</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427</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发动机飞轮</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适用于大众EA211-1.4T</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只</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1</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lang w:bidi="ar"/>
              </w:rPr>
            </w:pPr>
            <w:r>
              <w:rPr>
                <w:rFonts w:hint="eastAsia" w:ascii="宋体" w:hAnsi="宋体" w:cs="宋体"/>
                <w:sz w:val="20"/>
                <w:szCs w:val="20"/>
                <w:lang w:bidi="ar"/>
              </w:rPr>
              <w:t xml:space="preserve">667</w:t>
            </w: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428</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飞轮定轮环</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适用于大众</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只</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lang w:bidi="ar"/>
              </w:rPr>
            </w:pPr>
            <w:r>
              <w:rPr>
                <w:rFonts w:hint="eastAsia" w:ascii="宋体" w:hAnsi="宋体" w:cs="宋体"/>
                <w:sz w:val="20"/>
                <w:szCs w:val="20"/>
                <w:lang w:bidi="ar"/>
              </w:rPr>
              <w:t xml:space="preserve">337</w:t>
            </w: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429</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飞轮止压扣</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适用于大众</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只</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lang w:bidi="ar"/>
              </w:rPr>
            </w:pPr>
            <w:r>
              <w:rPr>
                <w:rFonts w:hint="eastAsia" w:ascii="宋体" w:hAnsi="宋体" w:cs="宋体"/>
                <w:sz w:val="20"/>
                <w:szCs w:val="20"/>
                <w:lang w:bidi="ar"/>
              </w:rPr>
              <w:t xml:space="preserve">529</w:t>
            </w: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430</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离合器波形弹簧</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适用于大众</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只</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lang w:bidi="ar"/>
              </w:rPr>
            </w:pPr>
            <w:r>
              <w:rPr>
                <w:rFonts w:hint="eastAsia" w:ascii="宋体" w:hAnsi="宋体" w:cs="宋体"/>
                <w:sz w:val="20"/>
                <w:szCs w:val="20"/>
                <w:lang w:bidi="ar"/>
              </w:rPr>
              <w:t xml:space="preserve">150</w:t>
            </w: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431</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离合器摩擦片</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适用于大众</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片</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lang w:bidi="ar"/>
              </w:rPr>
            </w:pPr>
            <w:r>
              <w:rPr>
                <w:rFonts w:hint="eastAsia" w:ascii="宋体" w:hAnsi="宋体" w:cs="宋体"/>
                <w:sz w:val="20"/>
                <w:szCs w:val="20"/>
                <w:lang w:bidi="ar"/>
              </w:rPr>
              <w:t xml:space="preserve">400</w:t>
            </w: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432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离合器压盘</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适用于大众</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只</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lang w:bidi="ar"/>
              </w:rPr>
            </w:pPr>
            <w:r>
              <w:rPr>
                <w:rFonts w:hint="eastAsia" w:ascii="宋体" w:hAnsi="宋体" w:cs="宋体"/>
                <w:sz w:val="20"/>
                <w:szCs w:val="20"/>
                <w:lang w:bidi="ar"/>
              </w:rPr>
              <w:t xml:space="preserve">260</w:t>
            </w: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433</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离合器轴承</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适用于大众</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只</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lang w:bidi="ar"/>
              </w:rPr>
            </w:pPr>
            <w:r>
              <w:rPr>
                <w:rFonts w:hint="eastAsia" w:ascii="宋体" w:hAnsi="宋体" w:cs="宋体"/>
                <w:sz w:val="20"/>
                <w:szCs w:val="20"/>
                <w:lang w:bidi="ar"/>
              </w:rPr>
              <w:t xml:space="preserve">240</w:t>
            </w: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434</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代木（410）</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50*100*40</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块</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98</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0"/>
                <w:szCs w:val="20"/>
                <w:lang w:bidi="ar"/>
              </w:rPr>
              <w:t xml:space="preserve">19</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435</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代木（410）</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50*100*30</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块</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98</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0"/>
                <w:szCs w:val="20"/>
                <w:lang w:bidi="ar"/>
              </w:rPr>
              <w:t xml:space="preserve">13</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436</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单体电池</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12V</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只</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0"/>
                <w:szCs w:val="20"/>
                <w:lang w:bidi="ar"/>
              </w:rPr>
              <w:t xml:space="preserve">495</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437</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单体电池组</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适用于比亚迪E5</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组</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3</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0"/>
                <w:szCs w:val="20"/>
                <w:lang w:bidi="ar"/>
              </w:rPr>
              <w:t xml:space="preserve">300</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438</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单向离合器</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适配01N自动变速器</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套</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6</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0"/>
                <w:szCs w:val="20"/>
                <w:lang w:bidi="ar"/>
              </w:rPr>
              <w:t xml:space="preserve">230</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439</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导轨</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DIN</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米</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100</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0"/>
                <w:szCs w:val="20"/>
                <w:lang w:bidi="ar"/>
              </w:rPr>
              <w:t xml:space="preserve">12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440</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导航一体机主机</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tcPr>
          <w:p>
            <w:pPr>
              <w:pStyle w:val="1096"/>
              <w:jc w:val="center"/>
              <w:rPr>
                <w:rFonts w:ascii="宋体" w:hAnsi="宋体" w:cs="宋体"/>
                <w:sz w:val="24"/>
              </w:rPr>
            </w:pPr>
            <w:r>
              <w:rPr>
                <w:rFonts w:ascii="宋体" w:hAnsi="宋体" w:cs="宋体"/>
                <w:sz w:val="24"/>
              </w:rPr>
              <w:t xml:space="preserve">512G</w:t>
            </w:r>
            <w:r>
              <w:rPr>
                <w:rStyle w:val="1175"/>
                <w:rFonts w:hint="eastAsia"/>
              </w:rPr>
              <w:t xml:space="preserve">，8核，高通CPU，720P</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套</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1</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0"/>
                <w:szCs w:val="20"/>
                <w:lang w:bidi="ar"/>
              </w:rPr>
              <w:t xml:space="preserve">650</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441</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倒车雷达</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蓝屏/黑色</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套</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0"/>
                <w:szCs w:val="20"/>
                <w:lang w:bidi="ar"/>
              </w:rPr>
              <w:t xml:space="preserve">539</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442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倒车雷达</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蓝屏/红色</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套</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0"/>
                <w:szCs w:val="20"/>
                <w:lang w:bidi="ar"/>
              </w:rPr>
              <w:t xml:space="preserve">539</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443</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倒车雷达</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蓝屏/白色</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套</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0"/>
                <w:szCs w:val="20"/>
                <w:lang w:bidi="ar"/>
              </w:rPr>
              <w:t xml:space="preserve">539</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444</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固定件</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固定件（100片）</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盒</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4</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lang w:bidi="ar"/>
              </w:rPr>
            </w:pPr>
            <w:r>
              <w:rPr>
                <w:rFonts w:hint="eastAsia" w:ascii="宋体" w:hAnsi="宋体" w:cs="宋体"/>
                <w:sz w:val="20"/>
                <w:szCs w:val="20"/>
                <w:lang w:bidi="ar"/>
              </w:rPr>
              <w:t xml:space="preserve">350</w:t>
            </w: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4</w:t>
            </w:r>
            <w:r>
              <w:rPr>
                <w:rFonts w:hint="eastAsia" w:ascii="宋体" w:hAnsi="宋体" w:cs="宋体"/>
                <w:sz w:val="24"/>
                <w:lang w:bidi="ar"/>
              </w:rPr>
              <w:t xml:space="preserve">45</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轮胎</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205/55R16</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只</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4</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lang w:bidi="ar"/>
              </w:rPr>
            </w:pPr>
            <w:r>
              <w:rPr>
                <w:rFonts w:hint="eastAsia" w:ascii="宋体" w:hAnsi="宋体" w:cs="宋体"/>
                <w:sz w:val="20"/>
                <w:szCs w:val="20"/>
                <w:lang w:bidi="ar"/>
              </w:rPr>
              <w:t xml:space="preserve">550</w:t>
            </w: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446</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低压启动电芯组</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适用于比亚迪E5</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组</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5</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0"/>
                <w:szCs w:val="20"/>
                <w:lang w:bidi="ar"/>
              </w:rPr>
              <w:t xml:space="preserve">350</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447</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低压启动控制模板</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tcPr>
          <w:p>
            <w:pPr>
              <w:pStyle w:val="1096"/>
              <w:jc w:val="center"/>
              <w:rPr>
                <w:rFonts w:hint="eastAsia" w:ascii="宋体" w:hAnsi="宋体" w:cs="宋体"/>
                <w:sz w:val="24"/>
              </w:rPr>
            </w:pPr>
            <w:r>
              <w:rPr>
                <w:rFonts w:hint="eastAsia" w:ascii="宋体" w:hAnsi="宋体" w:cs="宋体"/>
                <w:sz w:val="24"/>
                <w:lang w:bidi="ar"/>
              </w:rPr>
              <w:t xml:space="preserve">适用于比亚迪E5</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套</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6</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0"/>
                <w:szCs w:val="20"/>
                <w:lang w:bidi="ar"/>
              </w:rPr>
              <w:t xml:space="preserve">280</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448</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底盘维护剂</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tcPr>
          <w:p>
            <w:pPr>
              <w:pStyle w:val="1096"/>
              <w:jc w:val="center"/>
              <w:widowControl/>
              <w:rPr>
                <w:rFonts w:ascii="宋体" w:hAnsi="宋体" w:cs="宋体"/>
                <w:sz w:val="24"/>
              </w:rPr>
            </w:pPr>
            <w:r>
              <w:rPr>
                <w:rFonts w:hint="eastAsia" w:ascii="宋体" w:hAnsi="宋体" w:cs="宋体"/>
                <w:sz w:val="24"/>
              </w:rPr>
              <w:t xml:space="preserve">强力</w:t>
            </w:r>
            <w:r>
              <w:rPr>
                <w:rStyle w:val="1175"/>
                <w:rFonts w:hint="eastAsia"/>
              </w:rPr>
              <w:t xml:space="preserve">，360ml*2</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瓶</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10</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lang w:bidi="ar"/>
              </w:rPr>
            </w:pPr>
            <w:r>
              <w:rPr>
                <w:rFonts w:hint="eastAsia" w:ascii="宋体" w:hAnsi="宋体" w:cs="宋体"/>
                <w:sz w:val="20"/>
                <w:szCs w:val="20"/>
                <w:lang w:bidi="ar"/>
              </w:rPr>
              <w:t xml:space="preserve">133</w:t>
            </w: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449</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点火开关</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适用于17款比亚迪E5</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个</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5</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0"/>
                <w:szCs w:val="20"/>
                <w:lang w:bidi="ar"/>
              </w:rPr>
              <w:t xml:space="preserve">256</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450</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点火线圈</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适配DESNO设备</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个</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5</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lang w:bidi="ar"/>
              </w:rPr>
            </w:pPr>
            <w:r>
              <w:rPr>
                <w:rFonts w:hint="eastAsia" w:ascii="宋体" w:hAnsi="宋体" w:cs="宋体"/>
                <w:sz w:val="20"/>
                <w:szCs w:val="20"/>
                <w:lang w:bidi="ar"/>
              </w:rPr>
              <w:t xml:space="preserve">242</w:t>
            </w: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451</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点火线圈</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适用于普瑞维亚</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只</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4</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0"/>
                <w:szCs w:val="20"/>
                <w:lang w:bidi="ar"/>
              </w:rPr>
              <w:t xml:space="preserve">152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452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电池</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5号，2</w:t>
            </w:r>
            <w:r>
              <w:rPr>
                <w:rFonts w:ascii="宋体" w:hAnsi="宋体" w:cs="宋体"/>
                <w:sz w:val="24"/>
                <w:lang w:bidi="ar"/>
              </w:rPr>
              <w:t xml:space="preserve">0</w:t>
            </w:r>
            <w:r>
              <w:rPr>
                <w:rFonts w:hint="eastAsia" w:ascii="宋体" w:hAnsi="宋体" w:cs="宋体"/>
                <w:sz w:val="24"/>
                <w:lang w:bidi="ar"/>
              </w:rPr>
              <w:t xml:space="preserve">粒，碱性</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套</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20</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lang w:bidi="ar"/>
              </w:rPr>
            </w:pPr>
            <w:r>
              <w:rPr>
                <w:rFonts w:hint="eastAsia" w:ascii="宋体" w:hAnsi="宋体" w:cs="宋体"/>
                <w:sz w:val="20"/>
                <w:szCs w:val="20"/>
                <w:lang w:bidi="ar"/>
              </w:rPr>
              <w:t xml:space="preserve">55</w:t>
            </w: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453</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电池</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7号，2</w:t>
            </w:r>
            <w:r>
              <w:rPr>
                <w:rFonts w:ascii="宋体" w:hAnsi="宋体" w:cs="宋体"/>
                <w:sz w:val="24"/>
                <w:lang w:bidi="ar"/>
              </w:rPr>
              <w:t xml:space="preserve">0</w:t>
            </w:r>
            <w:r>
              <w:rPr>
                <w:rFonts w:hint="eastAsia" w:ascii="宋体" w:hAnsi="宋体" w:cs="宋体"/>
                <w:sz w:val="24"/>
                <w:lang w:bidi="ar"/>
              </w:rPr>
              <w:t xml:space="preserve">粒，碱性</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套</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20</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lang w:bidi="ar"/>
              </w:rPr>
            </w:pPr>
            <w:r>
              <w:rPr>
                <w:rFonts w:hint="eastAsia" w:ascii="宋体" w:hAnsi="宋体" w:cs="宋体"/>
                <w:sz w:val="20"/>
                <w:szCs w:val="20"/>
                <w:lang w:bidi="ar"/>
              </w:rPr>
              <w:t xml:space="preserve">55</w:t>
            </w: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454</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电池包</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拆装教学用</w:t>
            </w:r>
            <w:r>
              <w:rPr>
                <w:rFonts w:hint="eastAsia" w:ascii="宋体" w:hAnsi="宋体" w:cs="宋体"/>
                <w:sz w:val="24"/>
                <w:lang w:bidi="ar"/>
              </w:rPr>
              <w:t xml:space="preserve">，适用于康迪K10</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套</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lang w:bidi="ar"/>
              </w:rPr>
            </w:pPr>
            <w:r>
              <w:rPr>
                <w:rFonts w:hint="eastAsia" w:ascii="宋体" w:hAnsi="宋体" w:cs="宋体"/>
                <w:sz w:val="20"/>
                <w:szCs w:val="20"/>
                <w:lang w:bidi="ar"/>
              </w:rPr>
              <w:t xml:space="preserve">948</w:t>
            </w: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455</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电池保护壳套</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tcPr>
          <w:p>
            <w:pPr>
              <w:pStyle w:val="1096"/>
              <w:jc w:val="center"/>
              <w:widowControl/>
              <w:rPr>
                <w:rFonts w:hint="eastAsia" w:ascii="宋体" w:hAnsi="宋体" w:cs="宋体"/>
                <w:sz w:val="24"/>
                <w:lang w:bidi="ar"/>
              </w:rPr>
            </w:pPr>
            <w:r>
              <w:rPr>
                <w:rFonts w:ascii="宋体" w:hAnsi="宋体" w:cs="宋体"/>
                <w:sz w:val="24"/>
                <w:lang w:bidi="ar"/>
              </w:rPr>
              <w:t xml:space="preserve">70Ah</w:t>
            </w:r>
            <w:r>
              <w:rPr>
                <w:rFonts w:hint="eastAsia" w:ascii="宋体" w:hAnsi="宋体" w:cs="宋体"/>
                <w:sz w:val="24"/>
                <w:lang w:bidi="ar"/>
              </w:rPr>
              <w:t xml:space="preserve">，</w:t>
            </w:r>
            <w:r>
              <w:rPr>
                <w:rFonts w:ascii="宋体" w:hAnsi="宋体" w:cs="宋体"/>
                <w:sz w:val="24"/>
                <w:lang w:bidi="ar"/>
              </w:rPr>
              <w:t xml:space="preserve">12V</w:t>
            </w:r>
            <w:r>
              <w:rPr>
                <w:rFonts w:hint="eastAsia" w:ascii="宋体" w:hAnsi="宋体" w:cs="宋体"/>
                <w:sz w:val="24"/>
                <w:lang w:bidi="ar"/>
              </w:rPr>
              <w:t xml:space="preserve">，冷启动电流CCA：</w:t>
            </w:r>
            <w:r/>
          </w:p>
          <w:p>
            <w:pPr>
              <w:pStyle w:val="1096"/>
              <w:jc w:val="center"/>
              <w:widowControl/>
              <w:rPr>
                <w:rFonts w:hint="eastAsia" w:ascii="宋体" w:hAnsi="宋体" w:cs="宋体"/>
                <w:sz w:val="24"/>
              </w:rPr>
            </w:pPr>
            <w:r>
              <w:rPr>
                <w:rFonts w:ascii="宋体" w:hAnsi="宋体" w:cs="宋体"/>
                <w:sz w:val="24"/>
                <w:lang w:bidi="ar"/>
              </w:rPr>
              <w:t xml:space="preserve">590A</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套</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1</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lang w:bidi="ar"/>
              </w:rPr>
            </w:pPr>
            <w:r>
              <w:rPr>
                <w:rFonts w:hint="eastAsia" w:ascii="宋体" w:hAnsi="宋体" w:cs="宋体"/>
                <w:sz w:val="20"/>
                <w:szCs w:val="20"/>
                <w:lang w:bidi="ar"/>
              </w:rPr>
              <w:t xml:space="preserve">563</w:t>
            </w: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456</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电池充电器</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适用于大疆御2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个</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0"/>
                <w:szCs w:val="20"/>
                <w:lang w:bidi="ar"/>
              </w:rPr>
              <w:t xml:space="preserve">580</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457</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电池联动组</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tcPr>
          <w:p>
            <w:pPr>
              <w:pStyle w:val="1096"/>
              <w:jc w:val="center"/>
              <w:rPr>
                <w:rFonts w:hint="eastAsia" w:ascii="宋体" w:hAnsi="宋体" w:cs="宋体"/>
                <w:sz w:val="24"/>
              </w:rPr>
            </w:pPr>
            <w:r>
              <w:rPr>
                <w:rFonts w:ascii="宋体" w:hAnsi="宋体" w:cs="宋体"/>
                <w:sz w:val="24"/>
              </w:rPr>
              <w:t xml:space="preserve">72V</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套</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4</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0"/>
                <w:szCs w:val="20"/>
                <w:lang w:bidi="ar"/>
              </w:rPr>
              <w:t xml:space="preserve">185</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458</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电动尾门差分离组件</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tcPr>
          <w:p>
            <w:pPr>
              <w:pStyle w:val="1096"/>
              <w:jc w:val="center"/>
              <w:rPr>
                <w:rFonts w:hint="eastAsia" w:ascii="宋体" w:hAnsi="宋体" w:cs="宋体"/>
                <w:sz w:val="24"/>
              </w:rPr>
            </w:pPr>
            <w:r>
              <w:rPr>
                <w:rFonts w:hint="eastAsia" w:ascii="宋体" w:hAnsi="宋体" w:cs="宋体"/>
                <w:sz w:val="24"/>
              </w:rPr>
              <w:t xml:space="preserve">适配</w:t>
            </w:r>
            <w:r>
              <w:rPr>
                <w:rFonts w:ascii="宋体" w:hAnsi="宋体" w:cs="宋体"/>
                <w:sz w:val="24"/>
              </w:rPr>
              <w:t xml:space="preserve">DM-I</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组</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0"/>
                <w:szCs w:val="20"/>
                <w:lang w:bidi="ar"/>
              </w:rPr>
              <w:t xml:space="preserve">405</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459</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电动尾门撑杆</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适用于途观L</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套</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1</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0"/>
                <w:szCs w:val="20"/>
                <w:lang w:bidi="ar"/>
              </w:rPr>
              <w:t xml:space="preserve">631</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460</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电动尾门电吸器</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tcPr>
          <w:p>
            <w:pPr>
              <w:pStyle w:val="1096"/>
              <w:jc w:val="center"/>
              <w:rPr>
                <w:rFonts w:hint="eastAsia" w:ascii="宋体" w:hAnsi="宋体" w:cs="宋体"/>
                <w:sz w:val="24"/>
              </w:rPr>
            </w:pPr>
            <w:r>
              <w:rPr>
                <w:rFonts w:hint="eastAsia" w:ascii="宋体" w:hAnsi="宋体" w:cs="宋体"/>
                <w:sz w:val="24"/>
              </w:rPr>
              <w:t xml:space="preserve">适用于大众Polo</w:t>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套</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0"/>
                <w:szCs w:val="20"/>
                <w:lang w:bidi="ar"/>
              </w:rPr>
              <w:t xml:space="preserve">510</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461</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电鼓配套LED灯</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tcPr>
          <w:p>
            <w:pPr>
              <w:pStyle w:val="1096"/>
              <w:jc w:val="center"/>
              <w:rPr>
                <w:rFonts w:hint="eastAsia" w:ascii="宋体" w:hAnsi="宋体" w:cs="宋体"/>
                <w:sz w:val="24"/>
              </w:rPr>
            </w:pPr>
            <w:r>
              <w:rPr>
                <w:rFonts w:hint="eastAsia" w:ascii="宋体" w:hAnsi="宋体" w:cs="宋体"/>
                <w:sz w:val="24"/>
              </w:rPr>
              <w:t xml:space="preserve">适用于大众Polo</w:t>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只</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lang w:bidi="ar"/>
              </w:rPr>
            </w:pPr>
            <w:r>
              <w:rPr>
                <w:rFonts w:hint="eastAsia" w:ascii="宋体" w:hAnsi="宋体" w:cs="宋体"/>
                <w:sz w:val="20"/>
                <w:szCs w:val="20"/>
                <w:lang w:bidi="ar"/>
              </w:rPr>
              <w:t xml:space="preserve">59</w:t>
            </w:r>
            <w:r>
              <w:rPr>
                <w:rFonts w:hint="eastAsia" w:ascii="宋体" w:hAnsi="宋体" w:cs="宋体"/>
                <w:sz w:val="20"/>
                <w:szCs w:val="20"/>
                <w:lang w:bidi="ar"/>
              </w:rPr>
              <w:t xml:space="preserve">0</w:t>
            </w: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462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电机（轴顶白点）</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适配KV920(CW)</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个</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4</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lang w:bidi="ar"/>
              </w:rPr>
            </w:pPr>
            <w:r>
              <w:rPr>
                <w:rFonts w:hint="eastAsia" w:ascii="宋体" w:hAnsi="宋体" w:cs="宋体"/>
                <w:sz w:val="20"/>
                <w:szCs w:val="20"/>
                <w:lang w:bidi="ar"/>
              </w:rPr>
              <w:t xml:space="preserve">225</w:t>
            </w: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463</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电机（轴顶全黑）</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适配KV921(CCW)</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个</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4</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lang w:bidi="ar"/>
              </w:rPr>
            </w:pPr>
            <w:r>
              <w:rPr>
                <w:rFonts w:hint="eastAsia" w:ascii="宋体" w:hAnsi="宋体" w:cs="宋体"/>
                <w:sz w:val="20"/>
                <w:szCs w:val="20"/>
                <w:lang w:bidi="ar"/>
              </w:rPr>
              <w:t xml:space="preserve">225</w:t>
            </w: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464</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电子节气门总成</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适用于朗逸</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套</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1</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0"/>
                <w:szCs w:val="20"/>
                <w:lang w:bidi="ar"/>
              </w:rPr>
              <w:t xml:space="preserve">662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465</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定位导航模块</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tcPr>
          <w:p>
            <w:pPr>
              <w:pStyle w:val="1096"/>
              <w:jc w:val="center"/>
              <w:rPr>
                <w:rFonts w:hint="eastAsia" w:ascii="宋体" w:hAnsi="宋体" w:cs="宋体"/>
                <w:sz w:val="24"/>
              </w:rPr>
            </w:pPr>
            <w:r>
              <w:rPr>
                <w:rFonts w:hint="eastAsia" w:ascii="宋体" w:hAnsi="宋体" w:cs="宋体"/>
                <w:sz w:val="24"/>
                <w:lang w:bidi="ar"/>
              </w:rPr>
              <w:t xml:space="preserve">适用于朗逸</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套</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4</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0"/>
                <w:szCs w:val="20"/>
                <w:lang w:bidi="ar"/>
              </w:rPr>
              <w:t xml:space="preserve">625</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466</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定制工件</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30*30*10含加工</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件</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80</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0"/>
                <w:szCs w:val="20"/>
                <w:lang w:bidi="ar"/>
              </w:rPr>
              <w:t xml:space="preserve">16</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467</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动力电池</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适用于大疆晓</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个</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lang w:bidi="ar"/>
              </w:rPr>
            </w:pPr>
            <w:r>
              <w:rPr>
                <w:rFonts w:hint="eastAsia" w:ascii="宋体" w:hAnsi="宋体" w:cs="宋体"/>
                <w:sz w:val="20"/>
                <w:szCs w:val="20"/>
                <w:lang w:bidi="ar"/>
              </w:rPr>
              <w:t xml:space="preserve">694</w:t>
            </w: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468</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动力桨夹桨叶</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CW+CWW</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对</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0"/>
                <w:szCs w:val="20"/>
                <w:lang w:bidi="ar"/>
              </w:rPr>
              <w:t xml:space="preserve">229</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469</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多功能方向盘</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tcPr>
          <w:p>
            <w:pPr>
              <w:pStyle w:val="1096"/>
              <w:jc w:val="center"/>
              <w:rPr>
                <w:rFonts w:hint="eastAsia" w:ascii="宋体" w:hAnsi="宋体" w:cs="宋体"/>
                <w:sz w:val="24"/>
              </w:rPr>
            </w:pPr>
            <w:r>
              <w:rPr>
                <w:rFonts w:hint="eastAsia" w:ascii="宋体" w:hAnsi="宋体" w:cs="宋体"/>
                <w:sz w:val="24"/>
              </w:rPr>
              <w:t xml:space="preserve">智能一体化，</w:t>
            </w:r>
            <w:r>
              <w:rPr>
                <w:rStyle w:val="1175"/>
                <w:rFonts w:hint="eastAsia"/>
              </w:rPr>
              <w:t xml:space="preserve">适配大众汽车</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只</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1</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0"/>
                <w:szCs w:val="20"/>
                <w:lang w:bidi="ar"/>
              </w:rPr>
              <w:t xml:space="preserve">660</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470</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多媒体应用模</w:t>
            </w:r>
            <w:r>
              <w:rPr>
                <w:rFonts w:hint="eastAsia" w:ascii="宋体" w:hAnsi="宋体" w:cs="宋体"/>
                <w:sz w:val="24"/>
                <w:lang w:bidi="ar"/>
              </w:rPr>
              <w:t xml:space="preserve">板</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tcPr>
          <w:p>
            <w:pPr>
              <w:pStyle w:val="1096"/>
              <w:jc w:val="center"/>
              <w:rPr>
                <w:rFonts w:ascii="宋体" w:hAnsi="宋体" w:cs="宋体"/>
                <w:sz w:val="24"/>
              </w:rPr>
            </w:pPr>
            <w:r>
              <w:rPr>
                <w:rFonts w:hint="eastAsia" w:ascii="宋体" w:hAnsi="宋体" w:cs="宋体"/>
                <w:sz w:val="24"/>
              </w:rPr>
              <w:t xml:space="preserve">方向盘用</w:t>
            </w:r>
            <w:r>
              <w:rPr>
                <w:rStyle w:val="1175"/>
                <w:rFonts w:hint="eastAsia"/>
              </w:rPr>
              <w:t xml:space="preserve">，适配大众汽车</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套</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0"/>
                <w:szCs w:val="20"/>
                <w:lang w:bidi="ar"/>
              </w:rPr>
              <w:t xml:space="preserve">595</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471</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舵机</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360度舵机可控角度30kg大扭力</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套</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lang w:bidi="ar"/>
              </w:rPr>
            </w:pPr>
            <w:r>
              <w:rPr>
                <w:rFonts w:hint="eastAsia" w:ascii="宋体" w:hAnsi="宋体" w:cs="宋体"/>
                <w:sz w:val="20"/>
                <w:szCs w:val="20"/>
                <w:lang w:bidi="ar"/>
              </w:rPr>
              <w:t xml:space="preserve">335</w:t>
            </w: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472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发电机</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465多槽</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台</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lang w:bidi="ar"/>
              </w:rPr>
            </w:pPr>
            <w:r>
              <w:rPr>
                <w:rFonts w:hint="eastAsia" w:ascii="宋体" w:hAnsi="宋体" w:cs="宋体"/>
                <w:sz w:val="20"/>
                <w:szCs w:val="20"/>
                <w:lang w:bidi="ar"/>
              </w:rPr>
              <w:t xml:space="preserve">678</w:t>
            </w: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473</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发动机电气部件线束</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适用于卡罗拉</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套</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4</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0"/>
                <w:szCs w:val="20"/>
                <w:lang w:bidi="ar"/>
              </w:rPr>
              <w:t xml:space="preserve">543</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474</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发动机悬置套装</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适用于4G93/1.8L</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套</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1</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0"/>
                <w:szCs w:val="20"/>
                <w:lang w:bidi="ar"/>
              </w:rPr>
              <w:t xml:space="preserve">595</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475</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发动机仪表台线束</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适用于卡罗拉</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套</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0"/>
                <w:szCs w:val="20"/>
                <w:lang w:bidi="ar"/>
              </w:rPr>
              <w:t xml:space="preserve">648</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476</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方向机轴杆</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适用奥迪</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套</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lang w:bidi="ar"/>
              </w:rPr>
            </w:pPr>
            <w:r>
              <w:rPr>
                <w:rFonts w:hint="eastAsia" w:ascii="宋体" w:hAnsi="宋体" w:cs="宋体"/>
                <w:sz w:val="20"/>
                <w:szCs w:val="20"/>
                <w:lang w:bidi="ar"/>
              </w:rPr>
              <w:t xml:space="preserve">690</w:t>
            </w: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477</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方向机转轴器</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tcPr>
          <w:p>
            <w:pPr>
              <w:pStyle w:val="1096"/>
              <w:jc w:val="center"/>
              <w:rPr>
                <w:rFonts w:hint="eastAsia" w:ascii="宋体" w:hAnsi="宋体" w:cs="宋体"/>
                <w:sz w:val="24"/>
              </w:rPr>
            </w:pPr>
            <w:r>
              <w:rPr>
                <w:rFonts w:hint="eastAsia" w:ascii="宋体" w:hAnsi="宋体" w:cs="宋体"/>
                <w:sz w:val="24"/>
                <w:lang w:bidi="ar"/>
              </w:rPr>
              <w:t xml:space="preserve">适用奥迪</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个</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0"/>
                <w:szCs w:val="20"/>
                <w:lang w:bidi="ar"/>
              </w:rPr>
              <w:t xml:space="preserve">680</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478</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方形打磨机</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70*104砂纸机</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台</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1</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lang w:bidi="ar"/>
              </w:rPr>
            </w:pPr>
            <w:r>
              <w:rPr>
                <w:rFonts w:hint="eastAsia" w:ascii="宋体" w:hAnsi="宋体" w:cs="宋体"/>
                <w:sz w:val="20"/>
                <w:szCs w:val="20"/>
                <w:lang w:bidi="ar"/>
              </w:rPr>
              <w:t xml:space="preserve">535</w:t>
            </w: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479</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新能源汽车专用防冻液</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适用于</w:t>
            </w:r>
            <w:r>
              <w:rPr>
                <w:rFonts w:hint="eastAsia" w:ascii="宋体" w:hAnsi="宋体" w:cs="宋体"/>
                <w:sz w:val="24"/>
                <w:lang w:bidi="ar"/>
              </w:rPr>
              <w:t xml:space="preserve">吉利新能源汽车4L</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桶</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10</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lang w:bidi="ar"/>
              </w:rPr>
            </w:pPr>
            <w:r>
              <w:rPr>
                <w:rFonts w:hint="eastAsia" w:ascii="宋体" w:hAnsi="宋体" w:cs="宋体"/>
                <w:sz w:val="20"/>
                <w:szCs w:val="20"/>
                <w:lang w:bidi="ar"/>
              </w:rPr>
              <w:t xml:space="preserve">176</w:t>
            </w: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480</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新能源汽车专用防冻液</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适用于</w:t>
            </w:r>
            <w:r>
              <w:rPr>
                <w:rFonts w:hint="eastAsia" w:ascii="宋体" w:hAnsi="宋体" w:cs="宋体"/>
                <w:sz w:val="24"/>
                <w:lang w:bidi="ar"/>
              </w:rPr>
              <w:t xml:space="preserve">比亚迪新能源汽车2L</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桶</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15</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lang w:bidi="ar"/>
              </w:rPr>
            </w:pPr>
            <w:r>
              <w:rPr>
                <w:rFonts w:hint="eastAsia" w:ascii="宋体" w:hAnsi="宋体" w:cs="宋体"/>
                <w:sz w:val="20"/>
                <w:szCs w:val="20"/>
                <w:lang w:bidi="ar"/>
              </w:rPr>
              <w:t xml:space="preserve">89</w:t>
            </w: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481</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防烟面具</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一次性消防面具</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个</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20</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0"/>
                <w:szCs w:val="20"/>
                <w:lang w:bidi="ar"/>
              </w:rPr>
              <w:t xml:space="preserve">75</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482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飞控P7</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F7主控，55A电调集成</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个</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lang w:bidi="ar"/>
              </w:rPr>
            </w:pPr>
            <w:r>
              <w:rPr>
                <w:rFonts w:hint="eastAsia" w:ascii="宋体" w:hAnsi="宋体" w:cs="宋体"/>
                <w:sz w:val="20"/>
                <w:szCs w:val="20"/>
                <w:lang w:bidi="ar"/>
              </w:rPr>
              <w:t xml:space="preserve">531</w:t>
            </w: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483</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飞塔</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上层板F7</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块</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1</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0"/>
                <w:szCs w:val="20"/>
                <w:lang w:bidi="ar"/>
              </w:rPr>
              <w:t xml:space="preserve">659</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484</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飞塔</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核心板F3</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块</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1</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0"/>
                <w:szCs w:val="20"/>
                <w:lang w:bidi="ar"/>
              </w:rPr>
              <w:t xml:space="preserve">597</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485</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飞塔</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下层板V1.545A</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块</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1</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0"/>
                <w:szCs w:val="20"/>
                <w:lang w:bidi="ar"/>
              </w:rPr>
              <w:t xml:space="preserve">446</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486</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改装近光大灯组</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tcPr>
          <w:p>
            <w:pPr>
              <w:pStyle w:val="1096"/>
              <w:jc w:val="center"/>
              <w:rPr>
                <w:rFonts w:hint="eastAsia" w:ascii="宋体" w:hAnsi="宋体" w:cs="宋体"/>
                <w:sz w:val="24"/>
                <w:lang w:bidi="ar"/>
              </w:rPr>
            </w:pPr>
            <w:r>
              <w:rPr>
                <w:rFonts w:hint="eastAsia" w:ascii="宋体" w:hAnsi="宋体" w:cs="宋体"/>
                <w:sz w:val="24"/>
                <w:lang w:bidi="ar"/>
              </w:rPr>
              <w:t xml:space="preserve">前左</w:t>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组</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0"/>
                <w:szCs w:val="20"/>
                <w:lang w:bidi="ar"/>
              </w:rPr>
              <w:t xml:space="preserve">602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487</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改装远光大灯组</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tcPr>
          <w:p>
            <w:pPr>
              <w:pStyle w:val="1096"/>
              <w:jc w:val="center"/>
              <w:rPr>
                <w:rFonts w:ascii="宋体" w:hAnsi="宋体" w:cs="宋体"/>
                <w:sz w:val="24"/>
                <w:lang w:bidi="ar"/>
              </w:rPr>
            </w:pPr>
            <w:r>
              <w:rPr>
                <w:rFonts w:hint="eastAsia" w:ascii="宋体" w:hAnsi="宋体" w:cs="宋体"/>
                <w:sz w:val="24"/>
                <w:lang w:bidi="ar"/>
              </w:rPr>
              <w:t xml:space="preserve">前右</w:t>
            </w:r>
            <w:r>
              <w:rPr>
                <w:rFonts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组</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0"/>
                <w:szCs w:val="20"/>
                <w:lang w:bidi="ar"/>
              </w:rPr>
              <w:t xml:space="preserve">638</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488</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高纯润</w:t>
            </w:r>
            <w:r>
              <w:rPr>
                <w:rFonts w:hint="eastAsia" w:ascii="宋体" w:hAnsi="宋体" w:cs="宋体"/>
                <w:sz w:val="24"/>
                <w:lang w:bidi="ar"/>
              </w:rPr>
              <w:t xml:space="preserve">滑脂</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tcPr>
          <w:p>
            <w:pPr>
              <w:pStyle w:val="1096"/>
              <w:jc w:val="center"/>
              <w:widowControl/>
              <w:rPr>
                <w:rFonts w:ascii="宋体" w:hAnsi="宋体" w:cs="宋体"/>
                <w:sz w:val="24"/>
              </w:rPr>
            </w:pPr>
            <w:r>
              <w:rPr>
                <w:rFonts w:hint="eastAsia" w:ascii="宋体" w:hAnsi="宋体" w:cs="宋体"/>
                <w:sz w:val="24"/>
              </w:rPr>
              <w:t xml:space="preserve">高纯度</w:t>
            </w:r>
            <w:r>
              <w:rPr>
                <w:rStyle w:val="1175"/>
                <w:rFonts w:hint="eastAsia"/>
              </w:rPr>
              <w:t xml:space="preserve">，1kg</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罐</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lang w:bidi="ar"/>
              </w:rPr>
            </w:pPr>
            <w:r>
              <w:rPr>
                <w:rFonts w:hint="eastAsia" w:ascii="宋体" w:hAnsi="宋体" w:cs="宋体"/>
                <w:sz w:val="20"/>
                <w:szCs w:val="20"/>
                <w:lang w:bidi="ar"/>
              </w:rPr>
              <w:t xml:space="preserve">254</w:t>
            </w: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489</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高温蒸汽清洁机</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tcPr>
          <w:p>
            <w:pPr>
              <w:pStyle w:val="1096"/>
              <w:jc w:val="center"/>
              <w:widowControl/>
              <w:rPr>
                <w:rFonts w:ascii="宋体" w:hAnsi="宋体" w:cs="宋体"/>
                <w:sz w:val="24"/>
              </w:rPr>
            </w:pPr>
            <w:r>
              <w:rPr>
                <w:rFonts w:hint="eastAsia" w:ascii="宋体" w:hAnsi="宋体" w:cs="宋体"/>
                <w:sz w:val="24"/>
              </w:rPr>
              <w:t xml:space="preserve">带抹布</w:t>
            </w:r>
            <w:r>
              <w:rPr>
                <w:rStyle w:val="1175"/>
                <w:rFonts w:hint="eastAsia"/>
              </w:rPr>
              <w:t xml:space="preserve">，水箱230ml及以上</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套</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1</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lang w:bidi="ar"/>
              </w:rPr>
            </w:pPr>
            <w:r>
              <w:rPr>
                <w:rFonts w:hint="eastAsia" w:ascii="宋体" w:hAnsi="宋体" w:cs="宋体"/>
                <w:sz w:val="20"/>
                <w:szCs w:val="20"/>
                <w:lang w:bidi="ar"/>
              </w:rPr>
              <w:t xml:space="preserve">669</w:t>
            </w: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490</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高性能锂电池</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适配蓝鲸无人机</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块</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4</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lang w:bidi="ar"/>
              </w:rPr>
            </w:pPr>
            <w:r>
              <w:rPr>
                <w:rFonts w:hint="eastAsia" w:ascii="宋体" w:hAnsi="宋体" w:cs="宋体"/>
                <w:sz w:val="20"/>
                <w:szCs w:val="20"/>
                <w:lang w:bidi="ar"/>
              </w:rPr>
              <w:t xml:space="preserve">780</w:t>
            </w: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491</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高压线束</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适用于比亚迪E5或同规格</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条</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100</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lang w:bidi="ar"/>
              </w:rPr>
            </w:pPr>
            <w:r>
              <w:rPr>
                <w:rFonts w:hint="eastAsia" w:ascii="宋体" w:hAnsi="宋体" w:cs="宋体"/>
                <w:sz w:val="20"/>
                <w:szCs w:val="20"/>
                <w:lang w:bidi="ar"/>
              </w:rPr>
              <w:t xml:space="preserve">24</w:t>
            </w: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492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无人机电池</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2000mah</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个</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6</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lang w:bidi="ar"/>
              </w:rPr>
            </w:pPr>
            <w:r>
              <w:rPr>
                <w:rFonts w:hint="eastAsia" w:ascii="宋体" w:hAnsi="宋体" w:cs="宋体"/>
                <w:sz w:val="20"/>
                <w:szCs w:val="20"/>
                <w:lang w:bidi="ar"/>
              </w:rPr>
              <w:t xml:space="preserve">239</w:t>
            </w: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493</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无人机电池</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1550mahHV高压款</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块</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6</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lang w:bidi="ar"/>
              </w:rPr>
            </w:pPr>
            <w:r>
              <w:rPr>
                <w:rFonts w:hint="eastAsia" w:ascii="宋体" w:hAnsi="宋体" w:cs="宋体"/>
                <w:sz w:val="20"/>
                <w:szCs w:val="20"/>
                <w:lang w:bidi="ar"/>
              </w:rPr>
              <w:t xml:space="preserve">176</w:t>
            </w: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494</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隔音棉</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50*80带背胶</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块</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50</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0"/>
                <w:szCs w:val="20"/>
                <w:lang w:bidi="ar"/>
              </w:rPr>
              <w:t xml:space="preserve">39</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495</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工装领子</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tcPr>
          <w:p>
            <w:pPr>
              <w:pStyle w:val="1096"/>
              <w:jc w:val="center"/>
              <w:rPr>
                <w:rFonts w:ascii="宋体" w:hAnsi="宋体" w:cs="宋体"/>
                <w:sz w:val="24"/>
              </w:rPr>
            </w:pPr>
            <w:r>
              <w:rPr>
                <w:rFonts w:hint="eastAsia" w:ascii="宋体" w:hAnsi="宋体" w:cs="宋体"/>
                <w:sz w:val="24"/>
              </w:rPr>
              <w:t xml:space="preserve">蓝色</w:t>
            </w:r>
            <w:r>
              <w:rPr>
                <w:rStyle w:val="1175"/>
                <w:rFonts w:hint="eastAsia"/>
              </w:rPr>
              <w:t xml:space="preserve">，40码</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只</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20</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0"/>
                <w:szCs w:val="20"/>
                <w:lang w:bidi="ar"/>
              </w:rPr>
              <w:t xml:space="preserve">68</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496</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工作灯</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多功能手电筒（250流明）</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只</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4</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lang w:bidi="ar"/>
              </w:rPr>
            </w:pPr>
            <w:r>
              <w:rPr>
                <w:rFonts w:hint="eastAsia" w:ascii="宋体" w:hAnsi="宋体" w:cs="宋体"/>
                <w:sz w:val="20"/>
                <w:szCs w:val="20"/>
                <w:lang w:bidi="ar"/>
              </w:rPr>
              <w:t xml:space="preserve">242</w:t>
            </w: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497</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拖线板</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5米6插位</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只</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10</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lang w:bidi="ar"/>
              </w:rPr>
            </w:pPr>
            <w:r>
              <w:rPr>
                <w:rFonts w:hint="eastAsia" w:ascii="宋体" w:hAnsi="宋体" w:cs="宋体"/>
                <w:sz w:val="20"/>
                <w:szCs w:val="20"/>
                <w:lang w:bidi="ar"/>
              </w:rPr>
              <w:t xml:space="preserve">89</w:t>
            </w: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498</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固化剂</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汽车漆面用，1</w:t>
            </w:r>
            <w:r>
              <w:rPr>
                <w:rFonts w:ascii="宋体" w:hAnsi="宋体" w:cs="宋体"/>
                <w:sz w:val="24"/>
                <w:lang w:bidi="ar"/>
              </w:rPr>
              <w:t xml:space="preserve">000</w:t>
            </w:r>
            <w:r>
              <w:rPr>
                <w:rFonts w:hint="eastAsia" w:ascii="宋体" w:hAnsi="宋体" w:cs="宋体"/>
                <w:sz w:val="24"/>
                <w:lang w:bidi="ar"/>
              </w:rPr>
              <w:t xml:space="preserve">g</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桶</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4</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lang w:bidi="ar"/>
              </w:rPr>
            </w:pPr>
            <w:r>
              <w:rPr>
                <w:rFonts w:hint="eastAsia" w:ascii="宋体" w:hAnsi="宋体" w:cs="宋体"/>
                <w:sz w:val="20"/>
                <w:szCs w:val="20"/>
                <w:lang w:bidi="ar"/>
              </w:rPr>
              <w:t xml:space="preserve">175</w:t>
            </w: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499</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毫米波线束</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tcPr>
          <w:p>
            <w:pPr>
              <w:pStyle w:val="1096"/>
              <w:jc w:val="center"/>
              <w:rPr>
                <w:rFonts w:hint="eastAsia" w:ascii="宋体" w:hAnsi="宋体" w:cs="宋体"/>
                <w:sz w:val="24"/>
              </w:rPr>
            </w:pPr>
            <w:r>
              <w:rPr>
                <w:rFonts w:ascii="宋体" w:hAnsi="宋体" w:cs="宋体"/>
                <w:sz w:val="24"/>
              </w:rPr>
              <w:t xml:space="preserve">1.5m</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套</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0"/>
                <w:szCs w:val="20"/>
                <w:lang w:bidi="ar"/>
              </w:rPr>
              <w:t xml:space="preserve">680</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500</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后备箱气压撑杆</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A3两支装</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套</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1</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0"/>
                <w:szCs w:val="20"/>
                <w:lang w:bidi="ar"/>
              </w:rPr>
              <w:t xml:space="preserve">580</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501</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后备箱收纳箱</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70L大号高款摩卡黑升级款</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只</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3</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0"/>
                <w:szCs w:val="20"/>
                <w:lang w:bidi="ar"/>
              </w:rPr>
              <w:t xml:space="preserve">222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502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后减震器</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适用于中华骏捷或同规格</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支</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lang w:bidi="ar"/>
              </w:rPr>
            </w:pPr>
            <w:r>
              <w:rPr>
                <w:rFonts w:hint="eastAsia" w:ascii="宋体" w:hAnsi="宋体" w:cs="宋体"/>
                <w:sz w:val="20"/>
                <w:szCs w:val="20"/>
                <w:lang w:bidi="ar"/>
              </w:rPr>
              <w:t xml:space="preserve">325</w:t>
            </w: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503</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后减震器总成</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适用于大众车型，左右各一</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套</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0"/>
                <w:szCs w:val="20"/>
                <w:lang w:bidi="ar"/>
              </w:rPr>
              <w:t xml:space="preserve">650</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504</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后减总成</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适用于大众车型</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只</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lang w:bidi="ar"/>
              </w:rPr>
            </w:pPr>
            <w:r>
              <w:rPr>
                <w:rFonts w:hint="eastAsia" w:ascii="宋体" w:hAnsi="宋体" w:cs="宋体"/>
                <w:sz w:val="20"/>
                <w:szCs w:val="20"/>
                <w:lang w:bidi="ar"/>
              </w:rPr>
              <w:t xml:space="preserve">630</w:t>
            </w: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505</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后桥胶套</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适用于</w:t>
            </w:r>
            <w:r>
              <w:rPr>
                <w:rFonts w:hint="eastAsia" w:ascii="宋体" w:hAnsi="宋体" w:cs="宋体"/>
                <w:sz w:val="24"/>
                <w:lang w:bidi="ar"/>
              </w:rPr>
              <w:t xml:space="preserve">大众车型</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个</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lang w:bidi="ar"/>
              </w:rPr>
            </w:pPr>
            <w:r>
              <w:rPr>
                <w:rFonts w:hint="eastAsia" w:ascii="宋体" w:hAnsi="宋体" w:cs="宋体"/>
                <w:sz w:val="20"/>
                <w:szCs w:val="20"/>
                <w:lang w:bidi="ar"/>
              </w:rPr>
              <w:t xml:space="preserve">738</w:t>
            </w: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506</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后刹车片</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陶瓷配方，适用于大众车型</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片</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4</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lang w:bidi="ar"/>
              </w:rPr>
            </w:pPr>
            <w:r>
              <w:rPr>
                <w:rFonts w:hint="eastAsia" w:ascii="宋体" w:hAnsi="宋体" w:cs="宋体"/>
                <w:sz w:val="20"/>
                <w:szCs w:val="20"/>
                <w:lang w:bidi="ar"/>
              </w:rPr>
              <w:t xml:space="preserve">323</w:t>
            </w: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507</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后制动盘</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适用于中华骏捷或同规格</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个</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lang w:bidi="ar"/>
              </w:rPr>
            </w:pPr>
            <w:r>
              <w:rPr>
                <w:rFonts w:hint="eastAsia" w:ascii="宋体" w:hAnsi="宋体" w:cs="宋体"/>
                <w:sz w:val="20"/>
                <w:szCs w:val="20"/>
                <w:lang w:bidi="ar"/>
              </w:rPr>
              <w:t xml:space="preserve">325</w:t>
            </w: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508</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划痕修复蜡</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tcPr>
          <w:p>
            <w:pPr>
              <w:pStyle w:val="1096"/>
              <w:jc w:val="center"/>
              <w:widowControl/>
              <w:rPr>
                <w:rFonts w:ascii="宋体" w:hAnsi="宋体" w:cs="宋体"/>
                <w:sz w:val="24"/>
              </w:rPr>
            </w:pPr>
            <w:r>
              <w:rPr>
                <w:rFonts w:hint="eastAsia" w:ascii="宋体" w:hAnsi="宋体" w:cs="宋体"/>
                <w:sz w:val="24"/>
                <w:lang w:bidi="ar"/>
              </w:rPr>
              <w:t xml:space="preserve">汽车抛光液</w:t>
            </w:r>
            <w:r>
              <w:rPr>
                <w:rStyle w:val="1175"/>
                <w:rFonts w:hint="eastAsia"/>
              </w:rPr>
              <w:t xml:space="preserve">，3L</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瓶</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lang w:bidi="ar"/>
              </w:rPr>
            </w:pPr>
            <w:r>
              <w:rPr>
                <w:rFonts w:hint="eastAsia" w:ascii="宋体" w:hAnsi="宋体" w:cs="宋体"/>
                <w:sz w:val="20"/>
                <w:szCs w:val="20"/>
                <w:lang w:bidi="ar"/>
              </w:rPr>
              <w:t xml:space="preserve">394</w:t>
            </w: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509</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环氧底漆</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1.25L套装</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套</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4</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lang w:bidi="ar"/>
              </w:rPr>
            </w:pPr>
            <w:r>
              <w:rPr>
                <w:rFonts w:hint="eastAsia" w:ascii="宋体" w:hAnsi="宋体" w:cs="宋体"/>
                <w:sz w:val="20"/>
                <w:szCs w:val="20"/>
                <w:lang w:bidi="ar"/>
              </w:rPr>
              <w:t xml:space="preserve">169</w:t>
            </w: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510</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换挡杆传动模块</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tcPr>
          <w:p>
            <w:pPr>
              <w:pStyle w:val="1096"/>
              <w:jc w:val="center"/>
              <w:rPr>
                <w:rFonts w:hint="eastAsia" w:ascii="宋体" w:hAnsi="宋体" w:cs="宋体"/>
                <w:sz w:val="24"/>
              </w:rPr>
            </w:pPr>
            <w:r>
              <w:rPr>
                <w:rFonts w:hint="eastAsia" w:ascii="宋体" w:hAnsi="宋体" w:cs="宋体"/>
                <w:sz w:val="24"/>
                <w:lang w:bidi="ar"/>
              </w:rPr>
              <w:t xml:space="preserve">适用于17款比亚迪E5或同规格</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套</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0"/>
                <w:szCs w:val="20"/>
                <w:lang w:bidi="ar"/>
              </w:rPr>
              <w:t xml:space="preserve">296</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511</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换挡杆机构传动模块</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适用于17款比亚迪E5或同规格</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套</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lang w:bidi="ar"/>
              </w:rPr>
            </w:pPr>
            <w:r>
              <w:rPr>
                <w:rFonts w:hint="eastAsia" w:ascii="宋体" w:hAnsi="宋体" w:cs="宋体"/>
                <w:sz w:val="20"/>
                <w:szCs w:val="20"/>
                <w:lang w:bidi="ar"/>
              </w:rPr>
              <w:t xml:space="preserve">320</w:t>
            </w: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512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换挡杆自动换位组</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tcPr>
          <w:p>
            <w:pPr>
              <w:pStyle w:val="1096"/>
              <w:jc w:val="center"/>
              <w:rPr>
                <w:rFonts w:hint="eastAsia" w:ascii="宋体" w:hAnsi="宋体" w:cs="宋体"/>
                <w:sz w:val="24"/>
              </w:rPr>
            </w:pPr>
            <w:r>
              <w:rPr>
                <w:rFonts w:hint="eastAsia" w:ascii="宋体" w:hAnsi="宋体" w:cs="宋体"/>
                <w:sz w:val="24"/>
                <w:lang w:bidi="ar"/>
              </w:rPr>
              <w:t xml:space="preserve">适用于17款比亚迪E5或同规格</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组</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0"/>
                <w:szCs w:val="20"/>
                <w:lang w:bidi="ar"/>
              </w:rPr>
              <w:t xml:space="preserve">290</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513</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绘图工具</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18件套升级款</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套</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100</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0"/>
                <w:szCs w:val="20"/>
                <w:lang w:bidi="ar"/>
              </w:rPr>
              <w:t xml:space="preserve">41</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514</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绘图纸</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tcPr>
          <w:p>
            <w:pPr>
              <w:pStyle w:val="1096"/>
              <w:jc w:val="center"/>
              <w:widowControl/>
              <w:rPr>
                <w:rFonts w:ascii="宋体" w:hAnsi="宋体" w:cs="宋体"/>
                <w:sz w:val="24"/>
              </w:rPr>
            </w:pPr>
            <w:r>
              <w:rPr>
                <w:rFonts w:hint="eastAsia" w:ascii="宋体" w:hAnsi="宋体" w:cs="宋体"/>
                <w:sz w:val="24"/>
                <w:lang w:bidi="ar"/>
              </w:rPr>
              <w:t xml:space="preserve">A4</w:t>
            </w:r>
            <w:r>
              <w:rPr>
                <w:rStyle w:val="1175"/>
                <w:rFonts w:hint="eastAsia"/>
              </w:rPr>
              <w:t xml:space="preserve">，红色格子</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张</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600</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0"/>
                <w:szCs w:val="20"/>
                <w:lang w:bidi="ar"/>
              </w:rPr>
              <w:t xml:space="preserve">0.9</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515</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混动汽车蓄电池</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12V，适用于卡罗拉混动或同规格</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只</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1</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lang w:bidi="ar"/>
              </w:rPr>
            </w:pPr>
            <w:r>
              <w:rPr>
                <w:rFonts w:hint="eastAsia" w:ascii="宋体" w:hAnsi="宋体" w:cs="宋体"/>
                <w:sz w:val="20"/>
                <w:szCs w:val="20"/>
                <w:lang w:bidi="ar"/>
              </w:rPr>
              <w:t xml:space="preserve">698</w:t>
            </w: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516</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混动汽车蓄电池</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适用于卡罗拉混动或同规格</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只</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1</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lang w:bidi="ar"/>
              </w:rPr>
            </w:pPr>
            <w:r>
              <w:rPr>
                <w:rFonts w:hint="eastAsia" w:ascii="宋体" w:hAnsi="宋体" w:cs="宋体"/>
                <w:sz w:val="20"/>
                <w:szCs w:val="20"/>
                <w:lang w:bidi="ar"/>
              </w:rPr>
              <w:t xml:space="preserve">616</w:t>
            </w: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517</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活塞环</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适用于丰田卡罗拉或同规格发动机</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套</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4</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0"/>
                <w:szCs w:val="20"/>
                <w:lang w:bidi="ar"/>
              </w:rPr>
              <w:t xml:space="preserve">424</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518</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火花塞</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适用于常见车型</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支</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4</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lang w:bidi="ar"/>
              </w:rPr>
            </w:pPr>
            <w:r>
              <w:rPr>
                <w:rFonts w:hint="eastAsia" w:ascii="宋体" w:hAnsi="宋体" w:cs="宋体"/>
                <w:sz w:val="20"/>
                <w:szCs w:val="20"/>
                <w:lang w:bidi="ar"/>
              </w:rPr>
              <w:t xml:space="preserve">80</w:t>
            </w: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519</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机架</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高性能竞速型</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个</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lang w:bidi="ar"/>
              </w:rPr>
            </w:pPr>
            <w:r>
              <w:rPr>
                <w:rFonts w:hint="eastAsia" w:ascii="宋体" w:hAnsi="宋体" w:cs="宋体"/>
                <w:sz w:val="20"/>
                <w:szCs w:val="20"/>
                <w:lang w:bidi="ar"/>
              </w:rPr>
              <w:t xml:space="preserve">399</w:t>
            </w: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520</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机架</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高性能HD版</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套</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lang w:bidi="ar"/>
              </w:rPr>
            </w:pPr>
            <w:r>
              <w:rPr>
                <w:rFonts w:hint="eastAsia" w:ascii="宋体" w:hAnsi="宋体" w:cs="宋体"/>
                <w:sz w:val="20"/>
                <w:szCs w:val="20"/>
                <w:lang w:bidi="ar"/>
              </w:rPr>
              <w:t xml:space="preserve">571</w:t>
            </w: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521</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机器</w:t>
            </w:r>
            <w:r>
              <w:rPr>
                <w:rFonts w:hint="eastAsia" w:ascii="宋体" w:hAnsi="宋体" w:cs="宋体"/>
                <w:sz w:val="24"/>
                <w:lang w:bidi="ar"/>
              </w:rPr>
              <w:t xml:space="preserve">人充电适配器</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tcPr>
          <w:p>
            <w:pPr>
              <w:pStyle w:val="1096"/>
              <w:jc w:val="center"/>
              <w:rPr>
                <w:rFonts w:hint="eastAsia" w:ascii="宋体" w:hAnsi="宋体" w:cs="宋体"/>
                <w:sz w:val="24"/>
              </w:rPr>
            </w:pPr>
            <w:r>
              <w:rPr>
                <w:rFonts w:ascii="宋体" w:hAnsi="宋体" w:cs="宋体"/>
                <w:sz w:val="24"/>
              </w:rPr>
              <w:t xml:space="preserve">120W</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套</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1</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lang w:bidi="ar"/>
              </w:rPr>
            </w:pPr>
            <w:r>
              <w:rPr>
                <w:rFonts w:hint="eastAsia" w:ascii="宋体" w:hAnsi="宋体" w:cs="宋体"/>
                <w:sz w:val="20"/>
                <w:szCs w:val="20"/>
                <w:lang w:bidi="ar"/>
              </w:rPr>
              <w:t xml:space="preserve">59</w:t>
            </w:r>
            <w:r>
              <w:rPr>
                <w:rFonts w:hint="eastAsia" w:ascii="宋体" w:hAnsi="宋体" w:cs="宋体"/>
                <w:sz w:val="20"/>
                <w:szCs w:val="20"/>
                <w:lang w:bidi="ar"/>
              </w:rPr>
              <w:t xml:space="preserve">9</w:t>
            </w: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522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机油</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5W-30，SN级,</w:t>
            </w:r>
            <w:r>
              <w:rPr>
                <w:rFonts w:ascii="宋体" w:hAnsi="宋体" w:cs="宋体"/>
                <w:sz w:val="24"/>
                <w:lang w:bidi="ar"/>
              </w:rPr>
              <w:t xml:space="preserve">4L</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桶</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4</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lang w:bidi="ar"/>
              </w:rPr>
            </w:pPr>
            <w:r>
              <w:rPr>
                <w:rFonts w:hint="eastAsia" w:ascii="宋体" w:hAnsi="宋体" w:cs="宋体"/>
                <w:sz w:val="20"/>
                <w:szCs w:val="20"/>
                <w:lang w:bidi="ar"/>
              </w:rPr>
              <w:t xml:space="preserve">369</w:t>
            </w: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523</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机油</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0W-40，SN级,</w:t>
            </w:r>
            <w:r>
              <w:rPr>
                <w:rFonts w:ascii="宋体" w:hAnsi="宋体" w:cs="宋体"/>
                <w:sz w:val="24"/>
                <w:lang w:bidi="ar"/>
              </w:rPr>
              <w:t xml:space="preserve">4L</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桶</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4</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lang w:bidi="ar"/>
              </w:rPr>
            </w:pPr>
            <w:r>
              <w:rPr>
                <w:rFonts w:hint="eastAsia" w:ascii="宋体" w:hAnsi="宋体" w:cs="宋体"/>
                <w:sz w:val="20"/>
                <w:szCs w:val="20"/>
                <w:lang w:bidi="ar"/>
              </w:rPr>
              <w:t xml:space="preserve">154</w:t>
            </w: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524</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机油滤芯</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适用于卡罗拉/大众途观</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只</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6</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0"/>
                <w:szCs w:val="20"/>
                <w:lang w:bidi="ar"/>
              </w:rPr>
              <w:t xml:space="preserve">68</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525</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空调压缩机</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拆装教学用，适用于吉利EV450或同规格</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件</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lang w:bidi="ar"/>
              </w:rPr>
            </w:pPr>
            <w:r>
              <w:rPr>
                <w:rFonts w:hint="eastAsia" w:ascii="宋体" w:hAnsi="宋体" w:cs="宋体"/>
                <w:sz w:val="20"/>
                <w:szCs w:val="20"/>
                <w:lang w:bidi="ar"/>
              </w:rPr>
              <w:t xml:space="preserve">669</w:t>
            </w: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526</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PTC加热器</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拆装教学用，适用于吉利或同规格</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件</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lang w:bidi="ar"/>
              </w:rPr>
            </w:pPr>
            <w:r>
              <w:rPr>
                <w:rFonts w:hint="eastAsia" w:ascii="宋体" w:hAnsi="宋体" w:cs="宋体"/>
                <w:sz w:val="20"/>
                <w:szCs w:val="20"/>
                <w:lang w:bidi="ar"/>
              </w:rPr>
              <w:t xml:space="preserve">520</w:t>
            </w: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527</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桨叶动力电调</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适配E420P四轴无人机，CW+CCW</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组</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lang w:bidi="ar"/>
              </w:rPr>
            </w:pPr>
            <w:r>
              <w:rPr>
                <w:rFonts w:hint="eastAsia" w:ascii="宋体" w:hAnsi="宋体" w:cs="宋体"/>
                <w:sz w:val="20"/>
                <w:szCs w:val="20"/>
                <w:lang w:bidi="ar"/>
              </w:rPr>
              <w:t xml:space="preserve">633</w:t>
            </w: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528</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交流异步电动附件</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tcPr>
          <w:p>
            <w:pPr>
              <w:pStyle w:val="1096"/>
              <w:jc w:val="center"/>
              <w:rPr>
                <w:rFonts w:hint="eastAsia" w:ascii="宋体" w:hAnsi="宋体" w:cs="宋体"/>
                <w:sz w:val="24"/>
              </w:rPr>
            </w:pPr>
            <w:r>
              <w:rPr>
                <w:rFonts w:ascii="宋体" w:hAnsi="宋体" w:cs="宋体"/>
                <w:sz w:val="24"/>
              </w:rPr>
              <w:t xml:space="preserve">380V</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套</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0"/>
                <w:szCs w:val="20"/>
                <w:lang w:bidi="ar"/>
              </w:rPr>
              <w:t xml:space="preserve">62</w:t>
            </w:r>
            <w:r>
              <w:rPr>
                <w:rFonts w:hint="eastAsia" w:ascii="宋体" w:hAnsi="宋体" w:cs="宋体"/>
                <w:sz w:val="20"/>
                <w:szCs w:val="20"/>
                <w:lang w:bidi="ar"/>
              </w:rPr>
              <w:t xml:space="preserve">4</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529</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胶套压装工具金属套</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tcPr>
          <w:p>
            <w:pPr>
              <w:pStyle w:val="1096"/>
              <w:jc w:val="center"/>
              <w:widowControl/>
              <w:rPr>
                <w:rFonts w:ascii="宋体" w:hAnsi="宋体" w:cs="宋体"/>
                <w:sz w:val="24"/>
              </w:rPr>
            </w:pPr>
            <w:r>
              <w:rPr>
                <w:rFonts w:hint="eastAsia" w:ascii="宋体" w:hAnsi="宋体" w:cs="宋体"/>
                <w:sz w:val="24"/>
                <w:lang w:bidi="ar"/>
              </w:rPr>
              <w:t xml:space="preserve">新款27件</w:t>
            </w:r>
            <w:r>
              <w:rPr>
                <w:rStyle w:val="1175"/>
                <w:rFonts w:hint="eastAsia"/>
              </w:rPr>
              <w:t xml:space="preserve">，</w:t>
            </w:r>
            <w:r>
              <w:rPr>
                <w:rStyle w:val="1175"/>
                <w:rFonts w:hint="eastAsia"/>
              </w:rPr>
              <w:t xml:space="preserve">34-90铁套，M10-M18丝杠</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套</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1</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0"/>
                <w:szCs w:val="20"/>
                <w:lang w:bidi="ar"/>
              </w:rPr>
              <w:t xml:space="preserve">570</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530</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接收机</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485.8G</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个</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5</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0"/>
                <w:szCs w:val="20"/>
                <w:lang w:bidi="ar"/>
              </w:rPr>
              <w:t xml:space="preserve">260</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531</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接收机</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tcPr>
          <w:p>
            <w:pPr>
              <w:pStyle w:val="1096"/>
              <w:jc w:val="center"/>
              <w:widowControl/>
              <w:rPr>
                <w:rFonts w:hint="eastAsia" w:ascii="宋体" w:hAnsi="宋体" w:cs="宋体"/>
                <w:sz w:val="24"/>
              </w:rPr>
            </w:pPr>
            <w:r>
              <w:rPr>
                <w:rFonts w:ascii="宋体" w:hAnsi="宋体" w:cs="宋体"/>
                <w:sz w:val="24"/>
                <w:lang w:bidi="ar"/>
              </w:rPr>
              <w:t xml:space="preserve">8</w:t>
            </w:r>
            <w:r>
              <w:rPr>
                <w:rFonts w:hint="eastAsia" w:ascii="宋体" w:hAnsi="宋体" w:cs="宋体"/>
                <w:sz w:val="24"/>
                <w:lang w:bidi="ar"/>
              </w:rPr>
              <w:t xml:space="preserve">通道，1</w:t>
            </w:r>
            <w:r>
              <w:rPr>
                <w:rFonts w:ascii="宋体" w:hAnsi="宋体" w:cs="宋体"/>
                <w:sz w:val="24"/>
                <w:lang w:bidi="ar"/>
              </w:rPr>
              <w:t xml:space="preserve">8</w:t>
            </w:r>
            <w:r>
              <w:rPr>
                <w:rFonts w:hint="eastAsia" w:ascii="宋体" w:hAnsi="宋体" w:cs="宋体"/>
                <w:sz w:val="24"/>
                <w:lang w:bidi="ar"/>
              </w:rPr>
              <w:t xml:space="preserve">个i</w:t>
            </w:r>
            <w:r>
              <w:rPr>
                <w:rFonts w:ascii="宋体" w:hAnsi="宋体" w:cs="宋体"/>
                <w:sz w:val="24"/>
                <w:lang w:bidi="ar"/>
              </w:rPr>
              <w:t xml:space="preserve">-bus</w:t>
            </w:r>
            <w:r>
              <w:rPr>
                <w:rFonts w:hint="eastAsia" w:ascii="宋体" w:hAnsi="宋体" w:cs="宋体"/>
                <w:sz w:val="24"/>
                <w:lang w:bidi="ar"/>
              </w:rPr>
              <w:t xml:space="preserve">，1</w:t>
            </w:r>
            <w:r>
              <w:rPr>
                <w:rFonts w:ascii="宋体" w:hAnsi="宋体" w:cs="宋体"/>
                <w:sz w:val="24"/>
                <w:lang w:bidi="ar"/>
              </w:rPr>
              <w:t xml:space="preserve">.2</w:t>
            </w:r>
            <w:r>
              <w:rPr>
                <w:rFonts w:hint="eastAsia" w:ascii="宋体" w:hAnsi="宋体" w:cs="宋体"/>
                <w:sz w:val="24"/>
                <w:lang w:bidi="ar"/>
              </w:rPr>
              <w:t xml:space="preserve">g</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个</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10</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0"/>
                <w:szCs w:val="20"/>
                <w:lang w:bidi="ar"/>
              </w:rPr>
              <w:t xml:space="preserve">77</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532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洁面湿巾</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深层波浪，双面型</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包</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15</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0"/>
                <w:szCs w:val="20"/>
                <w:lang w:bidi="ar"/>
              </w:rPr>
              <w:t xml:space="preserve">34</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533</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进口充电器恒流电模组</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tcPr>
          <w:p>
            <w:pPr>
              <w:pStyle w:val="1096"/>
              <w:jc w:val="center"/>
              <w:rPr>
                <w:rFonts w:hint="eastAsia" w:ascii="宋体" w:hAnsi="宋体" w:cs="宋体"/>
                <w:sz w:val="24"/>
              </w:rPr>
            </w:pPr>
            <w:r>
              <w:rPr>
                <w:rFonts w:ascii="宋体" w:hAnsi="宋体" w:cs="宋体"/>
                <w:sz w:val="24"/>
              </w:rPr>
              <w:t xml:space="preserve">188V*3</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组</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0"/>
                <w:szCs w:val="20"/>
                <w:lang w:bidi="ar"/>
              </w:rPr>
              <w:t xml:space="preserve">275</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534</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进口充电器输出调节模块</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tcPr>
          <w:p>
            <w:pPr>
              <w:pStyle w:val="1096"/>
              <w:jc w:val="center"/>
              <w:widowControl/>
              <w:rPr>
                <w:rFonts w:hint="eastAsia" w:ascii="宋体" w:hAnsi="宋体" w:cs="宋体"/>
                <w:sz w:val="24"/>
                <w:lang w:bidi="ar"/>
              </w:rPr>
            </w:pPr>
            <w:r>
              <w:rPr>
                <w:rFonts w:hint="eastAsia" w:ascii="宋体" w:hAnsi="宋体" w:cs="宋体"/>
                <w:sz w:val="24"/>
                <w:lang w:bidi="ar"/>
              </w:rPr>
              <w:t xml:space="preserve">适配</w:t>
            </w:r>
            <w:r>
              <w:rPr>
                <w:rFonts w:ascii="宋体" w:hAnsi="宋体" w:cs="宋体"/>
                <w:sz w:val="24"/>
                <w:lang w:bidi="ar"/>
              </w:rPr>
              <w:t xml:space="preserve">迈胜</w:t>
            </w:r>
            <w:r>
              <w:rPr>
                <w:rFonts w:hint="eastAsia" w:ascii="宋体" w:hAnsi="宋体" w:cs="宋体"/>
                <w:sz w:val="24"/>
                <w:lang w:bidi="ar"/>
              </w:rPr>
              <w:t xml:space="preserve">电源</w:t>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套</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0"/>
                <w:szCs w:val="20"/>
                <w:lang w:bidi="ar"/>
              </w:rPr>
              <w:t xml:space="preserve">230</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535</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进口充电器输入调节模块</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tcPr>
          <w:p>
            <w:pPr>
              <w:pStyle w:val="1096"/>
              <w:jc w:val="center"/>
              <w:widowControl/>
              <w:rPr>
                <w:rFonts w:hint="eastAsia" w:ascii="宋体" w:hAnsi="宋体" w:cs="宋体"/>
                <w:sz w:val="24"/>
                <w:lang w:bidi="ar"/>
              </w:rPr>
            </w:pPr>
            <w:r>
              <w:rPr>
                <w:rFonts w:hint="eastAsia" w:ascii="宋体" w:hAnsi="宋体" w:cs="宋体"/>
                <w:sz w:val="24"/>
                <w:lang w:bidi="ar"/>
              </w:rPr>
              <w:t xml:space="preserve">适配</w:t>
            </w:r>
            <w:r>
              <w:rPr>
                <w:rFonts w:ascii="宋体" w:hAnsi="宋体" w:cs="宋体"/>
                <w:sz w:val="24"/>
                <w:lang w:bidi="ar"/>
              </w:rPr>
              <w:t xml:space="preserve">迈胜</w:t>
            </w:r>
            <w:r>
              <w:rPr>
                <w:rFonts w:hint="eastAsia" w:ascii="宋体" w:hAnsi="宋体" w:cs="宋体"/>
                <w:sz w:val="24"/>
                <w:lang w:bidi="ar"/>
              </w:rPr>
              <w:t xml:space="preserve">电源</w:t>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套</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0"/>
                <w:szCs w:val="20"/>
                <w:lang w:bidi="ar"/>
              </w:rPr>
              <w:t xml:space="preserve">250</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536</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进口充电器智能稳压器</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tcPr>
          <w:p>
            <w:pPr>
              <w:pStyle w:val="1096"/>
              <w:jc w:val="center"/>
              <w:widowControl/>
              <w:rPr>
                <w:rFonts w:hint="eastAsia" w:ascii="宋体" w:hAnsi="宋体" w:cs="宋体"/>
                <w:sz w:val="24"/>
                <w:lang w:bidi="ar"/>
              </w:rPr>
            </w:pPr>
            <w:r>
              <w:rPr>
                <w:rFonts w:hint="eastAsia" w:ascii="宋体" w:hAnsi="宋体" w:cs="宋体"/>
                <w:sz w:val="24"/>
                <w:lang w:bidi="ar"/>
              </w:rPr>
              <w:t xml:space="preserve">适配</w:t>
            </w:r>
            <w:r>
              <w:rPr>
                <w:rFonts w:ascii="宋体" w:hAnsi="宋体" w:cs="宋体"/>
                <w:sz w:val="24"/>
                <w:lang w:bidi="ar"/>
              </w:rPr>
              <w:t xml:space="preserve">迈胜</w:t>
            </w:r>
            <w:r>
              <w:rPr>
                <w:rFonts w:hint="eastAsia" w:ascii="宋体" w:hAnsi="宋体" w:cs="宋体"/>
                <w:sz w:val="24"/>
                <w:lang w:bidi="ar"/>
              </w:rPr>
              <w:t xml:space="preserve">电源</w:t>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套</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0"/>
                <w:szCs w:val="20"/>
                <w:lang w:bidi="ar"/>
              </w:rPr>
              <w:t xml:space="preserve">320</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537</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进口润滑脂</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tcPr>
          <w:p>
            <w:pPr>
              <w:pStyle w:val="1096"/>
              <w:jc w:val="center"/>
              <w:widowControl/>
              <w:rPr>
                <w:rFonts w:hint="eastAsia" w:ascii="宋体" w:hAnsi="宋体" w:cs="宋体"/>
                <w:sz w:val="24"/>
                <w:lang w:bidi="ar"/>
              </w:rPr>
            </w:pPr>
            <w:r>
              <w:rPr>
                <w:rFonts w:hint="eastAsia" w:ascii="宋体" w:hAnsi="宋体" w:cs="宋体"/>
                <w:sz w:val="24"/>
                <w:lang w:bidi="ar"/>
              </w:rPr>
              <w:t xml:space="preserve">适用于精密部件</w:t>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克</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1000</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lang w:bidi="ar"/>
              </w:rPr>
            </w:pPr>
            <w:r>
              <w:rPr>
                <w:rFonts w:hint="eastAsia" w:ascii="宋体" w:hAnsi="宋体" w:cs="宋体"/>
                <w:sz w:val="20"/>
                <w:szCs w:val="20"/>
                <w:lang w:bidi="ar"/>
              </w:rPr>
              <w:t xml:space="preserve">1.7</w:t>
            </w: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538</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进口数显扭力扳手</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大飞（1/2)17-340N.M</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把</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1</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0"/>
                <w:szCs w:val="20"/>
                <w:lang w:bidi="ar"/>
              </w:rPr>
              <w:t xml:space="preserve">698</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539</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进口数显扭力扳手</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中飞（3/8)5-85N.M</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把</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1</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0"/>
                <w:szCs w:val="20"/>
                <w:lang w:bidi="ar"/>
              </w:rPr>
              <w:t xml:space="preserve">685</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540</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进口数显扭力扳手</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小飞（1/4)1.5-30N.M</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把</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1</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0"/>
                <w:szCs w:val="20"/>
                <w:lang w:bidi="ar"/>
              </w:rPr>
              <w:t xml:space="preserve">669</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541</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进口数显扭力扳手附件</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tcPr>
          <w:p>
            <w:pPr>
              <w:pStyle w:val="1096"/>
              <w:jc w:val="center"/>
              <w:rPr>
                <w:rFonts w:hint="eastAsia" w:ascii="宋体" w:hAnsi="宋体" w:cs="宋体"/>
                <w:sz w:val="24"/>
              </w:rPr>
            </w:pPr>
            <w:r>
              <w:rPr>
                <w:rFonts w:hint="eastAsia" w:ascii="宋体" w:hAnsi="宋体" w:cs="宋体"/>
                <w:sz w:val="24"/>
              </w:rPr>
              <w:t xml:space="preserve">长度6</w:t>
            </w:r>
            <w:r>
              <w:rPr>
                <w:rFonts w:ascii="宋体" w:hAnsi="宋体" w:cs="宋体"/>
                <w:sz w:val="24"/>
              </w:rPr>
              <w:t xml:space="preserve">28</w:t>
            </w:r>
            <w:r>
              <w:rPr>
                <w:rFonts w:hint="eastAsia" w:ascii="宋体" w:hAnsi="宋体" w:cs="宋体"/>
                <w:sz w:val="24"/>
              </w:rPr>
              <w:t xml:space="preserve">mm</w:t>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套</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3</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0"/>
                <w:szCs w:val="20"/>
                <w:lang w:bidi="ar"/>
              </w:rPr>
              <w:t xml:space="preserve">500</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542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制冷剂</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R134A</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公斤</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20</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lang w:bidi="ar"/>
              </w:rPr>
            </w:pPr>
            <w:r>
              <w:rPr>
                <w:rFonts w:hint="eastAsia" w:ascii="宋体" w:hAnsi="宋体" w:cs="宋体"/>
                <w:sz w:val="20"/>
                <w:szCs w:val="20"/>
                <w:lang w:bidi="ar"/>
              </w:rPr>
              <w:t xml:space="preserve">89</w:t>
            </w: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543</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发动机大修包</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适用于07-13款丰田卡罗拉1.8L自动</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pPr>
            <w:r>
              <w:rPr>
                <w:rFonts w:hint="eastAsia" w:ascii="宋体" w:hAnsi="宋体" w:cs="宋体"/>
                <w:sz w:val="24"/>
                <w:lang w:bidi="ar"/>
              </w:rPr>
              <w:t xml:space="preserve">套</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0"/>
                <w:szCs w:val="20"/>
                <w:lang w:bidi="ar"/>
              </w:rPr>
              <w:t xml:space="preserve">560</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544</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发动机大修包</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适用于07-13款丰田卡罗拉1.6L自动</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套</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0"/>
                <w:szCs w:val="20"/>
                <w:lang w:bidi="ar"/>
              </w:rPr>
              <w:t xml:space="preserve">560</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545</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右前大灯</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适用于07-09款丰田卡罗拉右前（高品质）</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只</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0"/>
                <w:szCs w:val="20"/>
                <w:lang w:bidi="ar"/>
              </w:rPr>
              <w:t xml:space="preserve">370</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546</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左前大灯</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适用于07-10款丰田卡罗拉左前（高品质）</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只</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0"/>
                <w:szCs w:val="20"/>
                <w:lang w:bidi="ar"/>
              </w:rPr>
              <w:t xml:space="preserve">370</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547</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半合成机油</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SP级,4L</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桶</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4</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lang w:bidi="ar"/>
              </w:rPr>
            </w:pPr>
            <w:r>
              <w:rPr>
                <w:rFonts w:hint="eastAsia" w:ascii="宋体" w:hAnsi="宋体" w:cs="宋体"/>
                <w:sz w:val="20"/>
                <w:szCs w:val="20"/>
                <w:lang w:bidi="ar"/>
              </w:rPr>
              <w:t xml:space="preserve">468</w:t>
            </w: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548</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空调加注机保养套件</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适配AC375C/AC350C保养套装</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套</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4</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0"/>
                <w:szCs w:val="20"/>
                <w:lang w:bidi="ar"/>
              </w:rPr>
              <w:t xml:space="preserve">410</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549</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空调冷媒回收加注气体回收组件</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tcPr>
          <w:p>
            <w:pPr>
              <w:pStyle w:val="1096"/>
              <w:jc w:val="center"/>
              <w:rPr>
                <w:rFonts w:hint="eastAsia" w:ascii="宋体" w:hAnsi="宋体" w:cs="宋体"/>
                <w:sz w:val="24"/>
              </w:rPr>
            </w:pPr>
            <w:r>
              <w:rPr>
                <w:rFonts w:hint="eastAsia" w:ascii="宋体" w:hAnsi="宋体" w:cs="宋体"/>
                <w:sz w:val="24"/>
                <w:lang w:bidi="ar"/>
              </w:rPr>
              <w:t xml:space="preserve">适配AC375C/AC350C保养套装</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组</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0"/>
                <w:szCs w:val="20"/>
                <w:lang w:bidi="ar"/>
              </w:rPr>
              <w:t xml:space="preserve">625</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550</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空调冷媒回收加注气体装置</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tcPr>
          <w:p>
            <w:pPr>
              <w:pStyle w:val="1096"/>
              <w:jc w:val="center"/>
              <w:rPr>
                <w:rFonts w:hint="eastAsia" w:ascii="宋体" w:hAnsi="宋体" w:cs="宋体"/>
                <w:sz w:val="24"/>
              </w:rPr>
            </w:pPr>
            <w:r>
              <w:rPr>
                <w:rFonts w:hint="eastAsia" w:ascii="宋体" w:hAnsi="宋体" w:cs="宋体"/>
                <w:sz w:val="24"/>
                <w:lang w:bidi="ar"/>
              </w:rPr>
              <w:t xml:space="preserve">适配AC375C/AC350C保养套装</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套</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0"/>
                <w:szCs w:val="20"/>
                <w:lang w:bidi="ar"/>
              </w:rPr>
              <w:t xml:space="preserve">673</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551</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空调滤芯</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适用于13-15款朗逸</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个</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10</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0"/>
                <w:szCs w:val="20"/>
                <w:lang w:bidi="ar"/>
              </w:rPr>
              <w:t xml:space="preserve">130</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552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空调滤芯</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适用于大众MQB平台车型</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个</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5</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0"/>
                <w:szCs w:val="20"/>
                <w:lang w:bidi="ar"/>
              </w:rPr>
              <w:t xml:space="preserve">163</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553</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空调气门芯套装</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tcPr>
          <w:p>
            <w:pPr>
              <w:pStyle w:val="1096"/>
              <w:jc w:val="center"/>
              <w:rPr>
                <w:rFonts w:hint="eastAsia" w:ascii="宋体" w:hAnsi="宋体" w:cs="宋体"/>
                <w:sz w:val="24"/>
              </w:rPr>
            </w:pPr>
            <w:r>
              <w:rPr>
                <w:rFonts w:hint="eastAsia" w:ascii="宋体" w:hAnsi="宋体" w:cs="宋体"/>
                <w:sz w:val="24"/>
              </w:rPr>
              <w:t xml:space="preserve">全金属制</w:t>
            </w:r>
            <w:r>
              <w:rPr>
                <w:rFonts w:hint="eastAsia" w:ascii="宋体" w:hAnsi="宋体" w:cs="宋体"/>
                <w:sz w:val="24"/>
              </w:rPr>
              <w:t xml:space="preserve">，1</w:t>
            </w:r>
            <w:r>
              <w:rPr>
                <w:rFonts w:ascii="宋体" w:hAnsi="宋体" w:cs="宋体"/>
                <w:sz w:val="24"/>
              </w:rPr>
              <w:t xml:space="preserve">-8</w:t>
            </w:r>
            <w:r>
              <w:rPr>
                <w:rFonts w:hint="eastAsia" w:ascii="宋体" w:hAnsi="宋体" w:cs="宋体"/>
                <w:sz w:val="24"/>
              </w:rPr>
              <w:t xml:space="preserve">号，2</w:t>
            </w:r>
            <w:r>
              <w:rPr>
                <w:rFonts w:ascii="宋体" w:hAnsi="宋体" w:cs="宋体"/>
                <w:sz w:val="24"/>
              </w:rPr>
              <w:t xml:space="preserve">00</w:t>
            </w:r>
            <w:r>
              <w:rPr>
                <w:rFonts w:hint="eastAsia" w:ascii="宋体" w:hAnsi="宋体" w:cs="宋体"/>
                <w:sz w:val="24"/>
              </w:rPr>
              <w:t xml:space="preserve">个装</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套</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4</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0"/>
                <w:szCs w:val="20"/>
                <w:lang w:bidi="ar"/>
              </w:rPr>
              <w:t xml:space="preserve">175</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554</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空调清洗剂</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tcPr>
          <w:p>
            <w:pPr>
              <w:pStyle w:val="1096"/>
              <w:jc w:val="center"/>
              <w:widowControl/>
              <w:rPr>
                <w:rFonts w:ascii="宋体" w:hAnsi="宋体" w:cs="宋体"/>
                <w:sz w:val="24"/>
              </w:rPr>
            </w:pPr>
            <w:r>
              <w:rPr>
                <w:rFonts w:hint="eastAsia" w:ascii="宋体" w:hAnsi="宋体" w:cs="宋体"/>
                <w:sz w:val="24"/>
              </w:rPr>
              <w:t xml:space="preserve">喷雾</w:t>
            </w:r>
            <w:r>
              <w:rPr>
                <w:rStyle w:val="1175"/>
                <w:rFonts w:hint="eastAsia"/>
              </w:rPr>
              <w:t xml:space="preserve">，118ml</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瓶</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50</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0"/>
                <w:szCs w:val="20"/>
                <w:lang w:bidi="ar"/>
              </w:rPr>
              <w:t xml:space="preserve">57</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555</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空调压力表组</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数显款</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套</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0"/>
                <w:szCs w:val="20"/>
                <w:lang w:bidi="ar"/>
              </w:rPr>
              <w:t xml:space="preserve">566</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556</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空调压缩机总成</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适用于</w:t>
            </w:r>
            <w:r>
              <w:rPr>
                <w:rFonts w:hint="eastAsia" w:ascii="宋体" w:hAnsi="宋体" w:cs="宋体"/>
                <w:sz w:val="24"/>
                <w:lang w:bidi="ar"/>
              </w:rPr>
              <w:t xml:space="preserve">13-15款朗逸</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套</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0"/>
                <w:szCs w:val="20"/>
                <w:lang w:bidi="ar"/>
              </w:rPr>
              <w:t xml:space="preserve">660</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557</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空滤</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适配大众EA211-1.4T</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个</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0"/>
                <w:szCs w:val="20"/>
                <w:lang w:bidi="ar"/>
              </w:rPr>
              <w:t xml:space="preserve">110</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558</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空气流量计</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适配DESNO设备</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只</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4</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0"/>
                <w:szCs w:val="20"/>
                <w:lang w:bidi="ar"/>
              </w:rPr>
              <w:t xml:space="preserve">242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55</w:t>
            </w:r>
            <w:r>
              <w:rPr>
                <w:rFonts w:hint="eastAsia" w:ascii="宋体" w:hAnsi="宋体" w:cs="宋体"/>
                <w:sz w:val="24"/>
                <w:lang w:bidi="ar"/>
              </w:rPr>
              <w:t xml:space="preserve">9</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空压机220v小型气泵</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30L无油静音</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套</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1</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0"/>
                <w:szCs w:val="20"/>
                <w:lang w:bidi="ar"/>
              </w:rPr>
              <w:t xml:space="preserve">699</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560</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快拆折叠螺旋桨</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适用于大疆晓Spark</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个</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10</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lang w:bidi="ar"/>
              </w:rPr>
            </w:pPr>
            <w:r>
              <w:rPr>
                <w:rFonts w:hint="eastAsia" w:ascii="宋体" w:hAnsi="宋体" w:cs="宋体"/>
                <w:sz w:val="20"/>
                <w:szCs w:val="20"/>
                <w:lang w:bidi="ar"/>
              </w:rPr>
              <w:t xml:space="preserve">55</w:t>
            </w: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561</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安全气囊环扣套</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适用于朗逸</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只</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0"/>
                <w:szCs w:val="20"/>
                <w:lang w:bidi="ar"/>
              </w:rPr>
              <w:t xml:space="preserve">300</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562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安全气囊游丝</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适用于朗逸</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套</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0"/>
                <w:szCs w:val="20"/>
                <w:lang w:bidi="ar"/>
              </w:rPr>
              <w:t xml:space="preserve">399</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563</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变速器机电器</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0AM改进再制造，适用于朗逸</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台</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1</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0"/>
                <w:szCs w:val="20"/>
                <w:lang w:bidi="ar"/>
              </w:rPr>
              <w:t xml:space="preserve">665</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564</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正时传动套件</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适用于朗逸13款</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套</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4</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0"/>
                <w:szCs w:val="20"/>
                <w:lang w:bidi="ar"/>
              </w:rPr>
              <w:t xml:space="preserve">470</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565</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正时链条套件</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适用于朗逸13款</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套</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0"/>
                <w:szCs w:val="20"/>
                <w:lang w:bidi="ar"/>
              </w:rPr>
              <w:t xml:space="preserve">640</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566</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前减振器</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适用于12款朗逸</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只</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0"/>
                <w:szCs w:val="20"/>
                <w:lang w:bidi="ar"/>
              </w:rPr>
              <w:t xml:space="preserve">360</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567</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前轮轴承座</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适用于12款朗逸</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只</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4</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0"/>
                <w:szCs w:val="20"/>
                <w:lang w:bidi="ar"/>
              </w:rPr>
              <w:t xml:space="preserve">320</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568</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原汽车门密封条</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07-13款车门条一套4根，适用于老卡罗拉</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套</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0"/>
                <w:szCs w:val="20"/>
                <w:lang w:bidi="ar"/>
              </w:rPr>
              <w:t xml:space="preserve">371</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569</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冷媒加注机软管</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高、低压管（AC350C/AC37C(09)</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套</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1</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0"/>
                <w:szCs w:val="20"/>
                <w:lang w:bidi="ar"/>
              </w:rPr>
              <w:t xml:space="preserve">570</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570</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冷却液</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tcPr>
          <w:p>
            <w:pPr>
              <w:pStyle w:val="1096"/>
              <w:jc w:val="center"/>
              <w:widowControl/>
              <w:rPr>
                <w:rFonts w:hint="eastAsia" w:ascii="宋体" w:hAnsi="宋体" w:cs="宋体"/>
                <w:sz w:val="24"/>
              </w:rPr>
            </w:pPr>
            <w:r>
              <w:rPr>
                <w:rFonts w:ascii="宋体" w:hAnsi="宋体" w:cs="宋体"/>
                <w:sz w:val="24"/>
                <w:lang w:bidi="ar"/>
              </w:rPr>
              <w:t xml:space="preserve">1.5</w:t>
            </w:r>
            <w:r>
              <w:rPr>
                <w:rFonts w:hint="eastAsia" w:ascii="宋体" w:hAnsi="宋体" w:cs="宋体"/>
                <w:sz w:val="24"/>
                <w:lang w:bidi="ar"/>
              </w:rPr>
              <w:t xml:space="preserve">L</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升</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10</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0"/>
                <w:szCs w:val="20"/>
                <w:lang w:bidi="ar"/>
              </w:rPr>
              <w:t xml:space="preserve">188</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571</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离合器磨盘</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tcPr>
          <w:p>
            <w:pPr>
              <w:pStyle w:val="1096"/>
              <w:jc w:val="center"/>
              <w:rPr>
                <w:rFonts w:hint="eastAsia" w:ascii="宋体" w:hAnsi="宋体" w:cs="宋体"/>
                <w:sz w:val="24"/>
              </w:rPr>
            </w:pPr>
            <w:r>
              <w:rPr>
                <w:rFonts w:hint="eastAsia" w:ascii="宋体" w:hAnsi="宋体" w:cs="宋体"/>
                <w:sz w:val="24"/>
              </w:rPr>
              <w:t xml:space="preserve">适用于金杯</w:t>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套</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1</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0"/>
                <w:szCs w:val="20"/>
                <w:lang w:bidi="ar"/>
              </w:rPr>
              <w:t xml:space="preserve">615</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572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锂电池冲放组件</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tcPr>
          <w:p>
            <w:pPr>
              <w:pStyle w:val="1096"/>
              <w:jc w:val="center"/>
              <w:rPr>
                <w:rFonts w:hint="eastAsia" w:ascii="宋体" w:hAnsi="宋体" w:cs="宋体"/>
                <w:sz w:val="24"/>
              </w:rPr>
            </w:pPr>
            <w:r>
              <w:rPr>
                <w:rFonts w:hint="eastAsia" w:ascii="宋体" w:hAnsi="宋体" w:cs="宋体"/>
                <w:sz w:val="24"/>
              </w:rPr>
              <w:t xml:space="preserve">8组</w:t>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组</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0"/>
                <w:szCs w:val="20"/>
                <w:lang w:bidi="ar"/>
              </w:rPr>
              <w:t xml:space="preserve">520</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573</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锂电池均衡仪</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全新3000w充电器</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件</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1</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0"/>
                <w:szCs w:val="20"/>
                <w:lang w:bidi="ar"/>
              </w:rPr>
              <w:t xml:space="preserve">670</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574</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锂电池平衡器</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tcPr>
          <w:p>
            <w:pPr>
              <w:pStyle w:val="1096"/>
              <w:jc w:val="center"/>
              <w:rPr>
                <w:rFonts w:hint="eastAsia" w:ascii="宋体" w:hAnsi="宋体" w:cs="宋体"/>
                <w:sz w:val="24"/>
              </w:rPr>
            </w:pPr>
            <w:r>
              <w:rPr>
                <w:rFonts w:ascii="宋体" w:hAnsi="宋体" w:cs="宋体"/>
                <w:sz w:val="24"/>
              </w:rPr>
              <w:t xml:space="preserve">12-38V</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只</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0"/>
                <w:szCs w:val="20"/>
                <w:lang w:bidi="ar"/>
              </w:rPr>
              <w:t xml:space="preserve">435</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575</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锂电池修复均衡串组</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tcPr>
          <w:p>
            <w:pPr>
              <w:pStyle w:val="1096"/>
              <w:jc w:val="center"/>
              <w:rPr>
                <w:rFonts w:hint="eastAsia" w:ascii="宋体" w:hAnsi="宋体" w:cs="宋体"/>
                <w:sz w:val="24"/>
              </w:rPr>
            </w:pPr>
            <w:r>
              <w:rPr>
                <w:rFonts w:ascii="宋体" w:hAnsi="宋体" w:cs="宋体"/>
                <w:sz w:val="24"/>
              </w:rPr>
              <w:t xml:space="preserve">72V</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组</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0"/>
                <w:szCs w:val="20"/>
                <w:lang w:bidi="ar"/>
              </w:rPr>
              <w:t xml:space="preserve">430</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576</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锂电池修复均衡仪主机</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32串22A增强款</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件</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1</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0"/>
                <w:szCs w:val="20"/>
                <w:lang w:bidi="ar"/>
              </w:rPr>
              <w:t xml:space="preserve">700</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577</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锂电芯组</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适用于大疆御Pro</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组</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6</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0"/>
                <w:szCs w:val="20"/>
                <w:lang w:bidi="ar"/>
              </w:rPr>
              <w:t xml:space="preserve">669</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578</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立式蒸汽机</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tcPr>
          <w:p>
            <w:pPr>
              <w:pStyle w:val="1096"/>
              <w:jc w:val="center"/>
              <w:rPr>
                <w:rFonts w:hint="eastAsia" w:ascii="宋体" w:hAnsi="宋体" w:cs="宋体"/>
                <w:sz w:val="24"/>
              </w:rPr>
            </w:pPr>
            <w:r>
              <w:rPr>
                <w:rFonts w:ascii="宋体" w:hAnsi="宋体" w:cs="宋体"/>
                <w:sz w:val="24"/>
              </w:rPr>
              <w:t xml:space="preserve">380</w:t>
            </w:r>
            <w:r>
              <w:rPr>
                <w:rFonts w:hint="eastAsia" w:ascii="宋体" w:hAnsi="宋体" w:cs="宋体"/>
                <w:sz w:val="24"/>
              </w:rPr>
              <w:t xml:space="preserve">V</w:t>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套</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1</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0"/>
                <w:szCs w:val="20"/>
                <w:lang w:bidi="ar"/>
              </w:rPr>
              <w:t xml:space="preserve">689</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579</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连杆校正基板</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适配LX-70</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套</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4</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0"/>
                <w:szCs w:val="20"/>
                <w:lang w:bidi="ar"/>
              </w:rPr>
              <w:t xml:space="preserve">602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580</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连杆校正拉扳手</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tcPr>
          <w:p>
            <w:pPr>
              <w:pStyle w:val="1096"/>
              <w:jc w:val="center"/>
              <w:rPr>
                <w:rFonts w:hint="eastAsia" w:ascii="宋体" w:hAnsi="宋体" w:cs="宋体"/>
                <w:sz w:val="24"/>
              </w:rPr>
            </w:pPr>
            <w:r>
              <w:rPr>
                <w:rFonts w:hint="eastAsia" w:ascii="宋体" w:hAnsi="宋体" w:cs="宋体"/>
                <w:sz w:val="24"/>
                <w:lang w:bidi="ar"/>
              </w:rPr>
              <w:t xml:space="preserve">适配LX-70</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套</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8</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0"/>
                <w:szCs w:val="20"/>
                <w:lang w:bidi="ar"/>
              </w:rPr>
              <w:t xml:space="preserve">614</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581</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连杆校正推扳手</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tcPr>
          <w:p>
            <w:pPr>
              <w:pStyle w:val="1096"/>
              <w:jc w:val="center"/>
              <w:rPr>
                <w:rFonts w:hint="eastAsia" w:ascii="宋体" w:hAnsi="宋体" w:cs="宋体"/>
                <w:sz w:val="24"/>
              </w:rPr>
            </w:pPr>
            <w:r>
              <w:rPr>
                <w:rFonts w:hint="eastAsia" w:ascii="宋体" w:hAnsi="宋体" w:cs="宋体"/>
                <w:sz w:val="24"/>
                <w:lang w:bidi="ar"/>
              </w:rPr>
              <w:t xml:space="preserve">适配LX-70</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套</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6</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0"/>
                <w:szCs w:val="20"/>
                <w:lang w:bidi="ar"/>
              </w:rPr>
              <w:t xml:space="preserve">620</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582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量缸表体</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50-160mm，0.001mm精度</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套</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4</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lang w:bidi="ar"/>
              </w:rPr>
            </w:pPr>
            <w:r>
              <w:rPr>
                <w:rFonts w:hint="eastAsia" w:ascii="宋体" w:hAnsi="宋体" w:cs="宋体"/>
                <w:sz w:val="20"/>
                <w:szCs w:val="20"/>
                <w:lang w:bidi="ar"/>
              </w:rPr>
              <w:t xml:space="preserve">678</w:t>
            </w: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583</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流媒体后视总成</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tcPr>
          <w:p>
            <w:pPr>
              <w:pStyle w:val="1096"/>
              <w:jc w:val="center"/>
              <w:rPr>
                <w:rFonts w:hint="eastAsia" w:ascii="宋体" w:hAnsi="宋体" w:cs="宋体"/>
                <w:sz w:val="24"/>
              </w:rPr>
            </w:pPr>
            <w:r>
              <w:rPr>
                <w:rFonts w:hint="eastAsia" w:ascii="宋体" w:hAnsi="宋体" w:cs="宋体"/>
                <w:sz w:val="24"/>
              </w:rPr>
              <w:t xml:space="preserve">12寸，156G，适配盯盯拍记录仪</w:t>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套</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3</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0"/>
                <w:szCs w:val="20"/>
                <w:lang w:bidi="ar"/>
              </w:rPr>
              <w:t xml:space="preserve">700</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584</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流媒体可视机</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tcPr>
          <w:p>
            <w:pPr>
              <w:pStyle w:val="1096"/>
              <w:jc w:val="center"/>
              <w:rPr>
                <w:rFonts w:hint="eastAsia" w:ascii="宋体" w:hAnsi="宋体" w:cs="宋体"/>
                <w:sz w:val="24"/>
              </w:rPr>
            </w:pPr>
            <w:r>
              <w:rPr>
                <w:rFonts w:hint="eastAsia" w:ascii="宋体" w:hAnsi="宋体" w:cs="宋体"/>
                <w:sz w:val="24"/>
              </w:rPr>
              <w:t xml:space="preserve">适配盯盯拍记录仪</w:t>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套</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6</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0"/>
                <w:szCs w:val="20"/>
                <w:lang w:bidi="ar"/>
              </w:rPr>
              <w:t xml:space="preserve">350</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585</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六爪焊台</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tcPr>
          <w:p>
            <w:pPr>
              <w:pStyle w:val="1096"/>
              <w:jc w:val="center"/>
              <w:rPr>
                <w:rFonts w:hint="eastAsia" w:ascii="宋体" w:hAnsi="宋体" w:cs="宋体"/>
                <w:sz w:val="24"/>
              </w:rPr>
            </w:pPr>
            <w:r>
              <w:rPr>
                <w:rFonts w:hint="eastAsia" w:ascii="宋体" w:hAnsi="宋体" w:cs="宋体"/>
                <w:sz w:val="24"/>
              </w:rPr>
              <w:t xml:space="preserve">Φ</w:t>
            </w:r>
            <w:r>
              <w:rPr>
                <w:rFonts w:ascii="宋体" w:hAnsi="宋体" w:cs="宋体"/>
                <w:sz w:val="24"/>
              </w:rPr>
              <w:t xml:space="preserve">120</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个</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6</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0"/>
                <w:szCs w:val="20"/>
                <w:lang w:bidi="ar"/>
              </w:rPr>
              <w:t xml:space="preserve">160</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586</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路由器</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千兆端口</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只</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1</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lang w:bidi="ar"/>
              </w:rPr>
            </w:pPr>
            <w:r>
              <w:rPr>
                <w:rFonts w:hint="eastAsia" w:ascii="宋体" w:hAnsi="宋体" w:cs="宋体"/>
                <w:sz w:val="20"/>
                <w:szCs w:val="20"/>
                <w:lang w:bidi="ar"/>
              </w:rPr>
              <w:t xml:space="preserve">699</w:t>
            </w: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587</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轮胎卡位器</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tcPr>
          <w:p>
            <w:pPr>
              <w:pStyle w:val="1096"/>
              <w:jc w:val="center"/>
              <w:rPr>
                <w:rFonts w:hint="eastAsia" w:ascii="宋体" w:hAnsi="宋体" w:cs="宋体"/>
                <w:sz w:val="24"/>
              </w:rPr>
            </w:pPr>
            <w:r>
              <w:rPr>
                <w:rFonts w:hint="eastAsia" w:ascii="宋体" w:hAnsi="宋体" w:cs="宋体"/>
                <w:sz w:val="24"/>
              </w:rPr>
              <w:t xml:space="preserve">三角锥</w:t>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套</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0"/>
                <w:szCs w:val="20"/>
                <w:lang w:bidi="ar"/>
              </w:rPr>
              <w:t xml:space="preserve">326</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588</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轮胎上光蜡</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2L</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桶</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10</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lang w:bidi="ar"/>
              </w:rPr>
            </w:pPr>
            <w:r>
              <w:rPr>
                <w:rFonts w:hint="eastAsia" w:ascii="宋体" w:hAnsi="宋体" w:cs="宋体"/>
                <w:sz w:val="20"/>
                <w:szCs w:val="20"/>
                <w:lang w:bidi="ar"/>
              </w:rPr>
              <w:t xml:space="preserve">118</w:t>
            </w: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589</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螺纹胶</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tcPr>
          <w:p>
            <w:pPr>
              <w:pStyle w:val="1096"/>
              <w:jc w:val="center"/>
              <w:widowControl/>
              <w:rPr>
                <w:rFonts w:ascii="宋体" w:hAnsi="宋体" w:cs="宋体"/>
                <w:sz w:val="24"/>
              </w:rPr>
            </w:pPr>
            <w:r>
              <w:rPr>
                <w:rFonts w:hint="eastAsia" w:ascii="宋体" w:hAnsi="宋体" w:cs="宋体"/>
                <w:sz w:val="24"/>
                <w:lang w:bidi="ar"/>
              </w:rPr>
              <w:t xml:space="preserve">中等强度</w:t>
            </w:r>
            <w:r>
              <w:rPr>
                <w:rStyle w:val="1175"/>
                <w:rFonts w:hint="eastAsia"/>
              </w:rPr>
              <w:t xml:space="preserve">，250ml</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支</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5</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lang w:bidi="ar"/>
              </w:rPr>
            </w:pPr>
            <w:r>
              <w:rPr>
                <w:rFonts w:hint="eastAsia" w:ascii="宋体" w:hAnsi="宋体" w:cs="宋体"/>
                <w:sz w:val="20"/>
                <w:szCs w:val="20"/>
                <w:lang w:bidi="ar"/>
              </w:rPr>
              <w:t xml:space="preserve">154</w:t>
            </w: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590</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铝导轨</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tcPr>
          <w:p>
            <w:pPr>
              <w:pStyle w:val="1096"/>
              <w:jc w:val="center"/>
              <w:rPr>
                <w:rFonts w:hint="eastAsia" w:ascii="宋体" w:hAnsi="宋体" w:cs="宋体"/>
                <w:sz w:val="24"/>
              </w:rPr>
            </w:pPr>
            <w:r>
              <w:rPr>
                <w:rFonts w:ascii="宋体" w:hAnsi="宋体" w:cs="宋体"/>
                <w:sz w:val="24"/>
              </w:rPr>
              <w:t xml:space="preserve">C46</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米</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100</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0"/>
                <w:szCs w:val="20"/>
                <w:lang w:bidi="ar"/>
              </w:rPr>
              <w:t xml:space="preserve">15</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591</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密封胶</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tcPr>
          <w:p>
            <w:pPr>
              <w:pStyle w:val="1096"/>
              <w:jc w:val="center"/>
              <w:widowControl/>
              <w:rPr>
                <w:rFonts w:ascii="宋体" w:hAnsi="宋体" w:cs="宋体"/>
                <w:sz w:val="24"/>
              </w:rPr>
            </w:pPr>
            <w:r>
              <w:rPr>
                <w:rFonts w:hint="eastAsia" w:ascii="宋体" w:hAnsi="宋体" w:cs="宋体"/>
                <w:sz w:val="24"/>
                <w:lang w:bidi="ar"/>
              </w:rPr>
              <w:t xml:space="preserve">强力型</w:t>
            </w:r>
            <w:r>
              <w:rPr>
                <w:rStyle w:val="1175"/>
                <w:rFonts w:hint="eastAsia"/>
              </w:rPr>
              <w:t xml:space="preserve">，315度，200ml</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支</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10</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lang w:bidi="ar"/>
              </w:rPr>
            </w:pPr>
            <w:r>
              <w:rPr>
                <w:rFonts w:hint="eastAsia" w:ascii="宋体" w:hAnsi="宋体" w:cs="宋体"/>
                <w:sz w:val="20"/>
                <w:szCs w:val="20"/>
                <w:lang w:bidi="ar"/>
              </w:rPr>
              <w:t xml:space="preserve">92</w:t>
            </w: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592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免打拉链领带</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tcPr>
          <w:p>
            <w:pPr>
              <w:pStyle w:val="1096"/>
              <w:jc w:val="center"/>
              <w:rPr>
                <w:rFonts w:hint="eastAsia" w:ascii="宋体" w:hAnsi="宋体" w:cs="宋体"/>
                <w:sz w:val="24"/>
              </w:rPr>
            </w:pPr>
            <w:r>
              <w:rPr>
                <w:rFonts w:hint="eastAsia" w:ascii="宋体" w:hAnsi="宋体" w:cs="宋体"/>
                <w:sz w:val="24"/>
              </w:rPr>
              <w:t xml:space="preserve">蓝色，手打</w:t>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个</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20</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0"/>
                <w:szCs w:val="20"/>
                <w:lang w:bidi="ar"/>
              </w:rPr>
              <w:t xml:space="preserve">36</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593</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墨</w:t>
            </w:r>
            <w:r>
              <w:rPr>
                <w:rFonts w:hint="eastAsia" w:ascii="宋体" w:hAnsi="宋体" w:cs="宋体"/>
                <w:sz w:val="24"/>
                <w:lang w:bidi="ar"/>
              </w:rPr>
              <w:t xml:space="preserve">盒</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803黑+彩</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套</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3</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0"/>
                <w:szCs w:val="20"/>
                <w:lang w:bidi="ar"/>
              </w:rPr>
              <w:t xml:space="preserve">385</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594</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内六角扳手</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1.5-10mm</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套</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30</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0"/>
                <w:szCs w:val="20"/>
                <w:lang w:bidi="ar"/>
              </w:rPr>
              <w:t xml:space="preserve">29</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595</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尼龙扎带</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4</w:t>
            </w:r>
            <w:r>
              <w:rPr>
                <w:rFonts w:ascii="宋体" w:hAnsi="宋体" w:cs="宋体"/>
                <w:sz w:val="24"/>
                <w:lang w:bidi="ar"/>
              </w:rPr>
              <w:t xml:space="preserve">*</w:t>
            </w:r>
            <w:r>
              <w:rPr>
                <w:rFonts w:hint="eastAsia" w:ascii="宋体" w:hAnsi="宋体" w:cs="宋体"/>
                <w:sz w:val="24"/>
                <w:lang w:bidi="ar"/>
              </w:rPr>
              <w:t xml:space="preserve">200</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个</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2000</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0"/>
                <w:szCs w:val="20"/>
                <w:lang w:bidi="ar"/>
              </w:rPr>
              <w:t xml:space="preserve">0.6</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596</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抛光打磨机</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12V锂电绿色</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套</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0"/>
                <w:szCs w:val="20"/>
                <w:lang w:bidi="ar"/>
              </w:rPr>
              <w:t xml:space="preserve">668</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597</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抛光打磨机配件组套</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tcPr>
          <w:p>
            <w:pPr>
              <w:pStyle w:val="1096"/>
              <w:jc w:val="center"/>
              <w:rPr>
                <w:rFonts w:hint="eastAsia" w:ascii="宋体" w:hAnsi="宋体" w:cs="宋体"/>
                <w:sz w:val="24"/>
              </w:rPr>
            </w:pPr>
            <w:r>
              <w:rPr>
                <w:rFonts w:hint="eastAsia" w:ascii="宋体" w:hAnsi="宋体" w:cs="宋体"/>
                <w:sz w:val="24"/>
              </w:rPr>
              <w:t xml:space="preserve">套装</w:t>
            </w:r>
            <w:r>
              <w:rPr>
                <w:rFonts w:hint="eastAsia" w:ascii="宋体" w:hAnsi="宋体" w:cs="宋体"/>
                <w:sz w:val="24"/>
              </w:rPr>
              <w:t xml:space="preserve">，裸机</w:t>
            </w:r>
            <w:r>
              <w:rPr>
                <w:rFonts w:hint="eastAsia" w:ascii="宋体" w:hAnsi="宋体" w:cs="宋体"/>
                <w:sz w:val="24"/>
              </w:rPr>
              <w:t xml:space="preserve">+</w:t>
            </w:r>
            <w:r>
              <w:rPr>
                <w:rFonts w:hint="eastAsia" w:ascii="宋体" w:hAnsi="宋体" w:cs="宋体"/>
                <w:sz w:val="24"/>
              </w:rPr>
              <w:t xml:space="preserve">辅助手柄</w:t>
            </w:r>
            <w:r>
              <w:rPr>
                <w:rFonts w:hint="eastAsia" w:ascii="宋体" w:hAnsi="宋体" w:cs="宋体"/>
                <w:sz w:val="24"/>
              </w:rPr>
              <w:t xml:space="preserve">+</w:t>
            </w:r>
            <w:r>
              <w:rPr>
                <w:rFonts w:hint="eastAsia" w:ascii="宋体" w:hAnsi="宋体" w:cs="宋体"/>
                <w:sz w:val="24"/>
              </w:rPr>
              <w:t xml:space="preserve">大扳手</w:t>
            </w:r>
            <w:r>
              <w:rPr>
                <w:rFonts w:hint="eastAsia" w:ascii="宋体" w:hAnsi="宋体" w:cs="宋体"/>
                <w:sz w:val="24"/>
              </w:rPr>
              <w:t xml:space="preserve">+</w:t>
            </w:r>
            <w:r>
              <w:rPr>
                <w:rFonts w:hint="eastAsia" w:ascii="宋体" w:hAnsi="宋体" w:cs="宋体"/>
                <w:sz w:val="24"/>
              </w:rPr>
              <w:t xml:space="preserve">羊毛轮</w:t>
            </w:r>
            <w:r>
              <w:rPr>
                <w:rFonts w:hint="eastAsia" w:ascii="宋体" w:hAnsi="宋体" w:cs="宋体"/>
                <w:sz w:val="24"/>
              </w:rPr>
              <w:t xml:space="preserve">+</w:t>
            </w:r>
            <w:r>
              <w:rPr>
                <w:rFonts w:hint="eastAsia" w:ascii="宋体" w:hAnsi="宋体" w:cs="宋体"/>
                <w:sz w:val="24"/>
              </w:rPr>
              <w:t xml:space="preserve">彩盒</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套</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0"/>
                <w:szCs w:val="20"/>
                <w:lang w:bidi="ar"/>
              </w:rPr>
              <w:t xml:space="preserve">300</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598</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平板车</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tcPr>
          <w:p>
            <w:pPr>
              <w:pStyle w:val="1096"/>
              <w:jc w:val="center"/>
              <w:rPr>
                <w:rFonts w:ascii="宋体" w:hAnsi="宋体" w:cs="宋体"/>
                <w:sz w:val="24"/>
              </w:rPr>
            </w:pPr>
            <w:r>
              <w:rPr>
                <w:rFonts w:hint="eastAsia" w:ascii="宋体" w:hAnsi="宋体" w:cs="宋体"/>
                <w:sz w:val="24"/>
              </w:rPr>
              <w:t xml:space="preserve">中号</w:t>
            </w:r>
            <w:r>
              <w:rPr>
                <w:rStyle w:val="1175"/>
                <w:rFonts w:hint="eastAsia"/>
              </w:rPr>
              <w:t xml:space="preserve">，</w:t>
            </w:r>
            <w:r>
              <w:rPr>
                <w:rStyle w:val="1175"/>
                <w:rFonts w:hint="eastAsia"/>
              </w:rPr>
              <w:t xml:space="preserve">二合一折叠手推，长134cm，宽44cm</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辆</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1</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0"/>
                <w:szCs w:val="20"/>
                <w:lang w:bidi="ar"/>
              </w:rPr>
              <w:t xml:space="preserve">690</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599</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平板车不锈钢罩网</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tcPr>
          <w:p>
            <w:pPr>
              <w:pStyle w:val="1096"/>
              <w:jc w:val="center"/>
              <w:rPr>
                <w:rFonts w:hint="eastAsia" w:ascii="宋体" w:hAnsi="宋体" w:cs="宋体"/>
                <w:sz w:val="24"/>
              </w:rPr>
            </w:pPr>
            <w:r>
              <w:rPr>
                <w:rFonts w:ascii="宋体" w:hAnsi="宋体" w:cs="宋体"/>
                <w:sz w:val="24"/>
              </w:rPr>
              <w:t xml:space="preserve">40*40*40cm</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块</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4</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0"/>
                <w:szCs w:val="20"/>
                <w:lang w:bidi="ar"/>
              </w:rPr>
              <w:t xml:space="preserve">450</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600</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平衡块</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5g、10g、25g混装</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个</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50</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0"/>
                <w:szCs w:val="20"/>
                <w:lang w:bidi="ar"/>
              </w:rPr>
              <w:t xml:space="preserve">0.8</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601</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平面轴承修理包</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tcPr>
          <w:p>
            <w:pPr>
              <w:pStyle w:val="1096"/>
              <w:jc w:val="center"/>
              <w:widowControl/>
              <w:rPr>
                <w:rFonts w:ascii="宋体" w:hAnsi="宋体" w:cs="宋体"/>
                <w:sz w:val="24"/>
              </w:rPr>
            </w:pPr>
            <w:r>
              <w:rPr>
                <w:rStyle w:val="1175"/>
                <w:rFonts w:hint="eastAsia"/>
              </w:rPr>
              <w:t xml:space="preserve">油压式，包括上顶胶</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套</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0"/>
                <w:szCs w:val="20"/>
                <w:lang w:bidi="ar"/>
              </w:rPr>
              <w:t xml:space="preserve">260</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602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开发板</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改进版主板（进阶套件）</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套</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5</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lang w:bidi="ar"/>
              </w:rPr>
            </w:pPr>
            <w:r>
              <w:rPr>
                <w:rFonts w:hint="eastAsia" w:ascii="宋体" w:hAnsi="宋体" w:cs="宋体"/>
                <w:sz w:val="20"/>
                <w:szCs w:val="20"/>
                <w:lang w:bidi="ar"/>
              </w:rPr>
              <w:t xml:space="preserve">256</w:t>
            </w: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603</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漆膜仪</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tcPr>
          <w:p>
            <w:pPr>
              <w:pStyle w:val="1096"/>
              <w:jc w:val="center"/>
              <w:rPr>
                <w:rFonts w:hint="eastAsia" w:ascii="宋体" w:hAnsi="宋体" w:cs="宋体"/>
                <w:sz w:val="24"/>
              </w:rPr>
            </w:pPr>
            <w:r>
              <w:rPr>
                <w:rFonts w:hint="eastAsia" w:ascii="宋体" w:hAnsi="宋体" w:cs="宋体"/>
                <w:sz w:val="24"/>
              </w:rPr>
              <w:t xml:space="preserve">0</w:t>
            </w:r>
            <w:r>
              <w:rPr>
                <w:rFonts w:ascii="宋体" w:hAnsi="宋体" w:cs="宋体"/>
                <w:sz w:val="24"/>
              </w:rPr>
              <w:t xml:space="preserve">-1350</w:t>
            </w:r>
            <w:r>
              <w:rPr>
                <w:rFonts w:hint="eastAsia" w:ascii="宋体" w:hAnsi="宋体" w:cs="宋体"/>
                <w:sz w:val="24"/>
              </w:rPr>
              <w:t xml:space="preserve">纳米</w:t>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只</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0"/>
                <w:szCs w:val="20"/>
                <w:lang w:bidi="ar"/>
              </w:rPr>
              <w:t xml:space="preserve">680</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604</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漆膜仪附件</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tcPr>
          <w:p>
            <w:pPr>
              <w:pStyle w:val="1096"/>
              <w:jc w:val="center"/>
              <w:rPr>
                <w:rFonts w:hint="eastAsia" w:ascii="宋体" w:hAnsi="宋体" w:cs="宋体"/>
                <w:sz w:val="24"/>
              </w:rPr>
            </w:pPr>
            <w:r>
              <w:rPr>
                <w:rFonts w:hint="eastAsia" w:ascii="宋体" w:hAnsi="宋体" w:cs="宋体"/>
                <w:sz w:val="24"/>
              </w:rPr>
              <w:t xml:space="preserve">充电器+数据线</w:t>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套</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0"/>
                <w:szCs w:val="20"/>
                <w:lang w:bidi="ar"/>
              </w:rPr>
              <w:t xml:space="preserve">300</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605</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骑行版摄像头</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4K日骑行版官方标配</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套</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0"/>
                <w:szCs w:val="20"/>
                <w:lang w:bidi="ar"/>
              </w:rPr>
              <w:t xml:space="preserve">599</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606</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启动电源屏蔽电芯</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tcPr>
          <w:p>
            <w:pPr>
              <w:pStyle w:val="1096"/>
              <w:jc w:val="center"/>
              <w:rPr>
                <w:rFonts w:hint="eastAsia" w:ascii="宋体" w:hAnsi="宋体" w:cs="宋体"/>
                <w:sz w:val="24"/>
              </w:rPr>
            </w:pPr>
            <w:r>
              <w:rPr>
                <w:rFonts w:hint="eastAsia" w:ascii="宋体" w:hAnsi="宋体" w:cs="宋体"/>
                <w:sz w:val="24"/>
                <w:lang w:bidi="ar"/>
              </w:rPr>
              <w:t xml:space="preserve">适配QQ3720.8排量</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组</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0"/>
                <w:szCs w:val="20"/>
                <w:lang w:bidi="ar"/>
              </w:rPr>
              <w:t xml:space="preserve">400</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607</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启动发电模组</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tcPr>
          <w:p>
            <w:pPr>
              <w:pStyle w:val="1096"/>
              <w:jc w:val="center"/>
              <w:rPr>
                <w:rFonts w:hint="eastAsia" w:ascii="宋体" w:hAnsi="宋体" w:cs="宋体"/>
                <w:sz w:val="24"/>
              </w:rPr>
            </w:pPr>
            <w:r>
              <w:rPr>
                <w:rFonts w:hint="eastAsia" w:ascii="宋体" w:hAnsi="宋体" w:cs="宋体"/>
                <w:sz w:val="24"/>
                <w:lang w:bidi="ar"/>
              </w:rPr>
              <w:t xml:space="preserve">适配QQ3720.8排量</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组</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0"/>
                <w:szCs w:val="20"/>
                <w:lang w:bidi="ar"/>
              </w:rPr>
              <w:t xml:space="preserve">600</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608</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启动机</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适配QQ3720.8排量</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台</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0"/>
                <w:szCs w:val="20"/>
                <w:lang w:bidi="ar"/>
              </w:rPr>
              <w:t xml:space="preserve">585</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609</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气动泡沫枪</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tcPr>
          <w:p>
            <w:pPr>
              <w:pStyle w:val="1096"/>
              <w:jc w:val="center"/>
              <w:rPr>
                <w:rFonts w:hint="eastAsia" w:ascii="宋体" w:hAnsi="宋体" w:cs="宋体"/>
                <w:sz w:val="24"/>
              </w:rPr>
            </w:pPr>
            <w:r>
              <w:rPr>
                <w:rFonts w:hint="eastAsia" w:ascii="宋体" w:hAnsi="宋体" w:cs="宋体"/>
                <w:sz w:val="24"/>
              </w:rPr>
              <w:t xml:space="preserve">扁嘴款</w:t>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把</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5</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0"/>
                <w:szCs w:val="20"/>
                <w:lang w:bidi="ar"/>
              </w:rPr>
              <w:t xml:space="preserve">130</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610</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气缸压力表</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tcPr>
          <w:p>
            <w:pPr>
              <w:pStyle w:val="1096"/>
              <w:jc w:val="center"/>
              <w:rPr>
                <w:rFonts w:hint="eastAsia" w:ascii="宋体" w:hAnsi="宋体" w:cs="宋体"/>
                <w:sz w:val="24"/>
              </w:rPr>
            </w:pPr>
            <w:r>
              <w:rPr>
                <w:rFonts w:hint="eastAsia" w:ascii="宋体" w:hAnsi="宋体" w:cs="宋体"/>
                <w:sz w:val="24"/>
              </w:rPr>
              <w:t xml:space="preserve">豪华气缸压力表</w:t>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套</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4</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0"/>
                <w:szCs w:val="20"/>
                <w:lang w:bidi="ar"/>
              </w:rPr>
              <w:t xml:space="preserve">326</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611</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气压喷壶</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2L</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只</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lang w:bidi="ar"/>
              </w:rPr>
            </w:pPr>
            <w:r>
              <w:rPr>
                <w:rFonts w:hint="eastAsia" w:ascii="宋体" w:hAnsi="宋体" w:cs="宋体"/>
                <w:sz w:val="20"/>
                <w:szCs w:val="20"/>
                <w:lang w:bidi="ar"/>
              </w:rPr>
              <w:t xml:space="preserve">115</w:t>
            </w: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612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气嘴</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半钢100颗</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袋</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4</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lang w:bidi="ar"/>
              </w:rPr>
            </w:pPr>
            <w:r>
              <w:rPr>
                <w:rFonts w:hint="eastAsia" w:ascii="宋体" w:hAnsi="宋体" w:cs="宋体"/>
                <w:sz w:val="20"/>
                <w:szCs w:val="20"/>
                <w:lang w:bidi="ar"/>
              </w:rPr>
              <w:t xml:space="preserve">350</w:t>
            </w: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613</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汽车补漆套装</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tcPr>
          <w:p>
            <w:pPr>
              <w:pStyle w:val="1096"/>
              <w:jc w:val="center"/>
              <w:rPr>
                <w:rFonts w:ascii="宋体" w:hAnsi="宋体" w:cs="宋体"/>
                <w:sz w:val="24"/>
              </w:rPr>
            </w:pPr>
            <w:r>
              <w:rPr>
                <w:rFonts w:hint="eastAsia" w:ascii="宋体" w:hAnsi="宋体" w:cs="宋体"/>
                <w:sz w:val="24"/>
              </w:rPr>
              <w:t xml:space="preserve">快干</w:t>
            </w:r>
            <w:r>
              <w:rPr>
                <w:rStyle w:val="1175"/>
                <w:rFonts w:hint="eastAsia"/>
              </w:rPr>
              <w:t xml:space="preserve">，清漆+固化剂</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套</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4</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0"/>
                <w:szCs w:val="20"/>
                <w:lang w:bidi="ar"/>
              </w:rPr>
              <w:t xml:space="preserve">134</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614</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汽车臭氧消毒机</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rPr>
              <w:t xml:space="preserve">臭氧，2</w:t>
            </w:r>
            <w:r>
              <w:rPr>
                <w:rFonts w:ascii="宋体" w:hAnsi="宋体" w:cs="宋体"/>
                <w:sz w:val="24"/>
              </w:rPr>
              <w:t xml:space="preserve">20</w:t>
            </w:r>
            <w:r>
              <w:rPr>
                <w:rFonts w:hint="eastAsia" w:ascii="宋体" w:hAnsi="宋体" w:cs="宋体"/>
                <w:sz w:val="24"/>
              </w:rPr>
              <w:t xml:space="preserve">V</w:t>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套</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0"/>
                <w:szCs w:val="20"/>
                <w:lang w:bidi="ar"/>
              </w:rPr>
              <w:t xml:space="preserve">694</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615</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汽车端子拆卸退针器</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退</w:t>
            </w:r>
            <w:r>
              <w:rPr>
                <w:rFonts w:hint="eastAsia" w:ascii="宋体" w:hAnsi="宋体" w:cs="宋体"/>
                <w:sz w:val="24"/>
                <w:lang w:bidi="ar"/>
              </w:rPr>
              <w:t xml:space="preserve">针器26件套</w:t>
            </w:r>
            <w:r>
              <w:rPr>
                <w:rFonts w:hint="eastAsia" w:ascii="宋体" w:hAnsi="宋体" w:cs="宋体"/>
                <w:sz w:val="24"/>
                <w:lang w:bidi="ar"/>
              </w:rPr>
              <w:t xml:space="preserve">，0</w:t>
            </w:r>
            <w:r>
              <w:rPr>
                <w:rFonts w:ascii="宋体" w:hAnsi="宋体" w:cs="宋体"/>
                <w:sz w:val="24"/>
                <w:lang w:bidi="ar"/>
              </w:rPr>
              <w:t xml:space="preserve">.8-3.0</w:t>
            </w:r>
            <w:r>
              <w:rPr>
                <w:rFonts w:hint="eastAsia" w:ascii="宋体" w:hAnsi="宋体" w:cs="宋体"/>
                <w:sz w:val="24"/>
                <w:lang w:bidi="ar"/>
              </w:rPr>
              <w:t xml:space="preserve">mm</w:t>
            </w:r>
            <w:r>
              <w:rPr>
                <w:rFonts w:ascii="宋体" w:hAnsi="宋体" w:cs="宋体"/>
                <w:sz w:val="24"/>
                <w:lang w:bidi="ar"/>
              </w:rPr>
              <w:t xml:space="preserve">,D2.0-6.2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套</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0"/>
                <w:szCs w:val="20"/>
                <w:lang w:bidi="ar"/>
              </w:rPr>
              <w:t xml:space="preserve">558</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616</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汽车发动机外部清洗剂</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发动机清洗剂2</w:t>
            </w:r>
            <w:r>
              <w:rPr>
                <w:rFonts w:ascii="宋体" w:hAnsi="宋体" w:cs="宋体"/>
                <w:sz w:val="24"/>
                <w:lang w:bidi="ar"/>
              </w:rPr>
              <w:t xml:space="preserve">5</w:t>
            </w:r>
            <w:r>
              <w:rPr>
                <w:rFonts w:hint="eastAsia" w:ascii="宋体" w:hAnsi="宋体" w:cs="宋体"/>
                <w:sz w:val="24"/>
                <w:lang w:bidi="ar"/>
              </w:rPr>
              <w:t xml:space="preserve">L*2桶</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套</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0"/>
                <w:szCs w:val="20"/>
                <w:lang w:bidi="ar"/>
              </w:rPr>
              <w:t xml:space="preserve">276</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617</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汽车机压力组件</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tcPr>
          <w:p>
            <w:pPr>
              <w:pStyle w:val="1096"/>
              <w:jc w:val="center"/>
              <w:rPr>
                <w:rFonts w:hint="eastAsia" w:ascii="宋体" w:hAnsi="宋体" w:cs="宋体"/>
                <w:sz w:val="24"/>
              </w:rPr>
            </w:pPr>
            <w:r>
              <w:rPr>
                <w:rFonts w:hint="eastAsia" w:ascii="宋体" w:hAnsi="宋体" w:cs="宋体"/>
                <w:sz w:val="24"/>
              </w:rPr>
              <w:t xml:space="preserve">3件套，</w:t>
            </w:r>
            <w:r>
              <w:rPr>
                <w:rFonts w:hint="eastAsia" w:ascii="宋体" w:hAnsi="宋体" w:cs="宋体"/>
                <w:sz w:val="24"/>
              </w:rPr>
              <w:t xml:space="preserve">仪表、转接软管、转接头</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套</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0"/>
                <w:szCs w:val="20"/>
                <w:lang w:bidi="ar"/>
              </w:rPr>
              <w:t xml:space="preserve">456</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618</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汽车烤漆灯组</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适配F2X3000W</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组</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0"/>
                <w:szCs w:val="20"/>
                <w:lang w:bidi="ar"/>
              </w:rPr>
              <w:t xml:space="preserve">530</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619</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汽车烤漆加热器</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适配LDK236</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只</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1</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0"/>
                <w:szCs w:val="20"/>
                <w:lang w:bidi="ar"/>
              </w:rPr>
              <w:t xml:space="preserve">614</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620</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汽车空调抽真空泵</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tcPr>
          <w:p>
            <w:pPr>
              <w:pStyle w:val="1096"/>
              <w:jc w:val="center"/>
              <w:rPr>
                <w:rFonts w:hint="eastAsia" w:ascii="宋体" w:hAnsi="宋体" w:cs="宋体"/>
                <w:sz w:val="24"/>
              </w:rPr>
            </w:pPr>
            <w:r>
              <w:rPr>
                <w:rFonts w:ascii="宋体" w:hAnsi="宋体" w:cs="宋体"/>
                <w:sz w:val="24"/>
              </w:rPr>
              <w:t xml:space="preserve">3.0L</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台</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0"/>
                <w:szCs w:val="20"/>
                <w:lang w:bidi="ar"/>
              </w:rPr>
              <w:t xml:space="preserve">535</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621</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汽车空调故障测量冷感装置</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tcPr>
          <w:p>
            <w:pPr>
              <w:pStyle w:val="1096"/>
              <w:jc w:val="center"/>
              <w:rPr>
                <w:rFonts w:hint="eastAsia" w:ascii="宋体" w:hAnsi="宋体" w:cs="宋体"/>
                <w:sz w:val="24"/>
              </w:rPr>
            </w:pPr>
            <w:r>
              <w:rPr>
                <w:rFonts w:hint="eastAsia" w:ascii="宋体" w:hAnsi="宋体" w:cs="宋体"/>
                <w:sz w:val="24"/>
              </w:rPr>
              <w:t xml:space="preserve">2个装，</w:t>
            </w:r>
            <w:r>
              <w:rPr>
                <w:rFonts w:hint="eastAsia" w:ascii="宋体" w:hAnsi="宋体" w:cs="宋体"/>
                <w:sz w:val="24"/>
                <w:lang w:bidi="ar"/>
              </w:rPr>
              <w:t xml:space="preserve">适配RA007-PLUSC</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套</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0"/>
                <w:szCs w:val="20"/>
                <w:lang w:bidi="ar"/>
              </w:rPr>
              <w:t xml:space="preserve">686</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622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汽车空调故障测量冷热交替组件</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tcPr>
          <w:p>
            <w:pPr>
              <w:pStyle w:val="1096"/>
              <w:jc w:val="center"/>
              <w:rPr>
                <w:rFonts w:hint="eastAsia" w:ascii="宋体" w:hAnsi="宋体" w:cs="宋体"/>
                <w:sz w:val="24"/>
              </w:rPr>
            </w:pPr>
            <w:r>
              <w:rPr>
                <w:rFonts w:hint="eastAsia" w:ascii="宋体" w:hAnsi="宋体" w:cs="宋体"/>
                <w:sz w:val="24"/>
                <w:lang w:bidi="ar"/>
              </w:rPr>
              <w:t xml:space="preserve">适配RA007-PLUSC</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套</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0"/>
                <w:szCs w:val="20"/>
                <w:lang w:bidi="ar"/>
              </w:rPr>
              <w:t xml:space="preserve">695</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623</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汽车空调故障测量热感装置</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tcPr>
          <w:p>
            <w:pPr>
              <w:pStyle w:val="1096"/>
              <w:jc w:val="center"/>
              <w:rPr>
                <w:rFonts w:hint="eastAsia" w:ascii="宋体" w:hAnsi="宋体" w:cs="宋体"/>
                <w:sz w:val="24"/>
              </w:rPr>
            </w:pPr>
            <w:r>
              <w:rPr>
                <w:rFonts w:hint="eastAsia" w:ascii="宋体" w:hAnsi="宋体" w:cs="宋体"/>
                <w:sz w:val="24"/>
              </w:rPr>
              <w:t xml:space="preserve">热干燥款，</w:t>
            </w:r>
            <w:r>
              <w:rPr>
                <w:rFonts w:hint="eastAsia" w:ascii="宋体" w:hAnsi="宋体" w:cs="宋体"/>
                <w:sz w:val="24"/>
                <w:lang w:bidi="ar"/>
              </w:rPr>
              <w:t xml:space="preserve">适配RA007-PLUSC</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套</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0"/>
                <w:szCs w:val="20"/>
                <w:lang w:bidi="ar"/>
              </w:rPr>
              <w:t xml:space="preserve">685</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624</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汽</w:t>
            </w:r>
            <w:r>
              <w:rPr>
                <w:rFonts w:hint="eastAsia" w:ascii="宋体" w:hAnsi="宋体" w:cs="宋体"/>
                <w:sz w:val="24"/>
                <w:lang w:bidi="ar"/>
              </w:rPr>
              <w:t xml:space="preserve">车空调故障测量温度计</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tcPr>
          <w:p>
            <w:pPr>
              <w:pStyle w:val="1096"/>
              <w:jc w:val="center"/>
              <w:rPr>
                <w:rFonts w:hint="eastAsia" w:ascii="宋体" w:hAnsi="宋体" w:cs="宋体"/>
                <w:sz w:val="24"/>
              </w:rPr>
            </w:pPr>
            <w:r>
              <w:rPr>
                <w:rFonts w:hint="eastAsia" w:ascii="宋体" w:hAnsi="宋体" w:cs="宋体"/>
                <w:sz w:val="24"/>
              </w:rPr>
              <w:t xml:space="preserve">全适应款，</w:t>
            </w:r>
            <w:r>
              <w:rPr>
                <w:rFonts w:hint="eastAsia" w:ascii="宋体" w:hAnsi="宋体" w:cs="宋体"/>
                <w:sz w:val="24"/>
                <w:lang w:bidi="ar"/>
              </w:rPr>
              <w:t xml:space="preserve">适配RA007-PLUSC</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套</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0"/>
                <w:szCs w:val="20"/>
                <w:lang w:bidi="ar"/>
              </w:rPr>
              <w:t xml:space="preserve">84</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625</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汽车空调故障测量温度模块</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tcPr>
          <w:p>
            <w:pPr>
              <w:pStyle w:val="1096"/>
              <w:jc w:val="center"/>
              <w:rPr>
                <w:rFonts w:hint="eastAsia" w:ascii="宋体" w:hAnsi="宋体" w:cs="宋体"/>
                <w:sz w:val="24"/>
              </w:rPr>
            </w:pPr>
            <w:r>
              <w:rPr>
                <w:rFonts w:hint="eastAsia" w:ascii="宋体" w:hAnsi="宋体" w:cs="宋体"/>
                <w:sz w:val="24"/>
                <w:lang w:bidi="ar"/>
              </w:rPr>
              <w:t xml:space="preserve">适配RA007-PLUSC</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套</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0"/>
                <w:szCs w:val="20"/>
                <w:lang w:bidi="ar"/>
              </w:rPr>
              <w:t xml:space="preserve">670</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626</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汽车空调故障诊断器组</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适配RA007-PLUSC</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组</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lang w:bidi="ar"/>
              </w:rPr>
            </w:pPr>
            <w:r>
              <w:rPr>
                <w:rFonts w:hint="eastAsia" w:ascii="宋体" w:hAnsi="宋体" w:cs="宋体"/>
                <w:sz w:val="20"/>
                <w:szCs w:val="20"/>
                <w:lang w:bidi="ar"/>
              </w:rPr>
              <w:t xml:space="preserve">695</w:t>
            </w: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627</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汽车空调加注工具套装</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tcPr>
          <w:p>
            <w:pPr>
              <w:pStyle w:val="1096"/>
              <w:jc w:val="center"/>
              <w:rPr>
                <w:rFonts w:hint="eastAsia" w:ascii="宋体" w:hAnsi="宋体" w:cs="宋体"/>
                <w:sz w:val="24"/>
              </w:rPr>
            </w:pPr>
            <w:r>
              <w:rPr>
                <w:rFonts w:hint="eastAsia" w:ascii="宋体" w:hAnsi="宋体" w:cs="宋体"/>
                <w:sz w:val="24"/>
                <w:lang w:bidi="ar"/>
              </w:rPr>
              <w:t xml:space="preserve">适配RA007-PLUSC</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套</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6</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lang w:bidi="ar"/>
              </w:rPr>
            </w:pPr>
            <w:r>
              <w:rPr>
                <w:rFonts w:hint="eastAsia" w:ascii="宋体" w:hAnsi="宋体" w:cs="宋体"/>
                <w:sz w:val="20"/>
                <w:szCs w:val="20"/>
                <w:lang w:bidi="ar"/>
              </w:rPr>
              <w:t xml:space="preserve">226</w:t>
            </w: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628</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汽车空调可视清洗工具</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适配RA007-PLUSC</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套</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0"/>
                <w:szCs w:val="20"/>
                <w:lang w:bidi="ar"/>
              </w:rPr>
              <w:t xml:space="preserve">698</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629</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汽车空调可视清洗剂</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tcPr>
          <w:p>
            <w:pPr>
              <w:pStyle w:val="1096"/>
              <w:jc w:val="center"/>
              <w:rPr>
                <w:rFonts w:hint="eastAsia" w:ascii="宋体" w:hAnsi="宋体" w:cs="宋体"/>
                <w:sz w:val="24"/>
              </w:rPr>
            </w:pPr>
            <w:r>
              <w:rPr>
                <w:rFonts w:hint="eastAsia" w:ascii="宋体" w:hAnsi="宋体" w:cs="宋体"/>
                <w:sz w:val="24"/>
                <w:lang w:bidi="ar"/>
              </w:rPr>
              <w:t xml:space="preserve">适配RA007-PLUSC</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套</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30</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lang w:bidi="ar"/>
              </w:rPr>
            </w:pPr>
            <w:r>
              <w:rPr>
                <w:rFonts w:hint="eastAsia" w:ascii="宋体" w:hAnsi="宋体" w:cs="宋体"/>
                <w:sz w:val="20"/>
                <w:szCs w:val="20"/>
                <w:lang w:bidi="ar"/>
              </w:rPr>
              <w:t xml:space="preserve">76</w:t>
            </w: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630</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汽车空调冷媒回收加注推车</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tcPr>
          <w:p>
            <w:pPr>
              <w:pStyle w:val="1096"/>
              <w:jc w:val="center"/>
              <w:rPr>
                <w:rFonts w:hint="eastAsia" w:ascii="宋体" w:hAnsi="宋体" w:cs="宋体"/>
                <w:sz w:val="24"/>
              </w:rPr>
            </w:pPr>
            <w:r>
              <w:rPr>
                <w:rFonts w:hint="eastAsia" w:ascii="宋体" w:hAnsi="宋体" w:cs="宋体"/>
                <w:sz w:val="24"/>
                <w:lang w:bidi="ar"/>
              </w:rPr>
              <w:t xml:space="preserve">适配RA007-PLUSC</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台</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0"/>
                <w:szCs w:val="20"/>
                <w:lang w:bidi="ar"/>
              </w:rPr>
              <w:t xml:space="preserve">688</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631</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汽车快接桩头</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tcPr>
          <w:p>
            <w:pPr>
              <w:pStyle w:val="1096"/>
              <w:jc w:val="center"/>
              <w:rPr>
                <w:rFonts w:hint="eastAsia" w:ascii="宋体" w:hAnsi="宋体" w:cs="宋体"/>
                <w:sz w:val="24"/>
              </w:rPr>
            </w:pPr>
            <w:r>
              <w:rPr>
                <w:rFonts w:hint="eastAsia" w:ascii="宋体" w:hAnsi="宋体" w:cs="宋体"/>
                <w:sz w:val="24"/>
              </w:rPr>
              <w:t xml:space="preserve">Φ</w:t>
            </w:r>
            <w:r>
              <w:rPr>
                <w:rFonts w:ascii="宋体" w:hAnsi="宋体" w:cs="宋体"/>
                <w:sz w:val="24"/>
              </w:rPr>
              <w:t xml:space="preserve">52-33</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对</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10</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0"/>
                <w:szCs w:val="20"/>
                <w:lang w:bidi="ar"/>
              </w:rPr>
              <w:t xml:space="preserve">84</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632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汽车锂电喷枪</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高雾续航王，</w:t>
            </w:r>
            <w:r>
              <w:rPr>
                <w:rFonts w:hint="eastAsia" w:ascii="宋体" w:hAnsi="宋体" w:cs="宋体"/>
                <w:sz w:val="24"/>
                <w:lang w:bidi="ar"/>
              </w:rPr>
              <w:t xml:space="preserve">4ah，3</w:t>
            </w:r>
            <w:r>
              <w:rPr>
                <w:rFonts w:ascii="宋体" w:hAnsi="宋体" w:cs="宋体"/>
                <w:sz w:val="24"/>
                <w:lang w:bidi="ar"/>
              </w:rPr>
              <w:t xml:space="preserve">00</w:t>
            </w:r>
            <w:r>
              <w:rPr>
                <w:rFonts w:hint="eastAsia" w:ascii="宋体" w:hAnsi="宋体" w:cs="宋体"/>
                <w:sz w:val="24"/>
                <w:lang w:bidi="ar"/>
              </w:rPr>
              <w:t xml:space="preserve">w，一电池一充电器</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套</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1</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0"/>
                <w:szCs w:val="20"/>
                <w:lang w:bidi="ar"/>
              </w:rPr>
              <w:t xml:space="preserve">630</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633</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汽车牌防拆螺丝螺母螺杆</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定制苏D【两包8颗】</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套</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20</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0"/>
                <w:szCs w:val="20"/>
                <w:lang w:bidi="ar"/>
              </w:rPr>
              <w:t xml:space="preserve">26</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634</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汽车配件标签打印机</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宽度60MM蓝牙版+40*30MM</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套</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1</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0"/>
                <w:szCs w:val="20"/>
                <w:lang w:bidi="ar"/>
              </w:rPr>
              <w:t xml:space="preserve">584</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635</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汽车维修工作凳</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黑色可升降，</w:t>
            </w:r>
            <w:r>
              <w:rPr>
                <w:rFonts w:hint="eastAsia" w:ascii="宋体" w:hAnsi="宋体" w:cs="宋体"/>
                <w:sz w:val="24"/>
                <w:lang w:bidi="ar"/>
              </w:rPr>
              <w:t xml:space="preserve">最大高度不低于6</w:t>
            </w:r>
            <w:r>
              <w:rPr>
                <w:rFonts w:ascii="宋体" w:hAnsi="宋体" w:cs="宋体"/>
                <w:sz w:val="24"/>
                <w:lang w:bidi="ar"/>
              </w:rPr>
              <w:t xml:space="preserve">10</w:t>
            </w:r>
            <w:r>
              <w:rPr>
                <w:rFonts w:hint="eastAsia" w:ascii="宋体" w:hAnsi="宋体" w:cs="宋体"/>
                <w:sz w:val="24"/>
                <w:lang w:bidi="ar"/>
              </w:rPr>
              <w:t xml:space="preserve">mm，带滚轮</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只</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0"/>
                <w:szCs w:val="20"/>
                <w:lang w:bidi="ar"/>
              </w:rPr>
              <w:t xml:space="preserve">340</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636</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汽车油漆调漆电子称</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量程3KG</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个</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1</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0"/>
                <w:szCs w:val="20"/>
                <w:lang w:bidi="ar"/>
              </w:rPr>
              <w:t xml:space="preserve">536</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637</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汽车原子灰</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3kg套装</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桶</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4</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lang w:bidi="ar"/>
              </w:rPr>
            </w:pPr>
            <w:r>
              <w:rPr>
                <w:rFonts w:hint="eastAsia" w:ascii="宋体" w:hAnsi="宋体" w:cs="宋体"/>
                <w:sz w:val="20"/>
                <w:szCs w:val="20"/>
                <w:lang w:bidi="ar"/>
              </w:rPr>
              <w:t xml:space="preserve">135</w:t>
            </w: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638</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汽车真皮座椅修复材料</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黑色+修复液（修补裂纹）</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套</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4</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0"/>
                <w:szCs w:val="20"/>
                <w:lang w:bidi="ar"/>
              </w:rPr>
              <w:t xml:space="preserve">149</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639</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汽车止震板</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黑铝止震隔音板（0.46*3.2）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套</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5</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0"/>
                <w:szCs w:val="20"/>
                <w:lang w:bidi="ar"/>
              </w:rPr>
              <w:t xml:space="preserve">222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640</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汽车座椅通风改装组件</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tcPr>
          <w:p>
            <w:pPr>
              <w:pStyle w:val="1096"/>
              <w:jc w:val="center"/>
              <w:rPr>
                <w:rFonts w:hint="eastAsia" w:ascii="宋体" w:hAnsi="宋体" w:cs="宋体"/>
                <w:sz w:val="24"/>
              </w:rPr>
            </w:pPr>
            <w:r>
              <w:rPr>
                <w:rFonts w:hint="eastAsia" w:ascii="宋体" w:hAnsi="宋体" w:cs="宋体"/>
                <w:sz w:val="24"/>
                <w:lang w:bidi="ar"/>
              </w:rPr>
              <w:t xml:space="preserve">适用于</w:t>
            </w:r>
            <w:r>
              <w:rPr>
                <w:rFonts w:hint="eastAsia" w:ascii="宋体" w:hAnsi="宋体" w:cs="宋体"/>
                <w:sz w:val="24"/>
                <w:lang w:bidi="ar"/>
              </w:rPr>
              <w:t xml:space="preserve">大众奥迪</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组</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4</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0"/>
                <w:szCs w:val="20"/>
                <w:lang w:bidi="ar"/>
              </w:rPr>
              <w:t xml:space="preserve">550</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641</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汽车座椅通风加热改装</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适用于</w:t>
            </w:r>
            <w:r>
              <w:rPr>
                <w:rFonts w:hint="eastAsia" w:ascii="宋体" w:hAnsi="宋体" w:cs="宋体"/>
                <w:sz w:val="24"/>
                <w:lang w:bidi="ar"/>
              </w:rPr>
              <w:t xml:space="preserve">大众奥迪</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套</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0"/>
                <w:szCs w:val="20"/>
                <w:lang w:bidi="ar"/>
              </w:rPr>
              <w:t xml:space="preserve">660</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642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汽油泵</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适用于大众奥迪</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个</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1</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lang w:bidi="ar"/>
              </w:rPr>
            </w:pPr>
            <w:r>
              <w:rPr>
                <w:rFonts w:hint="eastAsia" w:ascii="宋体" w:hAnsi="宋体" w:cs="宋体"/>
                <w:sz w:val="20"/>
                <w:szCs w:val="20"/>
                <w:lang w:bidi="ar"/>
              </w:rPr>
              <w:t xml:space="preserve">560</w:t>
            </w: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643</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前减震机芯</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适用于中华骏捷或同规格</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套</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0"/>
                <w:szCs w:val="20"/>
                <w:lang w:bidi="ar"/>
              </w:rPr>
              <w:t xml:space="preserve">570</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644</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前减震器</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适用于中华骏捷或同规格</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支</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0"/>
                <w:szCs w:val="20"/>
                <w:lang w:bidi="ar"/>
              </w:rPr>
              <w:t xml:space="preserve">325</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645</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前减震器总成</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大众车用左右各一支</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套</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0"/>
                <w:szCs w:val="20"/>
                <w:lang w:bidi="ar"/>
              </w:rPr>
              <w:t xml:space="preserve">680</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646</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前轮轴承</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适用于朗逸</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只</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4</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0"/>
                <w:szCs w:val="20"/>
                <w:lang w:bidi="ar"/>
              </w:rPr>
              <w:t xml:space="preserve">190</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647</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前制动盘</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适用于中华骏捷或同规格</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个</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0"/>
                <w:szCs w:val="20"/>
                <w:lang w:bidi="ar"/>
              </w:rPr>
              <w:t xml:space="preserve">365</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648</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球笼半轴总成</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左</w:t>
            </w:r>
            <w:r>
              <w:rPr>
                <w:rFonts w:hint="eastAsia" w:ascii="宋体" w:hAnsi="宋体" w:cs="宋体"/>
                <w:sz w:val="24"/>
                <w:lang w:bidi="ar"/>
              </w:rPr>
              <w:t xml:space="preserve">半轴,适配福克斯</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套</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1</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0"/>
                <w:szCs w:val="20"/>
                <w:lang w:bidi="ar"/>
              </w:rPr>
              <w:t xml:space="preserve">575</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649</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球笼半轴总成</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右</w:t>
            </w:r>
            <w:r>
              <w:rPr>
                <w:rFonts w:hint="eastAsia" w:ascii="宋体" w:hAnsi="宋体" w:cs="宋体"/>
                <w:sz w:val="24"/>
                <w:lang w:bidi="ar"/>
              </w:rPr>
              <w:t xml:space="preserve">半轴,,适配福克斯</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套</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1</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0"/>
                <w:szCs w:val="20"/>
                <w:lang w:bidi="ar"/>
              </w:rPr>
              <w:t xml:space="preserve">575</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650</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曲轴皮带轮</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适用于克鲁兹1.6L发动机</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只</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0"/>
                <w:szCs w:val="20"/>
                <w:lang w:bidi="ar"/>
              </w:rPr>
              <w:t xml:space="preserve">355</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651</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全合成机油</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tcPr>
          <w:p>
            <w:pPr>
              <w:pStyle w:val="1096"/>
              <w:jc w:val="center"/>
              <w:widowControl/>
              <w:rPr>
                <w:rFonts w:hint="eastAsia" w:ascii="宋体" w:hAnsi="宋体" w:cs="宋体"/>
                <w:sz w:val="24"/>
              </w:rPr>
            </w:pPr>
            <w:r>
              <w:rPr>
                <w:rFonts w:ascii="宋体" w:hAnsi="宋体" w:cs="宋体"/>
                <w:sz w:val="24"/>
                <w:lang w:bidi="ar"/>
              </w:rPr>
              <w:t xml:space="preserve">1</w:t>
            </w:r>
            <w:r>
              <w:rPr>
                <w:rFonts w:hint="eastAsia" w:ascii="宋体" w:hAnsi="宋体" w:cs="宋体"/>
                <w:sz w:val="24"/>
                <w:lang w:bidi="ar"/>
              </w:rPr>
              <w:t xml:space="preserve">L</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升</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10</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lang w:bidi="ar"/>
              </w:rPr>
            </w:pPr>
            <w:r>
              <w:rPr>
                <w:rFonts w:hint="eastAsia" w:ascii="宋体" w:hAnsi="宋体" w:cs="宋体"/>
                <w:sz w:val="20"/>
                <w:szCs w:val="20"/>
                <w:lang w:bidi="ar"/>
              </w:rPr>
              <w:t xml:space="preserve">193</w:t>
            </w: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652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燃油滤清器</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tcPr>
          <w:p>
            <w:pPr>
              <w:pStyle w:val="1096"/>
              <w:jc w:val="center"/>
              <w:rPr>
                <w:rFonts w:hint="eastAsia" w:ascii="宋体" w:hAnsi="宋体" w:cs="宋体"/>
                <w:sz w:val="24"/>
              </w:rPr>
            </w:pPr>
            <w:r>
              <w:rPr>
                <w:rFonts w:hint="eastAsia" w:ascii="宋体" w:hAnsi="宋体" w:cs="宋体"/>
                <w:sz w:val="24"/>
              </w:rPr>
              <w:t xml:space="preserve">适用于大众朗逸或同规格</w:t>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只</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4</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0"/>
                <w:szCs w:val="20"/>
                <w:lang w:bidi="ar"/>
              </w:rPr>
              <w:t xml:space="preserve">178</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653</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日常套餐版附件</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tcPr>
          <w:p>
            <w:pPr>
              <w:pStyle w:val="1096"/>
              <w:jc w:val="center"/>
              <w:rPr>
                <w:rFonts w:hint="eastAsia" w:ascii="宋体" w:hAnsi="宋体" w:cs="宋体"/>
                <w:sz w:val="24"/>
              </w:rPr>
            </w:pPr>
            <w:r>
              <w:rPr>
                <w:rFonts w:hint="eastAsia" w:ascii="宋体" w:hAnsi="宋体" w:cs="宋体"/>
                <w:sz w:val="24"/>
              </w:rPr>
              <w:t xml:space="preserve">3件套，</w:t>
            </w:r>
            <w:r>
              <w:rPr>
                <w:rFonts w:hint="eastAsia" w:ascii="宋体" w:hAnsi="宋体" w:cs="宋体"/>
                <w:sz w:val="24"/>
              </w:rPr>
              <w:t xml:space="preserve">适配大疆无人机，1</w:t>
            </w:r>
            <w:r>
              <w:rPr>
                <w:rFonts w:ascii="宋体" w:hAnsi="宋体" w:cs="宋体"/>
                <w:sz w:val="24"/>
              </w:rPr>
              <w:t xml:space="preserve">28</w:t>
            </w:r>
            <w:r>
              <w:rPr>
                <w:rFonts w:hint="eastAsia" w:ascii="宋体" w:hAnsi="宋体" w:cs="宋体"/>
                <w:sz w:val="24"/>
              </w:rPr>
              <w:t xml:space="preserve">G卡+读卡器+充电头</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套</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0"/>
                <w:szCs w:val="20"/>
                <w:lang w:bidi="ar"/>
              </w:rPr>
              <w:t xml:space="preserve">406</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654</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日间行车灯套装</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通用，</w:t>
            </w:r>
            <w:r>
              <w:rPr>
                <w:rFonts w:hint="eastAsia" w:ascii="宋体" w:hAnsi="宋体" w:cs="宋体"/>
                <w:sz w:val="24"/>
                <w:lang w:bidi="ar"/>
              </w:rPr>
              <w:t xml:space="preserve">线束、日行灯</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套</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6</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0"/>
                <w:szCs w:val="20"/>
                <w:lang w:bidi="ar"/>
              </w:rPr>
              <w:t xml:space="preserve">112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655</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三相交流异步电动机</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0.55KW卧式</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台</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0"/>
                <w:szCs w:val="20"/>
                <w:lang w:bidi="ar"/>
              </w:rPr>
              <w:t xml:space="preserve">646</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656</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摄像头</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4K日常版官方标配</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套</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0"/>
                <w:szCs w:val="20"/>
                <w:lang w:bidi="ar"/>
              </w:rPr>
              <w:t xml:space="preserve">598</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657</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摄像头标配版配件</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tcPr>
          <w:p>
            <w:pPr>
              <w:pStyle w:val="1096"/>
              <w:jc w:val="center"/>
              <w:rPr>
                <w:rFonts w:hint="eastAsia" w:ascii="宋体" w:hAnsi="宋体" w:cs="宋体"/>
                <w:sz w:val="24"/>
              </w:rPr>
            </w:pPr>
            <w:r>
              <w:rPr>
                <w:rFonts w:hint="eastAsia" w:ascii="宋体" w:hAnsi="宋体" w:cs="宋体"/>
                <w:sz w:val="24"/>
              </w:rPr>
              <w:t xml:space="preserve">3件套，</w:t>
            </w:r>
            <w:r>
              <w:rPr>
                <w:rFonts w:hint="eastAsia" w:ascii="宋体" w:hAnsi="宋体" w:cs="宋体"/>
                <w:sz w:val="24"/>
              </w:rPr>
              <w:t xml:space="preserve">1</w:t>
            </w:r>
            <w:r>
              <w:rPr>
                <w:rFonts w:ascii="宋体" w:hAnsi="宋体" w:cs="宋体"/>
                <w:sz w:val="24"/>
              </w:rPr>
              <w:t xml:space="preserve">28</w:t>
            </w:r>
            <w:r>
              <w:rPr>
                <w:rFonts w:hint="eastAsia" w:ascii="宋体" w:hAnsi="宋体" w:cs="宋体"/>
                <w:sz w:val="24"/>
              </w:rPr>
              <w:t xml:space="preserve">G内存，</w:t>
            </w:r>
            <w:r>
              <w:rPr>
                <w:rFonts w:ascii="宋体" w:hAnsi="宋体" w:cs="宋体"/>
                <w:sz w:val="24"/>
              </w:rPr>
              <w:t xml:space="preserve">2</w:t>
            </w:r>
            <w:r>
              <w:rPr>
                <w:rFonts w:hint="eastAsia" w:ascii="宋体" w:hAnsi="宋体" w:cs="宋体"/>
                <w:sz w:val="24"/>
              </w:rPr>
              <w:t xml:space="preserve">K摄像头，底座</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套</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0"/>
                <w:szCs w:val="20"/>
                <w:lang w:bidi="ar"/>
              </w:rPr>
              <w:t xml:space="preserve">204</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658</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扒胎机操作摇臂组件</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tcPr>
          <w:p>
            <w:pPr>
              <w:pStyle w:val="1096"/>
              <w:jc w:val="center"/>
              <w:rPr>
                <w:rFonts w:hint="eastAsia" w:ascii="宋体" w:hAnsi="宋体" w:cs="宋体"/>
                <w:sz w:val="24"/>
              </w:rPr>
            </w:pPr>
            <w:r>
              <w:rPr>
                <w:rFonts w:hint="eastAsia" w:ascii="宋体" w:hAnsi="宋体" w:cs="宋体"/>
                <w:sz w:val="24"/>
              </w:rPr>
              <w:t xml:space="preserve">适配</w:t>
            </w:r>
            <w:r>
              <w:rPr>
                <w:rFonts w:ascii="宋体" w:hAnsi="宋体" w:cs="宋体"/>
                <w:sz w:val="24"/>
              </w:rPr>
              <w:t xml:space="preserve">1017H</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组</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lang w:bidi="ar"/>
              </w:rPr>
            </w:pPr>
            <w:r>
              <w:rPr>
                <w:rFonts w:hint="eastAsia" w:ascii="宋体" w:hAnsi="宋体" w:cs="宋体"/>
                <w:sz w:val="20"/>
                <w:szCs w:val="20"/>
                <w:lang w:bidi="ar"/>
              </w:rPr>
              <w:t xml:space="preserve">675</w:t>
            </w: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659</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扒胎机高精度夹装系统</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tcPr>
          <w:p>
            <w:pPr>
              <w:pStyle w:val="1096"/>
              <w:jc w:val="center"/>
              <w:rPr>
                <w:rFonts w:hint="eastAsia" w:ascii="宋体" w:hAnsi="宋体" w:cs="宋体"/>
                <w:sz w:val="24"/>
              </w:rPr>
            </w:pPr>
            <w:r>
              <w:rPr>
                <w:rFonts w:hint="eastAsia" w:ascii="宋体" w:hAnsi="宋体" w:cs="宋体"/>
                <w:sz w:val="24"/>
              </w:rPr>
              <w:t xml:space="preserve">适配</w:t>
            </w:r>
            <w:r>
              <w:rPr>
                <w:rFonts w:ascii="宋体" w:hAnsi="宋体" w:cs="宋体"/>
                <w:sz w:val="24"/>
              </w:rPr>
              <w:t xml:space="preserve">1017H</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套</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lang w:bidi="ar"/>
              </w:rPr>
            </w:pPr>
            <w:r>
              <w:rPr>
                <w:rFonts w:hint="eastAsia" w:ascii="宋体" w:hAnsi="宋体" w:cs="宋体"/>
                <w:sz w:val="20"/>
                <w:szCs w:val="20"/>
                <w:lang w:bidi="ar"/>
              </w:rPr>
              <w:t xml:space="preserve">695</w:t>
            </w: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660</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扒胎机机体组件</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rPr>
              <w:t xml:space="preserve">适配</w:t>
            </w:r>
            <w:r>
              <w:rPr>
                <w:rFonts w:ascii="宋体" w:hAnsi="宋体" w:cs="宋体"/>
                <w:sz w:val="24"/>
              </w:rPr>
              <w:t xml:space="preserve">1017H</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组</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lang w:bidi="ar"/>
              </w:rPr>
            </w:pPr>
            <w:r>
              <w:rPr>
                <w:rFonts w:hint="eastAsia" w:ascii="宋体" w:hAnsi="宋体" w:cs="宋体"/>
                <w:sz w:val="20"/>
                <w:szCs w:val="20"/>
                <w:lang w:bidi="ar"/>
              </w:rPr>
              <w:t xml:space="preserve">676</w:t>
            </w: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661</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扒胎机气动装置组件</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tcPr>
          <w:p>
            <w:pPr>
              <w:pStyle w:val="1096"/>
              <w:jc w:val="center"/>
              <w:rPr>
                <w:rFonts w:hint="eastAsia" w:ascii="宋体" w:hAnsi="宋体" w:cs="宋体"/>
                <w:sz w:val="24"/>
              </w:rPr>
            </w:pPr>
            <w:r>
              <w:rPr>
                <w:rFonts w:hint="eastAsia" w:ascii="宋体" w:hAnsi="宋体" w:cs="宋体"/>
                <w:sz w:val="24"/>
              </w:rPr>
              <w:t xml:space="preserve">适配</w:t>
            </w:r>
            <w:r>
              <w:rPr>
                <w:rFonts w:ascii="宋体" w:hAnsi="宋体" w:cs="宋体"/>
                <w:sz w:val="24"/>
              </w:rPr>
              <w:t xml:space="preserve">1017H</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套</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lang w:bidi="ar"/>
              </w:rPr>
            </w:pPr>
            <w:r>
              <w:rPr>
                <w:rFonts w:hint="eastAsia" w:ascii="宋体" w:hAnsi="宋体" w:cs="宋体"/>
                <w:sz w:val="20"/>
                <w:szCs w:val="20"/>
                <w:lang w:bidi="ar"/>
              </w:rPr>
              <w:t xml:space="preserve">625</w:t>
            </w: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662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工作灯</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rPr>
              <w:t xml:space="preserve">适配</w:t>
            </w:r>
            <w:r>
              <w:rPr>
                <w:rFonts w:ascii="宋体" w:hAnsi="宋体" w:cs="宋体"/>
                <w:sz w:val="24"/>
              </w:rPr>
              <w:t xml:space="preserve">1017H</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个</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lang w:bidi="ar"/>
              </w:rPr>
            </w:pPr>
            <w:r>
              <w:rPr>
                <w:rFonts w:hint="eastAsia" w:ascii="宋体" w:hAnsi="宋体" w:cs="宋体"/>
                <w:sz w:val="20"/>
                <w:szCs w:val="20"/>
                <w:lang w:bidi="ar"/>
              </w:rPr>
              <w:t xml:space="preserve">536</w:t>
            </w: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663</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扩胎机操作摇臂组件</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tcPr>
          <w:p>
            <w:pPr>
              <w:pStyle w:val="1096"/>
              <w:jc w:val="center"/>
              <w:rPr>
                <w:rFonts w:hint="eastAsia" w:ascii="宋体" w:hAnsi="宋体" w:cs="宋体"/>
                <w:sz w:val="24"/>
              </w:rPr>
            </w:pPr>
            <w:r>
              <w:rPr>
                <w:rFonts w:hint="eastAsia" w:ascii="宋体" w:hAnsi="宋体" w:cs="宋体"/>
                <w:sz w:val="24"/>
              </w:rPr>
              <w:t xml:space="preserve">适配</w:t>
            </w:r>
            <w:r>
              <w:rPr>
                <w:rFonts w:ascii="宋体" w:hAnsi="宋体" w:cs="宋体"/>
                <w:sz w:val="24"/>
              </w:rPr>
              <w:t xml:space="preserve">1017H</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组</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lang w:bidi="ar"/>
              </w:rPr>
            </w:pPr>
            <w:r>
              <w:rPr>
                <w:rFonts w:hint="eastAsia" w:ascii="宋体" w:hAnsi="宋体" w:cs="宋体"/>
                <w:sz w:val="20"/>
                <w:szCs w:val="20"/>
                <w:lang w:bidi="ar"/>
              </w:rPr>
              <w:t xml:space="preserve">629</w:t>
            </w: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664</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扩胎机机体组件</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rPr>
              <w:t xml:space="preserve">适配</w:t>
            </w:r>
            <w:r>
              <w:rPr>
                <w:rFonts w:ascii="宋体" w:hAnsi="宋体" w:cs="宋体"/>
                <w:sz w:val="24"/>
              </w:rPr>
              <w:t xml:space="preserve">1017H</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组</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lang w:bidi="ar"/>
              </w:rPr>
            </w:pPr>
            <w:r>
              <w:rPr>
                <w:rFonts w:hint="eastAsia" w:ascii="宋体" w:hAnsi="宋体" w:cs="宋体"/>
                <w:sz w:val="20"/>
                <w:szCs w:val="20"/>
                <w:lang w:bidi="ar"/>
              </w:rPr>
              <w:t xml:space="preserve">689</w:t>
            </w: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665</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扭力扳手配件</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tcPr>
          <w:p>
            <w:pPr>
              <w:pStyle w:val="1096"/>
              <w:jc w:val="center"/>
              <w:rPr>
                <w:rFonts w:hint="eastAsia" w:ascii="宋体" w:hAnsi="宋体" w:cs="宋体"/>
                <w:sz w:val="24"/>
              </w:rPr>
            </w:pPr>
            <w:r>
              <w:rPr>
                <w:rFonts w:hint="eastAsia" w:ascii="宋体" w:hAnsi="宋体" w:cs="宋体"/>
                <w:sz w:val="24"/>
              </w:rPr>
              <w:t xml:space="preserve">汽修用，适配世达套筒</w:t>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套</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lang w:bidi="ar"/>
              </w:rPr>
            </w:pPr>
            <w:r>
              <w:rPr>
                <w:rFonts w:hint="eastAsia" w:ascii="宋体" w:hAnsi="宋体" w:cs="宋体"/>
                <w:sz w:val="20"/>
                <w:szCs w:val="20"/>
                <w:lang w:bidi="ar"/>
              </w:rPr>
              <w:t xml:space="preserve">308</w:t>
            </w: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666</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扭力扳手套件</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tcPr>
          <w:p>
            <w:pPr>
              <w:pStyle w:val="1096"/>
              <w:jc w:val="center"/>
              <w:rPr>
                <w:rFonts w:hint="eastAsia" w:ascii="宋体" w:hAnsi="宋体" w:cs="宋体"/>
                <w:sz w:val="24"/>
              </w:rPr>
            </w:pPr>
            <w:r>
              <w:rPr>
                <w:rFonts w:hint="eastAsia" w:ascii="宋体" w:hAnsi="宋体" w:cs="宋体"/>
                <w:sz w:val="24"/>
              </w:rPr>
              <w:t xml:space="preserve">汽修用，适配世达扭力扳手</w:t>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套</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lang w:bidi="ar"/>
              </w:rPr>
            </w:pPr>
            <w:r>
              <w:rPr>
                <w:rFonts w:hint="eastAsia" w:ascii="宋体" w:hAnsi="宋体" w:cs="宋体"/>
                <w:sz w:val="20"/>
                <w:szCs w:val="20"/>
                <w:lang w:bidi="ar"/>
              </w:rPr>
              <w:t xml:space="preserve">285</w:t>
            </w: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667</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扭力配件</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tcPr>
          <w:p>
            <w:pPr>
              <w:pStyle w:val="1096"/>
              <w:jc w:val="center"/>
              <w:rPr>
                <w:rFonts w:hint="eastAsia" w:ascii="宋体" w:hAnsi="宋体" w:cs="宋体"/>
                <w:sz w:val="24"/>
              </w:rPr>
            </w:pPr>
            <w:r>
              <w:rPr>
                <w:rFonts w:hint="eastAsia" w:ascii="宋体" w:hAnsi="宋体" w:cs="宋体"/>
                <w:sz w:val="24"/>
              </w:rPr>
              <w:t xml:space="preserve">汽修用，适配世达扭力扳手</w:t>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套</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lang w:bidi="ar"/>
              </w:rPr>
            </w:pPr>
            <w:r>
              <w:rPr>
                <w:rFonts w:hint="eastAsia" w:ascii="宋体" w:hAnsi="宋体" w:cs="宋体"/>
                <w:sz w:val="20"/>
                <w:szCs w:val="20"/>
                <w:lang w:bidi="ar"/>
              </w:rPr>
              <w:t xml:space="preserve">315</w:t>
            </w: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668</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扭力数显扳手套件</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tcPr>
          <w:p>
            <w:pPr>
              <w:pStyle w:val="1096"/>
              <w:jc w:val="center"/>
              <w:rPr>
                <w:rFonts w:hint="eastAsia" w:ascii="宋体" w:hAnsi="宋体" w:cs="宋体"/>
                <w:sz w:val="24"/>
              </w:rPr>
            </w:pPr>
            <w:r>
              <w:rPr>
                <w:rFonts w:hint="eastAsia" w:ascii="宋体" w:hAnsi="宋体" w:cs="宋体"/>
                <w:sz w:val="24"/>
              </w:rPr>
              <w:t xml:space="preserve">汽修用，适配世达扭力扳手</w:t>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套</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lang w:bidi="ar"/>
              </w:rPr>
            </w:pPr>
            <w:r>
              <w:rPr>
                <w:rFonts w:hint="eastAsia" w:ascii="宋体" w:hAnsi="宋体" w:cs="宋体"/>
                <w:sz w:val="20"/>
                <w:szCs w:val="20"/>
                <w:lang w:bidi="ar"/>
              </w:rPr>
              <w:t xml:space="preserve">336</w:t>
            </w: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669</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扭力数显阻尼杆</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40-200NM</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套</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lang w:bidi="ar"/>
              </w:rPr>
            </w:pPr>
            <w:r>
              <w:rPr>
                <w:rFonts w:hint="eastAsia" w:ascii="宋体" w:hAnsi="宋体" w:cs="宋体"/>
                <w:sz w:val="20"/>
                <w:szCs w:val="20"/>
                <w:lang w:bidi="ar"/>
              </w:rPr>
              <w:t xml:space="preserve">345</w:t>
            </w: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670</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扭力阻尼杆</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10-50NM</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套</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lang w:bidi="ar"/>
              </w:rPr>
            </w:pPr>
            <w:r>
              <w:rPr>
                <w:rFonts w:hint="eastAsia" w:ascii="宋体" w:hAnsi="宋体" w:cs="宋体"/>
                <w:sz w:val="20"/>
                <w:szCs w:val="20"/>
                <w:lang w:bidi="ar"/>
              </w:rPr>
              <w:t xml:space="preserve">350</w:t>
            </w: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671</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汽修工作灯</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rPr>
              <w:t xml:space="preserve">汽修用，1</w:t>
            </w:r>
            <w:r>
              <w:rPr>
                <w:rFonts w:ascii="宋体" w:hAnsi="宋体" w:cs="宋体"/>
                <w:sz w:val="24"/>
              </w:rPr>
              <w:t xml:space="preserve">800</w:t>
            </w:r>
            <w:r>
              <w:rPr>
                <w:rFonts w:hint="eastAsia" w:ascii="宋体" w:hAnsi="宋体" w:cs="宋体"/>
                <w:sz w:val="24"/>
              </w:rPr>
              <w:t xml:space="preserve">毫安，3</w:t>
            </w:r>
            <w:r>
              <w:rPr>
                <w:rFonts w:ascii="宋体" w:hAnsi="宋体" w:cs="宋体"/>
                <w:sz w:val="24"/>
              </w:rPr>
              <w:t xml:space="preserve">00</w:t>
            </w:r>
            <w:r>
              <w:rPr>
                <w:rFonts w:hint="eastAsia" w:ascii="宋体" w:hAnsi="宋体" w:cs="宋体"/>
                <w:sz w:val="24"/>
              </w:rPr>
              <w:t xml:space="preserve">°旋转</w:t>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只</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lang w:bidi="ar"/>
              </w:rPr>
            </w:pPr>
            <w:r>
              <w:rPr>
                <w:rFonts w:hint="eastAsia" w:ascii="宋体" w:hAnsi="宋体" w:cs="宋体"/>
                <w:sz w:val="20"/>
                <w:szCs w:val="20"/>
                <w:lang w:bidi="ar"/>
              </w:rPr>
              <w:t xml:space="preserve">343</w:t>
            </w: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672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塞尺</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rPr>
              <w:t xml:space="preserve">汽修用，</w:t>
            </w:r>
            <w:r>
              <w:rPr>
                <w:rFonts w:hint="eastAsia" w:ascii="宋体" w:hAnsi="宋体" w:cs="宋体"/>
                <w:sz w:val="24"/>
              </w:rPr>
              <w:t xml:space="preserve">尺身0</w:t>
            </w:r>
            <w:r>
              <w:rPr>
                <w:rFonts w:ascii="宋体" w:hAnsi="宋体" w:cs="宋体"/>
                <w:sz w:val="24"/>
              </w:rPr>
              <w:t xml:space="preserve">.3</w:t>
            </w:r>
            <w:r>
              <w:rPr>
                <w:rFonts w:hint="eastAsia" w:ascii="宋体" w:hAnsi="宋体" w:cs="宋体"/>
                <w:sz w:val="24"/>
              </w:rPr>
              <w:t xml:space="preserve">′′</w:t>
            </w:r>
            <w:r>
              <w:rPr>
                <w:rFonts w:ascii="宋体" w:hAnsi="宋体" w:cs="宋体"/>
                <w:sz w:val="24"/>
              </w:rPr>
              <w:t xml:space="preserve">,</w:t>
            </w:r>
            <w:r>
              <w:rPr>
                <w:rFonts w:hint="eastAsia" w:ascii="宋体" w:hAnsi="宋体" w:cs="宋体"/>
                <w:sz w:val="24"/>
              </w:rPr>
              <w:t xml:space="preserve">0</w:t>
            </w:r>
            <w:r>
              <w:rPr>
                <w:rFonts w:ascii="宋体" w:hAnsi="宋体" w:cs="宋体"/>
                <w:sz w:val="24"/>
              </w:rPr>
              <w:t xml:space="preserve">.02-1.00</w:t>
            </w:r>
            <w:r>
              <w:rPr>
                <w:rFonts w:hint="eastAsia" w:ascii="宋体" w:hAnsi="宋体" w:cs="宋体"/>
                <w:sz w:val="24"/>
              </w:rPr>
              <w:t xml:space="preserve">mm</w:t>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把</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10</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lang w:bidi="ar"/>
              </w:rPr>
            </w:pPr>
            <w:r>
              <w:rPr>
                <w:rFonts w:hint="eastAsia" w:ascii="宋体" w:hAnsi="宋体" w:cs="宋体"/>
                <w:sz w:val="20"/>
                <w:szCs w:val="20"/>
                <w:lang w:bidi="ar"/>
              </w:rPr>
              <w:t xml:space="preserve">64</w:t>
            </w: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673</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一字小螺丝刀</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3.0*100</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只</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10</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lang w:bidi="ar"/>
              </w:rPr>
            </w:pPr>
            <w:r>
              <w:rPr>
                <w:rFonts w:hint="eastAsia" w:ascii="宋体" w:hAnsi="宋体" w:cs="宋体"/>
                <w:sz w:val="20"/>
                <w:szCs w:val="20"/>
                <w:lang w:bidi="ar"/>
              </w:rPr>
              <w:t xml:space="preserve">27</w:t>
            </w: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674</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智能感应测电笔</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tcPr>
          <w:p>
            <w:pPr>
              <w:pStyle w:val="1096"/>
              <w:jc w:val="center"/>
              <w:widowControl/>
              <w:rPr>
                <w:rFonts w:hint="eastAsia" w:ascii="宋体" w:hAnsi="宋体" w:cs="宋体"/>
                <w:sz w:val="24"/>
              </w:rPr>
            </w:pPr>
            <w:r>
              <w:rPr>
                <w:rFonts w:ascii="宋体" w:hAnsi="宋体" w:cs="宋体"/>
                <w:sz w:val="24"/>
                <w:lang w:bidi="ar"/>
              </w:rPr>
              <w:t xml:space="preserve">161</w:t>
            </w:r>
            <w:r>
              <w:rPr>
                <w:rFonts w:hint="eastAsia" w:ascii="宋体" w:hAnsi="宋体" w:cs="宋体"/>
                <w:sz w:val="24"/>
                <w:lang w:bidi="ar"/>
              </w:rPr>
              <w:t xml:space="preserve">mm</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只</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lang w:bidi="ar"/>
              </w:rPr>
            </w:pPr>
            <w:r>
              <w:rPr>
                <w:rFonts w:hint="eastAsia" w:ascii="宋体" w:hAnsi="宋体" w:cs="宋体"/>
                <w:sz w:val="20"/>
                <w:szCs w:val="20"/>
                <w:lang w:bidi="ar"/>
              </w:rPr>
              <w:t xml:space="preserve">338</w:t>
            </w: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675</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数显装置表</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tcPr>
          <w:p>
            <w:pPr>
              <w:pStyle w:val="1096"/>
              <w:jc w:val="center"/>
              <w:rPr>
                <w:rFonts w:hint="eastAsia" w:ascii="宋体" w:hAnsi="宋体" w:cs="宋体"/>
                <w:sz w:val="24"/>
              </w:rPr>
            </w:pPr>
            <w:r>
              <w:rPr>
                <w:rFonts w:hint="eastAsia" w:ascii="宋体" w:hAnsi="宋体" w:cs="宋体"/>
                <w:sz w:val="24"/>
                <w:lang w:bidi="ar"/>
              </w:rPr>
              <w:t xml:space="preserve">适配QJ42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只</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0"/>
                <w:szCs w:val="20"/>
                <w:lang w:bidi="ar"/>
              </w:rPr>
              <w:t xml:space="preserve">681</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676</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双臂电桥控</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tcPr>
          <w:p>
            <w:pPr>
              <w:pStyle w:val="1096"/>
              <w:jc w:val="center"/>
              <w:rPr>
                <w:rFonts w:hint="eastAsia" w:ascii="宋体" w:hAnsi="宋体" w:cs="宋体"/>
                <w:sz w:val="24"/>
              </w:rPr>
            </w:pPr>
            <w:r>
              <w:rPr>
                <w:rFonts w:hint="eastAsia" w:ascii="宋体" w:hAnsi="宋体" w:cs="宋体"/>
                <w:sz w:val="24"/>
                <w:lang w:bidi="ar"/>
              </w:rPr>
              <w:t xml:space="preserve">适配QJ42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只</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0"/>
                <w:szCs w:val="20"/>
                <w:lang w:bidi="ar"/>
              </w:rPr>
              <w:t xml:space="preserve">652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677</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双臂电桥器</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适配QJ42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台</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0"/>
                <w:szCs w:val="20"/>
                <w:lang w:bidi="ar"/>
              </w:rPr>
              <w:t xml:space="preserve">586</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678</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双离合拆装专用工具</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大众7速干式双离合专用</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套</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0"/>
                <w:szCs w:val="20"/>
                <w:lang w:bidi="ar"/>
              </w:rPr>
              <w:t xml:space="preserve">539</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679</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丝巾</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tcPr>
          <w:p>
            <w:pPr>
              <w:pStyle w:val="1096"/>
              <w:jc w:val="center"/>
              <w:rPr>
                <w:rFonts w:hint="eastAsia" w:ascii="宋体" w:hAnsi="宋体" w:cs="宋体"/>
                <w:sz w:val="24"/>
              </w:rPr>
            </w:pPr>
            <w:r>
              <w:rPr>
                <w:rFonts w:hint="eastAsia" w:ascii="宋体" w:hAnsi="宋体" w:cs="宋体"/>
                <w:sz w:val="24"/>
              </w:rPr>
              <w:t xml:space="preserve">蓝色花纹</w:t>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条</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9</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0"/>
                <w:szCs w:val="20"/>
                <w:lang w:bidi="ar"/>
              </w:rPr>
              <w:t xml:space="preserve">56</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680</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丝锥板牙套装</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6件套（M6-M12）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套</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10</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0"/>
                <w:szCs w:val="20"/>
                <w:lang w:bidi="ar"/>
              </w:rPr>
              <w:t xml:space="preserve">64</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681</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塑料线槽</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25mm×50mm</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米</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200</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0"/>
                <w:szCs w:val="20"/>
                <w:lang w:bidi="ar"/>
              </w:rPr>
              <w:t xml:space="preserve">11</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682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胎压监测（内置）</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适配E3-PRO</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套</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lang w:bidi="ar"/>
              </w:rPr>
            </w:pPr>
            <w:r>
              <w:rPr>
                <w:rFonts w:hint="eastAsia" w:ascii="宋体" w:hAnsi="宋体" w:cs="宋体"/>
                <w:sz w:val="20"/>
                <w:szCs w:val="20"/>
                <w:lang w:bidi="ar"/>
              </w:rPr>
              <w:t xml:space="preserve">699</w:t>
            </w: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683</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胎压监测（外置）</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适配E3-PRO</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套</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lang w:bidi="ar"/>
              </w:rPr>
            </w:pPr>
            <w:r>
              <w:rPr>
                <w:rFonts w:hint="eastAsia" w:ascii="宋体" w:hAnsi="宋体" w:cs="宋体"/>
                <w:sz w:val="20"/>
                <w:szCs w:val="20"/>
                <w:lang w:bidi="ar"/>
              </w:rPr>
              <w:t xml:space="preserve">569</w:t>
            </w: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684</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胎压监测灵敏装置组件</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tcPr>
          <w:p>
            <w:pPr>
              <w:pStyle w:val="1096"/>
              <w:jc w:val="center"/>
              <w:rPr>
                <w:rFonts w:hint="eastAsia" w:ascii="宋体" w:hAnsi="宋体" w:cs="宋体"/>
                <w:sz w:val="24"/>
              </w:rPr>
            </w:pPr>
            <w:r>
              <w:rPr>
                <w:rFonts w:hint="eastAsia" w:ascii="宋体" w:hAnsi="宋体" w:cs="宋体"/>
                <w:sz w:val="24"/>
                <w:lang w:bidi="ar"/>
              </w:rPr>
              <w:t xml:space="preserve">适配E3-PRO</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组</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4</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0"/>
                <w:szCs w:val="20"/>
                <w:lang w:bidi="ar"/>
              </w:rPr>
              <w:t xml:space="preserve">460</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685</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胎压检测器</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适用于</w:t>
            </w:r>
            <w:r>
              <w:rPr>
                <w:rFonts w:hint="eastAsia" w:ascii="宋体" w:hAnsi="宋体" w:cs="宋体"/>
                <w:sz w:val="24"/>
                <w:lang w:bidi="ar"/>
              </w:rPr>
              <w:t xml:space="preserve">宝马X1内置胎压监</w:t>
            </w:r>
            <w:r>
              <w:rPr>
                <w:rFonts w:hint="eastAsia" w:ascii="宋体" w:hAnsi="宋体" w:cs="宋体"/>
                <w:sz w:val="24"/>
                <w:lang w:bidi="ar"/>
              </w:rPr>
              <w:t xml:space="preserve">测</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套</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5</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0"/>
                <w:szCs w:val="20"/>
                <w:lang w:bidi="ar"/>
              </w:rPr>
              <w:t xml:space="preserve">358</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686</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可弯铁漏斗</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随意弯曲长款</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件</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30</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0"/>
                <w:szCs w:val="20"/>
                <w:lang w:bidi="ar"/>
              </w:rPr>
              <w:t xml:space="preserve">69</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687</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图传二代</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图传二代+MMCX弯头</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套</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3</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0"/>
                <w:szCs w:val="20"/>
                <w:lang w:bidi="ar"/>
              </w:rPr>
              <w:t xml:space="preserve">336</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688</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蓄电池</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12V，6</w:t>
            </w:r>
            <w:r>
              <w:rPr>
                <w:rFonts w:ascii="宋体" w:hAnsi="宋体" w:cs="宋体"/>
                <w:sz w:val="24"/>
                <w:lang w:bidi="ar"/>
              </w:rPr>
              <w:t xml:space="preserve">0</w:t>
            </w:r>
            <w:r>
              <w:rPr>
                <w:rFonts w:hint="eastAsia" w:ascii="宋体" w:hAnsi="宋体" w:cs="宋体"/>
                <w:sz w:val="24"/>
                <w:lang w:bidi="ar"/>
              </w:rPr>
              <w:t xml:space="preserve">ah</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块</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4</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lang w:bidi="ar"/>
              </w:rPr>
            </w:pPr>
            <w:r>
              <w:rPr>
                <w:rFonts w:hint="eastAsia" w:ascii="宋体" w:hAnsi="宋体" w:cs="宋体"/>
                <w:sz w:val="20"/>
                <w:szCs w:val="20"/>
                <w:lang w:bidi="ar"/>
              </w:rPr>
              <w:t xml:space="preserve">686</w:t>
            </w: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689</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外接式引擎清洗枪</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外接式引擎清洗枪</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套</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0"/>
                <w:szCs w:val="20"/>
                <w:lang w:bidi="ar"/>
              </w:rPr>
              <w:t xml:space="preserve">559</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690</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网联小车GPS定位组件</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tcPr>
          <w:p>
            <w:pPr>
              <w:pStyle w:val="1096"/>
              <w:jc w:val="center"/>
              <w:rPr>
                <w:rFonts w:hint="eastAsia" w:ascii="宋体" w:hAnsi="宋体" w:cs="宋体"/>
                <w:sz w:val="24"/>
              </w:rPr>
            </w:pPr>
            <w:r>
              <w:rPr>
                <w:rFonts w:hint="eastAsia" w:ascii="宋体" w:hAnsi="宋体" w:cs="宋体"/>
                <w:sz w:val="24"/>
              </w:rPr>
              <w:t xml:space="preserve">通用</w:t>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组</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0"/>
                <w:szCs w:val="20"/>
                <w:lang w:bidi="ar"/>
              </w:rPr>
              <w:t xml:space="preserve">675</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691</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网联小车GPS行程模块</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tcPr>
          <w:p>
            <w:pPr>
              <w:pStyle w:val="1096"/>
              <w:jc w:val="center"/>
              <w:rPr>
                <w:rFonts w:hint="eastAsia" w:ascii="宋体" w:hAnsi="宋体" w:cs="宋体"/>
                <w:sz w:val="24"/>
              </w:rPr>
            </w:pPr>
            <w:r>
              <w:rPr>
                <w:rFonts w:hint="eastAsia" w:ascii="宋体" w:hAnsi="宋体" w:cs="宋体"/>
                <w:sz w:val="24"/>
              </w:rPr>
              <w:t xml:space="preserve">通用</w:t>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只</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4</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0"/>
                <w:szCs w:val="20"/>
                <w:lang w:bidi="ar"/>
              </w:rPr>
              <w:t xml:space="preserve">645</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692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维修工作灯</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tcPr>
          <w:p>
            <w:pPr>
              <w:pStyle w:val="1096"/>
              <w:jc w:val="center"/>
              <w:widowControl/>
              <w:rPr>
                <w:rFonts w:hint="eastAsia" w:ascii="宋体" w:hAnsi="宋体" w:cs="宋体"/>
                <w:sz w:val="24"/>
              </w:rPr>
            </w:pPr>
            <w:r>
              <w:rPr>
                <w:rFonts w:ascii="宋体" w:hAnsi="宋体" w:cs="宋体"/>
                <w:sz w:val="24"/>
                <w:lang w:bidi="ar"/>
              </w:rPr>
              <w:t xml:space="preserve">160</w:t>
            </w:r>
            <w:r>
              <w:rPr>
                <w:rFonts w:hint="eastAsia" w:ascii="宋体" w:hAnsi="宋体" w:cs="宋体"/>
                <w:sz w:val="24"/>
                <w:lang w:bidi="ar"/>
              </w:rPr>
              <w:t xml:space="preserve">mm，</w:t>
            </w:r>
            <w:r>
              <w:rPr>
                <w:rFonts w:ascii="宋体" w:hAnsi="宋体" w:cs="宋体"/>
                <w:sz w:val="24"/>
                <w:lang w:bidi="ar"/>
              </w:rPr>
              <w:t xml:space="preserve">300</w:t>
            </w:r>
            <w:r>
              <w:rPr>
                <w:rFonts w:hint="eastAsia" w:ascii="宋体" w:hAnsi="宋体" w:cs="宋体"/>
                <w:sz w:val="24"/>
                <w:lang w:bidi="ar"/>
              </w:rPr>
              <w:t xml:space="preserve">LM</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个</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5</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0"/>
                <w:szCs w:val="20"/>
                <w:lang w:bidi="ar"/>
              </w:rPr>
              <w:t xml:space="preserve">105</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693</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无尘松香</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高纯度高粘性C款</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盒</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20</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0"/>
                <w:szCs w:val="20"/>
                <w:lang w:bidi="ar"/>
              </w:rPr>
              <w:t xml:space="preserve">30</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694</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无人机充电器</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适配大疆原厂御PRO</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套</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0"/>
                <w:szCs w:val="20"/>
                <w:lang w:bidi="ar"/>
              </w:rPr>
              <w:t xml:space="preserve">590</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695</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无人机电调</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60A</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个</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5</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lang w:bidi="ar"/>
              </w:rPr>
            </w:pPr>
            <w:r>
              <w:rPr>
                <w:rFonts w:hint="eastAsia" w:ascii="宋体" w:hAnsi="宋体" w:cs="宋体"/>
                <w:sz w:val="20"/>
                <w:szCs w:val="20"/>
                <w:lang w:bidi="ar"/>
              </w:rPr>
              <w:t xml:space="preserve">100</w:t>
            </w: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696</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无人机电机</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无刷</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个</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5</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0"/>
                <w:szCs w:val="20"/>
                <w:lang w:bidi="ar"/>
              </w:rPr>
              <w:t xml:space="preserve">180</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697</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无人机桨叶</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16*6</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套</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5</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0"/>
                <w:szCs w:val="20"/>
                <w:lang w:bidi="ar"/>
              </w:rPr>
              <w:t xml:space="preserve">180</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698</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无人机锂电池</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2000毫安</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套</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5</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0"/>
                <w:szCs w:val="20"/>
                <w:lang w:bidi="ar"/>
              </w:rPr>
              <w:t xml:space="preserve">68</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699</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无人机套件</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适配大疆无人机</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套</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4</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lang w:bidi="ar"/>
              </w:rPr>
            </w:pPr>
            <w:r>
              <w:rPr>
                <w:rFonts w:hint="eastAsia" w:ascii="宋体" w:hAnsi="宋体" w:cs="宋体"/>
                <w:sz w:val="20"/>
                <w:szCs w:val="20"/>
                <w:lang w:bidi="ar"/>
              </w:rPr>
              <w:t xml:space="preserve">675</w:t>
            </w: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700</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无线电动除灰吸尘器</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tcPr>
          <w:p>
            <w:pPr>
              <w:pStyle w:val="1096"/>
              <w:jc w:val="center"/>
              <w:rPr>
                <w:rFonts w:hint="eastAsia" w:ascii="宋体" w:hAnsi="宋体" w:cs="宋体"/>
                <w:sz w:val="24"/>
              </w:rPr>
            </w:pPr>
            <w:r>
              <w:rPr>
                <w:rFonts w:hint="eastAsia" w:ascii="宋体" w:hAnsi="宋体" w:cs="宋体"/>
                <w:sz w:val="24"/>
              </w:rPr>
              <w:t xml:space="preserve">5件套,</w:t>
            </w:r>
            <w:r>
              <w:rPr>
                <w:rFonts w:hint="eastAsia" w:ascii="宋体" w:hAnsi="宋体" w:cs="宋体"/>
                <w:sz w:val="24"/>
              </w:rPr>
              <w:t xml:space="preserve">车载充电器、无线真空机、充气泵、鼓风机、吸尘器本体</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只</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3</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0"/>
                <w:szCs w:val="20"/>
                <w:lang w:bidi="ar"/>
              </w:rPr>
              <w:t xml:space="preserve">264</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701</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西装（男）</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tcPr>
          <w:p>
            <w:pPr>
              <w:pStyle w:val="1096"/>
              <w:jc w:val="center"/>
              <w:rPr>
                <w:rFonts w:hint="eastAsia" w:ascii="宋体" w:hAnsi="宋体" w:cs="宋体"/>
                <w:sz w:val="24"/>
              </w:rPr>
            </w:pPr>
            <w:r>
              <w:rPr>
                <w:rFonts w:hint="eastAsia" w:ascii="宋体" w:hAnsi="宋体" w:cs="宋体"/>
                <w:sz w:val="24"/>
              </w:rPr>
              <w:t xml:space="preserve">黑色</w:t>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件</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21</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0"/>
                <w:szCs w:val="20"/>
                <w:lang w:bidi="ar"/>
              </w:rPr>
              <w:t xml:space="preserve">238</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702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洗车烘湿干装置器</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tcPr>
          <w:p>
            <w:pPr>
              <w:pStyle w:val="1096"/>
              <w:jc w:val="center"/>
              <w:rPr>
                <w:rFonts w:hint="eastAsia" w:ascii="宋体" w:hAnsi="宋体" w:cs="宋体"/>
                <w:sz w:val="24"/>
              </w:rPr>
            </w:pPr>
            <w:r>
              <w:rPr>
                <w:rFonts w:hint="eastAsia" w:ascii="宋体" w:hAnsi="宋体" w:cs="宋体"/>
                <w:sz w:val="24"/>
              </w:rPr>
              <w:t xml:space="preserve">套装，</w:t>
            </w:r>
            <w:r>
              <w:rPr>
                <w:rFonts w:hint="eastAsia" w:ascii="宋体" w:hAnsi="宋体" w:cs="宋体"/>
                <w:sz w:val="24"/>
              </w:rPr>
              <w:t xml:space="preserve">暴风枪+风嘴</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只</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0"/>
                <w:szCs w:val="20"/>
                <w:lang w:bidi="ar"/>
              </w:rPr>
              <w:t xml:space="preserve">4</w:t>
            </w:r>
            <w:r>
              <w:rPr>
                <w:rFonts w:hint="eastAsia" w:ascii="宋体" w:hAnsi="宋体" w:cs="宋体"/>
                <w:sz w:val="20"/>
                <w:szCs w:val="20"/>
                <w:lang w:bidi="ar"/>
              </w:rPr>
              <w:t xml:space="preserve">00</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703</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洗车机驱动马达</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tcPr>
          <w:p>
            <w:pPr>
              <w:pStyle w:val="1096"/>
              <w:jc w:val="center"/>
              <w:rPr>
                <w:rFonts w:hint="eastAsia" w:ascii="宋体" w:hAnsi="宋体" w:cs="宋体"/>
                <w:sz w:val="24"/>
              </w:rPr>
            </w:pPr>
            <w:r>
              <w:rPr>
                <w:rFonts w:hint="eastAsia" w:ascii="宋体" w:hAnsi="宋体" w:cs="宋体"/>
                <w:sz w:val="24"/>
              </w:rPr>
              <w:t xml:space="preserve">大功率</w:t>
            </w:r>
            <w:r>
              <w:rPr>
                <w:rFonts w:hint="eastAsia" w:ascii="宋体" w:hAnsi="宋体" w:cs="宋体"/>
                <w:sz w:val="24"/>
              </w:rPr>
              <w:t xml:space="preserve">，3</w:t>
            </w:r>
            <w:r>
              <w:rPr>
                <w:rFonts w:ascii="宋体" w:hAnsi="宋体" w:cs="宋体"/>
                <w:sz w:val="24"/>
              </w:rPr>
              <w:t xml:space="preserve">00</w:t>
            </w:r>
            <w:r>
              <w:rPr>
                <w:rFonts w:hint="eastAsia" w:ascii="宋体" w:hAnsi="宋体" w:cs="宋体"/>
                <w:sz w:val="24"/>
              </w:rPr>
              <w:t xml:space="preserve">W</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只</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4</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0"/>
                <w:szCs w:val="20"/>
                <w:lang w:bidi="ar"/>
              </w:rPr>
              <w:t xml:space="preserve">350</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704</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洗车机主控器</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适配东成洗车机器</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套</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1</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0"/>
                <w:szCs w:val="20"/>
                <w:lang w:bidi="ar"/>
              </w:rPr>
              <w:t xml:space="preserve">676</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705</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洗车清洁湿装置器</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18公斤玻璃盖板升级款</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套</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1</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0"/>
                <w:szCs w:val="20"/>
                <w:lang w:bidi="ar"/>
              </w:rPr>
              <w:t xml:space="preserve">669</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706</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洗车塑料台阶</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tcPr>
          <w:p>
            <w:pPr>
              <w:pStyle w:val="1096"/>
              <w:jc w:val="center"/>
              <w:rPr>
                <w:rFonts w:hint="eastAsia" w:ascii="宋体" w:hAnsi="宋体" w:cs="宋体"/>
                <w:sz w:val="24"/>
              </w:rPr>
            </w:pPr>
            <w:r>
              <w:rPr>
                <w:rFonts w:hint="eastAsia" w:ascii="宋体" w:hAnsi="宋体" w:cs="宋体"/>
                <w:sz w:val="24"/>
              </w:rPr>
              <w:t xml:space="preserve">双层，</w:t>
            </w:r>
            <w:r>
              <w:rPr>
                <w:rFonts w:hint="eastAsia" w:ascii="宋体" w:hAnsi="宋体" w:cs="宋体"/>
                <w:sz w:val="24"/>
              </w:rPr>
              <w:t xml:space="preserve">塑料，承重1</w:t>
            </w:r>
            <w:r>
              <w:rPr>
                <w:rFonts w:ascii="宋体" w:hAnsi="宋体" w:cs="宋体"/>
                <w:sz w:val="24"/>
              </w:rPr>
              <w:t xml:space="preserve">000</w:t>
            </w:r>
            <w:r>
              <w:rPr>
                <w:rFonts w:hint="eastAsia" w:ascii="宋体" w:hAnsi="宋体" w:cs="宋体"/>
                <w:sz w:val="24"/>
              </w:rPr>
              <w:t xml:space="preserve">斤</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个</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4</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0"/>
                <w:szCs w:val="20"/>
                <w:lang w:bidi="ar"/>
              </w:rPr>
              <w:t xml:space="preserve">135</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707</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橡胶刮板</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20件刮板整套</w:t>
            </w:r>
            <w:r>
              <w:rPr>
                <w:rFonts w:hint="eastAsia" w:ascii="宋体" w:hAnsi="宋体" w:cs="宋体"/>
                <w:sz w:val="24"/>
                <w:lang w:bidi="ar"/>
              </w:rPr>
              <w:t xml:space="preserve">，1号、2</w:t>
            </w:r>
            <w:r>
              <w:rPr>
                <w:rFonts w:ascii="宋体" w:hAnsi="宋体" w:cs="宋体"/>
                <w:sz w:val="24"/>
                <w:lang w:bidi="ar"/>
              </w:rPr>
              <w:t xml:space="preserve">1-25</w:t>
            </w:r>
            <w:r>
              <w:rPr>
                <w:rFonts w:hint="eastAsia" w:ascii="宋体" w:hAnsi="宋体" w:cs="宋体"/>
                <w:sz w:val="24"/>
                <w:lang w:bidi="ar"/>
              </w:rPr>
              <w:t xml:space="preserve">号、3</w:t>
            </w:r>
            <w:r>
              <w:rPr>
                <w:rFonts w:ascii="宋体" w:hAnsi="宋体" w:cs="宋体"/>
                <w:sz w:val="24"/>
                <w:lang w:bidi="ar"/>
              </w:rPr>
              <w:t xml:space="preserve">1-33</w:t>
            </w:r>
            <w:r>
              <w:rPr>
                <w:rFonts w:hint="eastAsia" w:ascii="宋体" w:hAnsi="宋体" w:cs="宋体"/>
                <w:sz w:val="24"/>
                <w:lang w:bidi="ar"/>
              </w:rPr>
              <w:t xml:space="preserve">号、4</w:t>
            </w:r>
            <w:r>
              <w:rPr>
                <w:rFonts w:ascii="宋体" w:hAnsi="宋体" w:cs="宋体"/>
                <w:sz w:val="24"/>
                <w:lang w:bidi="ar"/>
              </w:rPr>
              <w:t xml:space="preserve">1-43</w:t>
            </w:r>
            <w:r>
              <w:rPr>
                <w:rFonts w:hint="eastAsia" w:ascii="宋体" w:hAnsi="宋体" w:cs="宋体"/>
                <w:sz w:val="24"/>
                <w:lang w:bidi="ar"/>
              </w:rPr>
              <w:t xml:space="preserve">号、5</w:t>
            </w:r>
            <w:r>
              <w:rPr>
                <w:rFonts w:ascii="宋体" w:hAnsi="宋体" w:cs="宋体"/>
                <w:sz w:val="24"/>
                <w:lang w:bidi="ar"/>
              </w:rPr>
              <w:t xml:space="preserve">1-53</w:t>
            </w:r>
            <w:r>
              <w:rPr>
                <w:rFonts w:hint="eastAsia" w:ascii="宋体" w:hAnsi="宋体" w:cs="宋体"/>
                <w:sz w:val="24"/>
                <w:lang w:bidi="ar"/>
              </w:rPr>
              <w:t xml:space="preserve">号、6</w:t>
            </w:r>
            <w:r>
              <w:rPr>
                <w:rFonts w:ascii="宋体" w:hAnsi="宋体" w:cs="宋体"/>
                <w:sz w:val="24"/>
                <w:lang w:bidi="ar"/>
              </w:rPr>
              <w:t xml:space="preserve">1-65</w:t>
            </w:r>
            <w:r>
              <w:rPr>
                <w:rFonts w:hint="eastAsia" w:ascii="宋体" w:hAnsi="宋体" w:cs="宋体"/>
                <w:sz w:val="24"/>
                <w:lang w:bidi="ar"/>
              </w:rPr>
              <w:t xml:space="preserve">号</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套</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0"/>
                <w:szCs w:val="20"/>
                <w:lang w:bidi="ar"/>
              </w:rPr>
              <w:t xml:space="preserve">320</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708</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橡胶路锥</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黄黑3米链条</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只</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10</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0"/>
                <w:szCs w:val="20"/>
                <w:lang w:bidi="ar"/>
              </w:rPr>
              <w:t xml:space="preserve">59</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709</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小包围运动版改装专用</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19-21款卡罗拉【尾翼+前铲】碳纤黑色</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套</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1</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0"/>
                <w:szCs w:val="20"/>
                <w:lang w:bidi="ar"/>
              </w:rPr>
              <w:t xml:space="preserve">676</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710</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新能源电池包诊断包场组</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tcPr>
          <w:p>
            <w:pPr>
              <w:pStyle w:val="1096"/>
              <w:jc w:val="center"/>
              <w:rPr>
                <w:rFonts w:hint="eastAsia" w:ascii="宋体" w:hAnsi="宋体" w:cs="宋体"/>
                <w:sz w:val="24"/>
              </w:rPr>
            </w:pPr>
            <w:r>
              <w:rPr>
                <w:rFonts w:ascii="宋体" w:hAnsi="宋体" w:cs="宋体"/>
                <w:sz w:val="24"/>
              </w:rPr>
              <w:t xml:space="preserve">300V</w:t>
            </w:r>
            <w:r>
              <w:rPr>
                <w:rFonts w:hint="eastAsia" w:ascii="宋体" w:hAnsi="宋体" w:cs="宋体"/>
                <w:sz w:val="24"/>
              </w:rPr>
              <w:t xml:space="preserve">，适配元征电池包诊断包</w:t>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组</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0"/>
                <w:szCs w:val="20"/>
                <w:lang w:bidi="ar"/>
              </w:rPr>
              <w:t xml:space="preserve">652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711</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新能源电池包诊断包行组</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128位</w:t>
            </w:r>
            <w:r>
              <w:rPr>
                <w:rFonts w:hint="eastAsia" w:ascii="宋体" w:hAnsi="宋体" w:cs="宋体"/>
                <w:sz w:val="24"/>
              </w:rPr>
              <w:t xml:space="preserve">，适配元征电池包诊断包</w:t>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组</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0"/>
                <w:szCs w:val="20"/>
                <w:lang w:bidi="ar"/>
              </w:rPr>
              <w:t xml:space="preserve">645</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712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新能源电池包诊断升级包</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tcPr>
          <w:p>
            <w:pPr>
              <w:pStyle w:val="1096"/>
              <w:jc w:val="center"/>
              <w:rPr>
                <w:rFonts w:hint="eastAsia" w:ascii="宋体" w:hAnsi="宋体" w:cs="宋体"/>
                <w:sz w:val="24"/>
              </w:rPr>
            </w:pPr>
            <w:r>
              <w:rPr>
                <w:rFonts w:hint="eastAsia" w:ascii="宋体" w:hAnsi="宋体" w:cs="宋体"/>
                <w:sz w:val="24"/>
              </w:rPr>
              <w:t xml:space="preserve">适配元征电池包诊断包</w:t>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套</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lang w:bidi="ar"/>
              </w:rPr>
            </w:pPr>
            <w:r>
              <w:rPr>
                <w:rFonts w:hint="eastAsia" w:ascii="宋体" w:hAnsi="宋体" w:cs="宋体"/>
                <w:sz w:val="20"/>
                <w:szCs w:val="20"/>
                <w:lang w:bidi="ar"/>
              </w:rPr>
              <w:t xml:space="preserve">679</w:t>
            </w: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713</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行车记录仪</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tcPr>
          <w:p>
            <w:pPr>
              <w:pStyle w:val="1096"/>
              <w:jc w:val="center"/>
              <w:rPr>
                <w:rFonts w:hint="eastAsia" w:ascii="宋体" w:hAnsi="宋体" w:cs="宋体"/>
                <w:sz w:val="24"/>
              </w:rPr>
            </w:pPr>
            <w:r>
              <w:rPr>
                <w:rFonts w:ascii="宋体" w:hAnsi="宋体" w:cs="宋体"/>
                <w:sz w:val="24"/>
              </w:rPr>
              <w:t xml:space="preserve">12G+512G</w:t>
            </w:r>
            <w:r>
              <w:rPr>
                <w:rFonts w:hint="eastAsia" w:ascii="宋体" w:hAnsi="宋体" w:cs="宋体"/>
                <w:sz w:val="24"/>
              </w:rPr>
              <w:t xml:space="preserve">，</w:t>
            </w:r>
            <w:r>
              <w:rPr>
                <w:rFonts w:hint="eastAsia" w:ascii="宋体" w:hAnsi="宋体" w:cs="宋体"/>
                <w:sz w:val="24"/>
              </w:rPr>
              <w:t xml:space="preserve">4K</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套</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0"/>
                <w:szCs w:val="20"/>
                <w:lang w:bidi="ar"/>
              </w:rPr>
              <w:t xml:space="preserve">693</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714</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蓄电池芯组</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专用，</w:t>
            </w:r>
            <w:r>
              <w:rPr>
                <w:rFonts w:hint="eastAsia" w:ascii="宋体" w:hAnsi="宋体" w:cs="宋体"/>
                <w:sz w:val="24"/>
                <w:lang w:bidi="ar"/>
              </w:rPr>
              <w:t xml:space="preserve">2</w:t>
            </w:r>
            <w:r>
              <w:rPr>
                <w:rFonts w:ascii="宋体" w:hAnsi="宋体" w:cs="宋体"/>
                <w:sz w:val="24"/>
                <w:lang w:bidi="ar"/>
              </w:rPr>
              <w:t xml:space="preserve">9.4</w:t>
            </w:r>
            <w:r>
              <w:rPr>
                <w:rFonts w:hint="eastAsia" w:ascii="宋体" w:hAnsi="宋体" w:cs="宋体"/>
                <w:sz w:val="24"/>
                <w:lang w:bidi="ar"/>
              </w:rPr>
              <w:t xml:space="preserve">V，2并7串</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组</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0"/>
                <w:szCs w:val="20"/>
                <w:lang w:bidi="ar"/>
              </w:rPr>
              <w:t xml:space="preserve">496</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715</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压床支撑连杆</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tcPr>
          <w:p>
            <w:pPr>
              <w:pStyle w:val="1096"/>
              <w:jc w:val="center"/>
              <w:rPr>
                <w:rFonts w:hint="eastAsia" w:ascii="宋体" w:hAnsi="宋体" w:cs="宋体"/>
                <w:sz w:val="24"/>
              </w:rPr>
            </w:pPr>
            <w:r>
              <w:rPr>
                <w:rFonts w:hint="eastAsia" w:ascii="宋体" w:hAnsi="宋体" w:cs="宋体"/>
                <w:sz w:val="24"/>
              </w:rPr>
              <w:t xml:space="preserve">3连杆</w:t>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个</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0"/>
                <w:szCs w:val="20"/>
                <w:lang w:bidi="ar"/>
              </w:rPr>
              <w:t xml:space="preserve">469</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716</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压床制压套件</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tcPr>
          <w:p>
            <w:pPr>
              <w:pStyle w:val="1096"/>
              <w:jc w:val="center"/>
              <w:rPr>
                <w:rFonts w:hint="eastAsia" w:ascii="宋体" w:hAnsi="宋体" w:cs="宋体"/>
                <w:sz w:val="24"/>
              </w:rPr>
            </w:pPr>
            <w:r>
              <w:rPr>
                <w:rFonts w:ascii="宋体" w:hAnsi="宋体" w:cs="宋体"/>
                <w:sz w:val="24"/>
              </w:rPr>
              <w:t xml:space="preserve">2T</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套</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0"/>
                <w:szCs w:val="20"/>
                <w:lang w:bidi="ar"/>
              </w:rPr>
              <w:t xml:space="preserve">568</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717</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仪表板调速线束</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tcPr>
          <w:p>
            <w:pPr>
              <w:pStyle w:val="1096"/>
              <w:jc w:val="center"/>
              <w:rPr>
                <w:rFonts w:hint="eastAsia" w:ascii="宋体" w:hAnsi="宋体" w:cs="宋体"/>
                <w:sz w:val="24"/>
              </w:rPr>
            </w:pPr>
            <w:r>
              <w:rPr>
                <w:rFonts w:hint="eastAsia" w:ascii="宋体" w:hAnsi="宋体" w:cs="宋体"/>
                <w:sz w:val="24"/>
              </w:rPr>
              <w:t xml:space="preserve">22根</w:t>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套</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0"/>
                <w:szCs w:val="20"/>
                <w:lang w:bidi="ar"/>
              </w:rPr>
              <w:t xml:space="preserve">480</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718</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仪表板控制线束</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tcPr>
          <w:p>
            <w:pPr>
              <w:pStyle w:val="1096"/>
              <w:jc w:val="center"/>
              <w:rPr>
                <w:rFonts w:hint="eastAsia" w:ascii="宋体" w:hAnsi="宋体" w:cs="宋体"/>
                <w:sz w:val="24"/>
              </w:rPr>
            </w:pPr>
            <w:r>
              <w:rPr>
                <w:rFonts w:hint="eastAsia" w:ascii="宋体" w:hAnsi="宋体" w:cs="宋体"/>
                <w:sz w:val="24"/>
              </w:rPr>
              <w:t xml:space="preserve">59根</w:t>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套</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0"/>
                <w:szCs w:val="20"/>
                <w:lang w:bidi="ar"/>
              </w:rPr>
              <w:t xml:space="preserve">440</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719</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仪表板指针表线束</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适用于17款比亚迪E5</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套</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lang w:bidi="ar"/>
              </w:rPr>
            </w:pPr>
            <w:r>
              <w:rPr>
                <w:rFonts w:hint="eastAsia" w:ascii="宋体" w:hAnsi="宋体" w:cs="宋体"/>
                <w:sz w:val="20"/>
                <w:szCs w:val="20"/>
                <w:lang w:bidi="ar"/>
              </w:rPr>
              <w:t xml:space="preserve">640</w:t>
            </w: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720</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移动电源恒压模定板组</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tcPr>
          <w:p>
            <w:pPr>
              <w:pStyle w:val="1096"/>
              <w:jc w:val="center"/>
              <w:rPr>
                <w:rFonts w:hint="eastAsia" w:ascii="宋体" w:hAnsi="宋体" w:cs="宋体"/>
                <w:sz w:val="24"/>
              </w:rPr>
            </w:pPr>
            <w:r>
              <w:rPr>
                <w:rFonts w:hint="eastAsia" w:ascii="宋体" w:hAnsi="宋体" w:cs="宋体"/>
                <w:sz w:val="24"/>
              </w:rPr>
              <w:t xml:space="preserve">适用于17款比亚迪E5</w:t>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组</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5</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0"/>
                <w:szCs w:val="20"/>
                <w:lang w:bidi="ar"/>
              </w:rPr>
              <w:t xml:space="preserve">330</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721</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移动电源铁锂组</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tcPr>
          <w:p>
            <w:pPr>
              <w:pStyle w:val="1096"/>
              <w:jc w:val="center"/>
              <w:rPr>
                <w:rFonts w:hint="eastAsia" w:ascii="宋体" w:hAnsi="宋体" w:cs="宋体"/>
                <w:sz w:val="24"/>
              </w:rPr>
            </w:pPr>
            <w:r>
              <w:rPr>
                <w:rFonts w:hint="eastAsia" w:ascii="宋体" w:hAnsi="宋体" w:cs="宋体"/>
                <w:sz w:val="24"/>
              </w:rPr>
              <w:t xml:space="preserve">适用于1</w:t>
            </w:r>
            <w:r>
              <w:rPr>
                <w:rFonts w:ascii="宋体" w:hAnsi="宋体" w:cs="宋体"/>
                <w:sz w:val="24"/>
              </w:rPr>
              <w:t xml:space="preserve">9</w:t>
            </w:r>
            <w:r>
              <w:rPr>
                <w:rFonts w:hint="eastAsia" w:ascii="宋体" w:hAnsi="宋体" w:cs="宋体"/>
                <w:sz w:val="24"/>
              </w:rPr>
              <w:t xml:space="preserve">款比亚迪E5</w:t>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组</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5</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0"/>
                <w:szCs w:val="20"/>
                <w:lang w:bidi="ar"/>
              </w:rPr>
              <w:t xml:space="preserve">335</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722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应急启动模块</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tcPr>
          <w:p>
            <w:pPr>
              <w:pStyle w:val="1096"/>
              <w:jc w:val="center"/>
              <w:rPr>
                <w:rFonts w:hint="eastAsia" w:ascii="宋体" w:hAnsi="宋体" w:cs="宋体"/>
                <w:sz w:val="24"/>
              </w:rPr>
            </w:pPr>
            <w:r>
              <w:rPr>
                <w:rFonts w:ascii="宋体" w:hAnsi="宋体" w:cs="宋体"/>
                <w:sz w:val="24"/>
              </w:rPr>
              <w:t xml:space="preserve">756V</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套</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0"/>
                <w:szCs w:val="20"/>
                <w:lang w:bidi="ar"/>
              </w:rPr>
              <w:t xml:space="preserve">638</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723</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油脂染色液</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100ml</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瓶</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5</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0"/>
                <w:szCs w:val="20"/>
                <w:lang w:bidi="ar"/>
              </w:rPr>
              <w:t xml:space="preserve">72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724</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右半轴</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适用于老款1.6手动车型</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只</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1</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0"/>
                <w:szCs w:val="20"/>
                <w:lang w:bidi="ar"/>
              </w:rPr>
              <w:t xml:space="preserve">690</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725</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右前减震器</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G7824</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只</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1</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lang w:bidi="ar"/>
              </w:rPr>
            </w:pPr>
            <w:r>
              <w:rPr>
                <w:rFonts w:hint="eastAsia" w:ascii="宋体" w:hAnsi="宋体" w:cs="宋体"/>
                <w:sz w:val="20"/>
                <w:szCs w:val="20"/>
                <w:lang w:bidi="ar"/>
              </w:rPr>
              <w:t xml:space="preserve">650</w:t>
            </w: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726</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图传</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tcPr>
          <w:p>
            <w:pPr>
              <w:pStyle w:val="1096"/>
              <w:jc w:val="center"/>
              <w:widowControl/>
              <w:rPr>
                <w:rFonts w:hint="eastAsia" w:ascii="宋体" w:hAnsi="宋体" w:cs="宋体"/>
                <w:sz w:val="24"/>
              </w:rPr>
            </w:pPr>
            <w:r>
              <w:rPr>
                <w:rFonts w:ascii="宋体" w:hAnsi="宋体" w:cs="宋体"/>
                <w:sz w:val="24"/>
                <w:lang w:bidi="ar"/>
              </w:rPr>
              <w:t xml:space="preserve">2.5</w:t>
            </w:r>
            <w:r>
              <w:rPr>
                <w:rFonts w:hint="eastAsia" w:ascii="宋体" w:hAnsi="宋体" w:cs="宋体"/>
                <w:sz w:val="24"/>
                <w:lang w:bidi="ar"/>
              </w:rPr>
              <w:t xml:space="preserve">w大功率，安装空位2</w:t>
            </w:r>
            <w:r>
              <w:rPr>
                <w:rFonts w:ascii="宋体" w:hAnsi="宋体" w:cs="宋体"/>
                <w:sz w:val="24"/>
                <w:lang w:bidi="ar"/>
              </w:rPr>
              <w:t xml:space="preserve">0*20</w:t>
            </w:r>
            <w:r>
              <w:rPr>
                <w:rFonts w:hint="eastAsia" w:ascii="宋体" w:hAnsi="宋体" w:cs="宋体"/>
                <w:sz w:val="24"/>
                <w:lang w:bidi="ar"/>
              </w:rPr>
              <w:t xml:space="preserve">mm，外形尺寸不高于3</w:t>
            </w:r>
            <w:r>
              <w:rPr>
                <w:rFonts w:ascii="宋体" w:hAnsi="宋体" w:cs="宋体"/>
                <w:sz w:val="24"/>
                <w:lang w:bidi="ar"/>
              </w:rPr>
              <w:t xml:space="preserve">8*29*13</w:t>
            </w:r>
            <w:r>
              <w:rPr>
                <w:rFonts w:hint="eastAsia" w:ascii="宋体" w:hAnsi="宋体" w:cs="宋体"/>
                <w:sz w:val="24"/>
                <w:lang w:bidi="ar"/>
              </w:rPr>
              <w:t xml:space="preserve">mm，输入6</w:t>
            </w:r>
            <w:r>
              <w:rPr>
                <w:rFonts w:ascii="宋体" w:hAnsi="宋体" w:cs="宋体"/>
                <w:sz w:val="24"/>
                <w:lang w:bidi="ar"/>
              </w:rPr>
              <w:t xml:space="preserve">-36</w:t>
            </w:r>
            <w:r>
              <w:rPr>
                <w:rFonts w:hint="eastAsia" w:ascii="宋体" w:hAnsi="宋体" w:cs="宋体"/>
                <w:sz w:val="24"/>
                <w:lang w:bidi="ar"/>
              </w:rPr>
              <w:t xml:space="preserve">V，调参方式：按键/OSD</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个</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0"/>
                <w:szCs w:val="20"/>
                <w:lang w:bidi="ar"/>
              </w:rPr>
              <w:t xml:space="preserve">680</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727</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阅读灯及天窗开关总成</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适用于12款朗逸</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只</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0"/>
                <w:szCs w:val="20"/>
                <w:lang w:bidi="ar"/>
              </w:rPr>
              <w:t xml:space="preserve">270</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728</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真空泵循环机</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tcPr>
          <w:p>
            <w:pPr>
              <w:pStyle w:val="1096"/>
              <w:jc w:val="center"/>
              <w:rPr>
                <w:rFonts w:hint="eastAsia" w:ascii="宋体" w:hAnsi="宋体" w:cs="宋体"/>
                <w:sz w:val="24"/>
              </w:rPr>
            </w:pPr>
            <w:r>
              <w:rPr>
                <w:rFonts w:hint="eastAsia" w:ascii="宋体" w:hAnsi="宋体" w:cs="宋体"/>
                <w:sz w:val="24"/>
              </w:rPr>
              <w:t xml:space="preserve">通用，</w:t>
            </w:r>
            <w:r>
              <w:rPr>
                <w:rFonts w:hint="eastAsia" w:ascii="宋体" w:hAnsi="宋体" w:cs="宋体"/>
                <w:sz w:val="24"/>
              </w:rPr>
              <w:t xml:space="preserve">2</w:t>
            </w:r>
            <w:r>
              <w:rPr>
                <w:rFonts w:ascii="宋体" w:hAnsi="宋体" w:cs="宋体"/>
                <w:sz w:val="24"/>
              </w:rPr>
              <w:t xml:space="preserve">10</w:t>
            </w:r>
            <w:r>
              <w:rPr>
                <w:rFonts w:hint="eastAsia" w:ascii="宋体" w:hAnsi="宋体" w:cs="宋体"/>
                <w:sz w:val="24"/>
              </w:rPr>
              <w:t xml:space="preserve">W，1</w:t>
            </w:r>
            <w:r>
              <w:rPr>
                <w:rFonts w:ascii="宋体" w:hAnsi="宋体" w:cs="宋体"/>
                <w:sz w:val="24"/>
              </w:rPr>
              <w:t xml:space="preserve">.8</w:t>
            </w:r>
            <w:r>
              <w:rPr>
                <w:rFonts w:hint="eastAsia" w:ascii="宋体" w:hAnsi="宋体" w:cs="宋体"/>
                <w:sz w:val="24"/>
              </w:rPr>
              <w:t xml:space="preserve">A，3</w:t>
            </w:r>
            <w:r>
              <w:rPr>
                <w:rFonts w:ascii="宋体" w:hAnsi="宋体" w:cs="宋体"/>
                <w:sz w:val="24"/>
              </w:rPr>
              <w:t xml:space="preserve">00</w:t>
            </w:r>
            <w:r>
              <w:rPr>
                <w:rFonts w:hint="eastAsia" w:ascii="宋体" w:hAnsi="宋体" w:cs="宋体"/>
                <w:sz w:val="24"/>
              </w:rPr>
              <w:t xml:space="preserve">ml</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套</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0"/>
                <w:szCs w:val="20"/>
                <w:lang w:bidi="ar"/>
              </w:rPr>
              <w:t xml:space="preserve">300</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729</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正时皮带</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适用于06-13款骏捷1.8L 4G93</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套</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1</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0"/>
                <w:szCs w:val="20"/>
                <w:lang w:bidi="ar"/>
              </w:rPr>
              <w:t xml:space="preserve">628</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730</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正时皮带轮拆装工具</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适用于克鲁兹1.6L</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套</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0"/>
                <w:szCs w:val="20"/>
                <w:lang w:bidi="ar"/>
              </w:rPr>
              <w:t xml:space="preserve">345</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731</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正时皮带套装</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适用于大众车型</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套</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1</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0"/>
                <w:szCs w:val="20"/>
                <w:lang w:bidi="ar"/>
              </w:rPr>
              <w:t xml:space="preserve">63</w:t>
            </w:r>
            <w:r>
              <w:rPr>
                <w:rFonts w:hint="eastAsia" w:ascii="宋体" w:hAnsi="宋体" w:cs="宋体"/>
                <w:sz w:val="20"/>
                <w:szCs w:val="20"/>
                <w:lang w:bidi="ar"/>
              </w:rPr>
              <w:t xml:space="preserve">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732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制动刹盘</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适用于4G93 1.8L</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只</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lang w:bidi="ar"/>
              </w:rPr>
            </w:pPr>
            <w:r>
              <w:rPr>
                <w:rFonts w:hint="eastAsia" w:ascii="宋体" w:hAnsi="宋体" w:cs="宋体"/>
                <w:sz w:val="20"/>
                <w:szCs w:val="20"/>
                <w:lang w:bidi="ar"/>
              </w:rPr>
              <w:t xml:space="preserve">628</w:t>
            </w: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733</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制动支架螺栓</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适用于卡罗拉</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只</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5</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0"/>
                <w:szCs w:val="20"/>
                <w:lang w:bidi="ar"/>
              </w:rPr>
              <w:t xml:space="preserve">95</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734</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智能电烙铁</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满配，</w:t>
            </w:r>
            <w:r>
              <w:rPr>
                <w:rFonts w:ascii="PingFang SC" w:hAnsi="PingFang SC"/>
                <w:szCs w:val="21"/>
                <w:shd w:val="clear" w:color="auto" w:fill="ffffff"/>
              </w:rPr>
              <w:t xml:space="preserve"> </w:t>
            </w:r>
            <w:r>
              <w:rPr>
                <w:rFonts w:ascii="PingFang SC" w:hAnsi="PingFang SC"/>
                <w:szCs w:val="21"/>
                <w:shd w:val="clear" w:color="auto" w:fill="ffffff"/>
              </w:rPr>
              <w:t xml:space="preserve">51-100W</w:t>
            </w:r>
            <w:r>
              <w:rPr>
                <w:rFonts w:hint="eastAsia" w:ascii="PingFang SC" w:hAnsi="PingFang SC"/>
                <w:szCs w:val="21"/>
                <w:shd w:val="clear" w:color="auto" w:fill="ffffff"/>
              </w:rPr>
              <w:t xml:space="preserve">，移动工作台、烙铁架、清洁丝、锡渣槽、C2</w:t>
            </w:r>
            <w:r>
              <w:rPr>
                <w:rFonts w:ascii="PingFang SC" w:hAnsi="PingFang SC"/>
                <w:szCs w:val="21"/>
                <w:shd w:val="clear" w:color="auto" w:fill="ffffff"/>
              </w:rPr>
              <w:t xml:space="preserve">C</w:t>
            </w:r>
            <w:r>
              <w:rPr>
                <w:rFonts w:hint="eastAsia" w:ascii="PingFang SC" w:hAnsi="PingFang SC"/>
                <w:szCs w:val="21"/>
                <w:shd w:val="clear" w:color="auto" w:fill="ffffff"/>
              </w:rPr>
              <w:t xml:space="preserve">数据线、主机</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套</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1</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0"/>
                <w:szCs w:val="20"/>
                <w:lang w:bidi="ar"/>
              </w:rPr>
              <w:t xml:space="preserve">696</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735</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智能飞行器电池包</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适用于大疆机型</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套</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lang w:bidi="ar"/>
              </w:rPr>
            </w:pPr>
            <w:r>
              <w:rPr>
                <w:rFonts w:hint="eastAsia" w:ascii="宋体" w:hAnsi="宋体" w:cs="宋体"/>
                <w:sz w:val="20"/>
                <w:szCs w:val="20"/>
                <w:lang w:bidi="ar"/>
              </w:rPr>
              <w:t xml:space="preserve">655</w:t>
            </w: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736</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智能网联小车CAN线</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一套3根</w:t>
            </w:r>
            <w:r>
              <w:rPr>
                <w:rFonts w:hint="eastAsia" w:ascii="宋体" w:hAnsi="宋体" w:cs="宋体"/>
                <w:sz w:val="24"/>
                <w:lang w:bidi="ar"/>
              </w:rPr>
              <w:t xml:space="preserve">，1m</w:t>
            </w:r>
            <w:r>
              <w:rPr>
                <w:rFonts w:hint="eastAsia" w:ascii="宋体" w:hAnsi="宋体" w:cs="宋体"/>
                <w:sz w:val="24"/>
                <w:lang w:bidi="ar"/>
              </w:rPr>
              <w:t xml:space="preserve">/根</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套</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6</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0"/>
                <w:szCs w:val="20"/>
                <w:lang w:bidi="ar"/>
              </w:rPr>
              <w:t xml:space="preserve">140</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737</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智能网联小车GPS</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tcPr>
          <w:p>
            <w:pPr>
              <w:pStyle w:val="1096"/>
              <w:jc w:val="center"/>
              <w:rPr>
                <w:rFonts w:hint="eastAsia" w:ascii="宋体" w:hAnsi="宋体" w:cs="宋体"/>
                <w:sz w:val="24"/>
              </w:rPr>
            </w:pPr>
            <w:r>
              <w:rPr>
                <w:rFonts w:hint="eastAsia" w:ascii="宋体" w:hAnsi="宋体" w:cs="宋体"/>
                <w:sz w:val="24"/>
              </w:rPr>
              <w:t xml:space="preserve">通用，适配幻尔科技智能网联设备</w:t>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套</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1</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0"/>
                <w:szCs w:val="20"/>
                <w:lang w:bidi="ar"/>
              </w:rPr>
              <w:t xml:space="preserve">670</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738</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智能网联小车金手指</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tcPr>
          <w:p>
            <w:pPr>
              <w:pStyle w:val="1096"/>
              <w:jc w:val="center"/>
              <w:rPr>
                <w:rFonts w:hint="eastAsia" w:ascii="宋体" w:hAnsi="宋体" w:cs="宋体"/>
                <w:sz w:val="24"/>
              </w:rPr>
            </w:pPr>
            <w:r>
              <w:rPr>
                <w:rFonts w:hint="eastAsia" w:ascii="宋体" w:hAnsi="宋体" w:cs="宋体"/>
                <w:sz w:val="24"/>
              </w:rPr>
              <w:t xml:space="preserve">通用，适配幻尔科技智能网联设备</w:t>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片</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0"/>
                <w:szCs w:val="20"/>
                <w:lang w:bidi="ar"/>
              </w:rPr>
              <w:t xml:space="preserve">585</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739</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智能网联小车网卡</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tcPr>
          <w:p>
            <w:pPr>
              <w:pStyle w:val="1096"/>
              <w:jc w:val="center"/>
              <w:rPr>
                <w:rFonts w:hint="eastAsia" w:ascii="宋体" w:hAnsi="宋体" w:cs="宋体"/>
                <w:sz w:val="24"/>
              </w:rPr>
            </w:pPr>
            <w:r>
              <w:rPr>
                <w:rFonts w:hint="eastAsia" w:ascii="宋体" w:hAnsi="宋体" w:cs="宋体"/>
                <w:sz w:val="24"/>
              </w:rPr>
              <w:t xml:space="preserve">通用，适配幻尔科技智能网联设备</w:t>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套</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1</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0"/>
                <w:szCs w:val="20"/>
                <w:lang w:bidi="ar"/>
              </w:rPr>
              <w:t xml:space="preserve">630</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740</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智能小车电池</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tcPr>
          <w:p>
            <w:pPr>
              <w:pStyle w:val="1096"/>
              <w:jc w:val="center"/>
              <w:rPr>
                <w:rFonts w:hint="eastAsia" w:ascii="宋体" w:hAnsi="宋体" w:cs="宋体"/>
                <w:sz w:val="24"/>
              </w:rPr>
            </w:pPr>
            <w:r>
              <w:rPr>
                <w:rFonts w:hint="eastAsia" w:ascii="宋体" w:hAnsi="宋体" w:cs="宋体"/>
                <w:sz w:val="24"/>
              </w:rPr>
              <w:t xml:space="preserve">通用，适配幻尔科技智能网联设备</w:t>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套</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1</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0"/>
                <w:szCs w:val="20"/>
                <w:lang w:bidi="ar"/>
              </w:rPr>
              <w:t xml:space="preserve">698</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741</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中途底漆</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1.25L套装</w:t>
            </w:r>
            <w:r>
              <w:rPr>
                <w:rFonts w:hint="eastAsia" w:ascii="宋体" w:hAnsi="宋体" w:cs="宋体"/>
                <w:sz w:val="24"/>
                <w:lang w:bidi="ar"/>
              </w:rPr>
              <w:t xml:space="preserve">，</w:t>
            </w:r>
            <w:r>
              <w:rPr>
                <w:rFonts w:hint="eastAsia" w:ascii="宋体" w:hAnsi="宋体" w:cs="宋体"/>
                <w:sz w:val="24"/>
                <w:lang w:bidi="ar"/>
              </w:rPr>
              <w:t xml:space="preserve">1</w:t>
            </w:r>
            <w:r>
              <w:rPr>
                <w:rFonts w:hint="eastAsia" w:ascii="宋体" w:hAnsi="宋体" w:cs="宋体"/>
                <w:sz w:val="24"/>
                <w:lang w:bidi="ar"/>
              </w:rPr>
              <w:t xml:space="preserve">L底漆</w:t>
            </w:r>
            <w:r>
              <w:rPr>
                <w:rFonts w:hint="eastAsia" w:ascii="宋体" w:hAnsi="宋体" w:cs="宋体"/>
                <w:sz w:val="24"/>
                <w:lang w:bidi="ar"/>
              </w:rPr>
              <w:t xml:space="preserve">+</w:t>
            </w:r>
            <w:r>
              <w:rPr>
                <w:rFonts w:ascii="宋体" w:hAnsi="宋体" w:cs="宋体"/>
                <w:sz w:val="24"/>
                <w:lang w:bidi="ar"/>
              </w:rPr>
              <w:t xml:space="preserve">0.25</w:t>
            </w:r>
            <w:r>
              <w:rPr>
                <w:rFonts w:hint="eastAsia" w:ascii="宋体" w:hAnsi="宋体" w:cs="宋体"/>
                <w:sz w:val="24"/>
                <w:lang w:bidi="ar"/>
              </w:rPr>
              <w:t xml:space="preserve">固化剂</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套</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4</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lang w:bidi="ar"/>
              </w:rPr>
            </w:pPr>
            <w:r>
              <w:rPr>
                <w:rFonts w:hint="eastAsia" w:ascii="宋体" w:hAnsi="宋体" w:cs="宋体"/>
                <w:sz w:val="20"/>
                <w:szCs w:val="20"/>
                <w:lang w:bidi="ar"/>
              </w:rPr>
              <w:t xml:space="preserve">169</w:t>
            </w: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742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轴头总成（右后轮）</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适用于卡罗拉</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只</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1</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0"/>
                <w:szCs w:val="20"/>
                <w:lang w:bidi="ar"/>
              </w:rPr>
              <w:t xml:space="preserve">565</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743</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轴头总成（右前轮）</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适用于卡罗拉</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只</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1</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0"/>
                <w:szCs w:val="20"/>
                <w:lang w:bidi="ar"/>
              </w:rPr>
              <w:t xml:space="preserve">565</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744</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轴头总成（左后轮）</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适用于卡罗拉</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只</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1</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0"/>
                <w:szCs w:val="20"/>
                <w:lang w:bidi="ar"/>
              </w:rPr>
              <w:t xml:space="preserve">565</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745</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轴头总成（左前轮）</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适用于卡罗拉</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只</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1</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0"/>
                <w:szCs w:val="20"/>
                <w:lang w:bidi="ar"/>
              </w:rPr>
              <w:t xml:space="preserve">565</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746</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自紧桨</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tcPr>
          <w:p>
            <w:pPr>
              <w:pStyle w:val="1096"/>
              <w:jc w:val="center"/>
              <w:widowControl/>
              <w:rPr>
                <w:rFonts w:hint="eastAsia" w:ascii="宋体" w:hAnsi="宋体" w:cs="宋体"/>
                <w:sz w:val="24"/>
              </w:rPr>
            </w:pPr>
            <w:r>
              <w:rPr>
                <w:rFonts w:ascii="PingFang SC" w:hAnsi="PingFang SC"/>
                <w:szCs w:val="21"/>
              </w:rPr>
              <w:t xml:space="preserve">聚合物一体桨 2片/对</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对</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5</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0"/>
                <w:szCs w:val="20"/>
                <w:lang w:bidi="ar"/>
              </w:rPr>
              <w:t xml:space="preserve">98</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747</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组合花键花型批头</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60件星批组合套装</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套</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0"/>
                <w:szCs w:val="20"/>
                <w:lang w:bidi="ar"/>
              </w:rPr>
              <w:t xml:space="preserve">496</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748</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左前减震器</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rPr>
              <w:t xml:space="preserve">通用，</w:t>
            </w:r>
            <w:r>
              <w:rPr>
                <w:rFonts w:hint="eastAsia" w:ascii="宋体" w:hAnsi="宋体" w:cs="宋体"/>
                <w:sz w:val="24"/>
              </w:rPr>
              <w:t xml:space="preserve">适配标致307标志308</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只</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1</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0"/>
                <w:szCs w:val="20"/>
                <w:lang w:bidi="ar"/>
              </w:rPr>
              <w:t xml:space="preserve">650</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749</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IG1继电器</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适用于吉利帝豪EV450，4角</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套</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10</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0"/>
                <w:szCs w:val="20"/>
                <w:lang w:bidi="ar"/>
              </w:rPr>
              <w:t xml:space="preserve">25</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750</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保险丝盒套装</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7</w:t>
            </w:r>
            <w:r>
              <w:rPr>
                <w:rFonts w:ascii="宋体" w:hAnsi="宋体" w:cs="宋体"/>
                <w:sz w:val="24"/>
                <w:lang w:bidi="ar"/>
              </w:rPr>
              <w:t xml:space="preserve">.5-40</w:t>
            </w:r>
            <w:r>
              <w:rPr>
                <w:rFonts w:hint="eastAsia" w:ascii="宋体" w:hAnsi="宋体" w:cs="宋体"/>
                <w:sz w:val="24"/>
                <w:lang w:bidi="ar"/>
              </w:rPr>
              <w:t xml:space="preserve">A套装</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套</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0"/>
                <w:szCs w:val="20"/>
                <w:lang w:bidi="ar"/>
              </w:rPr>
              <w:t xml:space="preserve">58</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751</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玻璃升降器开关</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4号图单开关</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件</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8</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0"/>
                <w:szCs w:val="20"/>
                <w:lang w:bidi="ar"/>
              </w:rPr>
              <w:t xml:space="preserve">40</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752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负极断开开关</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tcPr>
          <w:p>
            <w:pPr>
              <w:pStyle w:val="1096"/>
              <w:jc w:val="center"/>
              <w:rPr>
                <w:rFonts w:hint="eastAsia" w:ascii="宋体" w:hAnsi="宋体" w:cs="宋体"/>
                <w:sz w:val="24"/>
              </w:rPr>
            </w:pPr>
            <w:r>
              <w:rPr>
                <w:rFonts w:hint="eastAsia" w:ascii="宋体" w:hAnsi="宋体" w:cs="宋体"/>
                <w:sz w:val="24"/>
              </w:rPr>
              <w:t xml:space="preserve">1</w:t>
            </w:r>
            <w:r>
              <w:rPr>
                <w:rFonts w:ascii="宋体" w:hAnsi="宋体" w:cs="宋体"/>
                <w:sz w:val="24"/>
              </w:rPr>
              <w:t xml:space="preserve">2-24V</w:t>
            </w:r>
            <w:r>
              <w:rPr>
                <w:rFonts w:hint="eastAsia" w:ascii="宋体" w:hAnsi="宋体" w:cs="宋体"/>
                <w:sz w:val="24"/>
              </w:rPr>
              <w:t xml:space="preserve">通用</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个</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10</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0"/>
                <w:szCs w:val="20"/>
                <w:lang w:bidi="ar"/>
              </w:rPr>
              <w:t xml:space="preserve">19</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753</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漏电保护开关</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套装</w:t>
            </w:r>
            <w:r>
              <w:rPr>
                <w:rFonts w:hint="eastAsia" w:ascii="宋体" w:hAnsi="宋体" w:cs="宋体"/>
                <w:sz w:val="24"/>
                <w:lang w:bidi="ar"/>
              </w:rPr>
              <w:t xml:space="preserve">，</w:t>
            </w:r>
            <w:r>
              <w:rPr>
                <w:rFonts w:hint="eastAsia" w:ascii="宋体" w:hAnsi="宋体" w:cs="宋体"/>
                <w:sz w:val="24"/>
                <w:lang w:bidi="ar"/>
              </w:rPr>
              <w:t xml:space="preserve">漏电保护器+电箱</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套</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0"/>
                <w:szCs w:val="20"/>
                <w:lang w:bidi="ar"/>
              </w:rPr>
              <w:t xml:space="preserve">28.8</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754</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汽车塑料膨胀穿心钉螺丝卡扣</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1</w:t>
            </w:r>
            <w:r>
              <w:rPr>
                <w:rFonts w:ascii="宋体" w:hAnsi="宋体" w:cs="宋体"/>
                <w:sz w:val="24"/>
                <w:lang w:bidi="ar"/>
              </w:rPr>
              <w:t xml:space="preserve">-6</w:t>
            </w:r>
            <w:r>
              <w:rPr>
                <w:rFonts w:hint="eastAsia" w:ascii="宋体" w:hAnsi="宋体" w:cs="宋体"/>
                <w:sz w:val="24"/>
                <w:lang w:bidi="ar"/>
              </w:rPr>
              <w:t xml:space="preserve">号，通用型</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套装</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4</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0"/>
                <w:szCs w:val="20"/>
                <w:lang w:bidi="ar"/>
              </w:rPr>
              <w:t xml:space="preserve">7.93</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755</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镀膜蜡</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高棕榈精华，2</w:t>
            </w:r>
            <w:r>
              <w:rPr>
                <w:rFonts w:ascii="宋体" w:hAnsi="宋体" w:cs="宋体"/>
                <w:sz w:val="24"/>
                <w:lang w:bidi="ar"/>
              </w:rPr>
              <w:t xml:space="preserve">20</w:t>
            </w:r>
            <w:r>
              <w:rPr>
                <w:rFonts w:hint="eastAsia" w:ascii="宋体" w:hAnsi="宋体" w:cs="宋体"/>
                <w:sz w:val="24"/>
                <w:lang w:bidi="ar"/>
              </w:rPr>
              <w:t xml:space="preserve">g，全合成</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罐</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4</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0"/>
                <w:szCs w:val="20"/>
                <w:lang w:bidi="ar"/>
              </w:rPr>
              <w:t xml:space="preserve">129</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756</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水蜡洗车液</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20斤装</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桶</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0"/>
                <w:szCs w:val="20"/>
                <w:lang w:bidi="ar"/>
              </w:rPr>
              <w:t xml:space="preserve">98.8</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757</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抛光机</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12v锂电</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套</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1</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0"/>
                <w:szCs w:val="20"/>
                <w:lang w:bidi="ar"/>
              </w:rPr>
              <w:t xml:space="preserve">298</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758</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汽车原子灰</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普通款550g</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桶</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4</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0"/>
                <w:szCs w:val="20"/>
                <w:lang w:bidi="ar"/>
              </w:rPr>
              <w:t xml:space="preserve">9.4</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759</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汽车喷漆</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三代黑色套装，</w:t>
            </w:r>
            <w:r>
              <w:rPr>
                <w:rFonts w:hint="eastAsia" w:ascii="宋体" w:hAnsi="宋体" w:cs="宋体"/>
                <w:sz w:val="24"/>
                <w:lang w:bidi="ar"/>
              </w:rPr>
              <w:t xml:space="preserve">划痕蜡、试喷纸、打蜡海绵、垫木、胶带、毛巾、描笔</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套</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0"/>
                <w:szCs w:val="20"/>
                <w:lang w:bidi="ar"/>
              </w:rPr>
              <w:t xml:space="preserve">69.9</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760</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漏电保护插线板</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6位总控全长5米</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个</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40</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lang w:bidi="ar"/>
              </w:rPr>
            </w:pPr>
            <w:r>
              <w:rPr>
                <w:rFonts w:hint="eastAsia" w:ascii="宋体" w:hAnsi="宋体" w:cs="宋体"/>
                <w:sz w:val="22"/>
                <w:szCs w:val="22"/>
                <w:lang w:bidi="ar"/>
              </w:rPr>
              <w:t xml:space="preserve">167.58</w:t>
            </w: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rPr>
            </w:r>
            <w:r/>
          </w:p>
        </w:tc>
      </w:tr>
      <w:tr>
        <w:trPr>
          <w:trHeight w:val="52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761</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对讲机</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val="false"/>
          </w:tcPr>
          <w:p>
            <w:pPr>
              <w:pStyle w:val="1096"/>
              <w:jc w:val="center"/>
              <w:widowControl/>
              <w:rPr>
                <w:rFonts w:hint="eastAsia" w:ascii="宋体" w:hAnsi="宋体" w:cs="宋体"/>
                <w:sz w:val="24"/>
              </w:rPr>
            </w:pPr>
            <w:r>
              <w:rPr>
                <w:rFonts w:ascii="宋体" w:hAnsi="宋体" w:cs="宋体"/>
                <w:sz w:val="24"/>
                <w:lang w:bidi="ar"/>
              </w:rPr>
              <w:t xml:space="preserve">6000</w:t>
            </w:r>
            <w:r>
              <w:rPr>
                <w:rFonts w:hint="eastAsia" w:ascii="宋体" w:hAnsi="宋体" w:cs="宋体"/>
                <w:sz w:val="24"/>
                <w:lang w:bidi="ar"/>
              </w:rPr>
              <w:t xml:space="preserve">mah</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套(双台装</w:t>
            </w:r>
            <w:r>
              <w:rPr>
                <w:rFonts w:hint="eastAsia" w:ascii="宋体" w:hAnsi="宋体" w:cs="宋体"/>
                <w:sz w:val="24"/>
                <w:lang w:bidi="ar"/>
              </w:rPr>
              <w:t xml:space="preserve">)</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10</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2"/>
                <w:szCs w:val="22"/>
                <w:lang w:bidi="ar"/>
              </w:rPr>
              <w:t xml:space="preserve">226.8</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762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自救呼吸器</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rPr>
              <w:t xml:space="preserve">通过3C认证</w:t>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套</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50</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2"/>
                <w:szCs w:val="22"/>
                <w:lang w:bidi="ar"/>
              </w:rPr>
              <w:t xml:space="preserve">53.2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763</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交流调压器</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0-300V</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台</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8</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2"/>
                <w:szCs w:val="22"/>
                <w:lang w:bidi="ar"/>
              </w:rPr>
              <w:t xml:space="preserve">243.6</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764</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镊子</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rPr>
              <w:t xml:space="preserve">尖头，1</w:t>
            </w:r>
            <w:r>
              <w:rPr>
                <w:rFonts w:ascii="宋体" w:hAnsi="宋体" w:cs="宋体"/>
                <w:sz w:val="24"/>
              </w:rPr>
              <w:t xml:space="preserve">25</w:t>
            </w:r>
            <w:r>
              <w:rPr>
                <w:rFonts w:hint="eastAsia" w:ascii="宋体" w:hAnsi="宋体" w:cs="宋体"/>
                <w:sz w:val="24"/>
              </w:rPr>
              <w:t xml:space="preserve">mm</w:t>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把</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100</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lang w:bidi="ar"/>
              </w:rPr>
            </w:pPr>
            <w:r>
              <w:rPr>
                <w:rFonts w:hint="eastAsia" w:ascii="宋体" w:hAnsi="宋体" w:cs="宋体"/>
                <w:sz w:val="22"/>
                <w:szCs w:val="22"/>
                <w:lang w:bidi="ar"/>
              </w:rPr>
              <w:t xml:space="preserve">26.6</w:t>
            </w: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765</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城轨专用存储</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1T，高速</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个</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9</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lang w:bidi="ar"/>
              </w:rPr>
            </w:pPr>
            <w:r>
              <w:rPr>
                <w:rFonts w:hint="eastAsia" w:ascii="宋体" w:hAnsi="宋体" w:cs="宋体"/>
                <w:sz w:val="22"/>
                <w:szCs w:val="22"/>
                <w:lang w:bidi="ar"/>
              </w:rPr>
              <w:t xml:space="preserve">580</w:t>
            </w: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766</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镊子</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rPr>
              <w:t xml:space="preserve">尖头，1</w:t>
            </w:r>
            <w:r>
              <w:rPr>
                <w:rFonts w:ascii="宋体" w:hAnsi="宋体" w:cs="宋体"/>
                <w:sz w:val="24"/>
              </w:rPr>
              <w:t xml:space="preserve">35</w:t>
            </w:r>
            <w:r>
              <w:rPr>
                <w:rFonts w:hint="eastAsia" w:ascii="宋体" w:hAnsi="宋体" w:cs="宋体"/>
                <w:sz w:val="24"/>
              </w:rPr>
              <w:t xml:space="preserve">mm</w:t>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把</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100</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2"/>
                <w:szCs w:val="22"/>
                <w:lang w:bidi="ar"/>
              </w:rPr>
              <w:t xml:space="preserve">26.6</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767</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工具套装</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149件套，适配世达工具箱</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套</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lang w:bidi="ar"/>
              </w:rPr>
            </w:pPr>
            <w:r>
              <w:rPr>
                <w:rFonts w:hint="eastAsia" w:ascii="宋体" w:hAnsi="宋体" w:cs="宋体"/>
                <w:sz w:val="22"/>
                <w:szCs w:val="22"/>
                <w:lang w:bidi="ar"/>
              </w:rPr>
              <w:t xml:space="preserve">940</w:t>
            </w: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768</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工具套装</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150件套，适配世达工具箱</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套</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lang w:bidi="ar"/>
              </w:rPr>
            </w:pPr>
            <w:r>
              <w:rPr>
                <w:rFonts w:hint="eastAsia" w:ascii="宋体" w:hAnsi="宋体" w:cs="宋体"/>
                <w:sz w:val="22"/>
                <w:szCs w:val="22"/>
                <w:lang w:bidi="ar"/>
              </w:rPr>
              <w:t xml:space="preserve">1006</w:t>
            </w: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769</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工具套装</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151件套，适配世达工具箱</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套</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lang w:bidi="ar"/>
              </w:rPr>
            </w:pPr>
            <w:r>
              <w:rPr>
                <w:rFonts w:hint="eastAsia" w:ascii="宋体" w:hAnsi="宋体" w:cs="宋体"/>
                <w:sz w:val="22"/>
                <w:szCs w:val="22"/>
                <w:lang w:bidi="ar"/>
              </w:rPr>
              <w:t xml:space="preserve">1103</w:t>
            </w: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770</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电感式传感器</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直流三线NPN常开</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个</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20</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2"/>
                <w:szCs w:val="22"/>
                <w:lang w:bidi="ar"/>
              </w:rPr>
              <w:t xml:space="preserve">12.18</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771</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PLC</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rPr>
              <w:t xml:space="preserve">适配西门子设备</w:t>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个</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20</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2"/>
                <w:szCs w:val="22"/>
                <w:lang w:bidi="ar"/>
              </w:rPr>
              <w:t xml:space="preserve">1189</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772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变频器</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适配西门子，220V 0.12KW</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个</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20</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2"/>
                <w:szCs w:val="22"/>
                <w:lang w:bidi="ar"/>
              </w:rPr>
              <w:t xml:space="preserve">700</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773</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开关电源</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24V3.2A</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个</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40</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lang w:bidi="ar"/>
              </w:rPr>
            </w:pPr>
            <w:r>
              <w:rPr>
                <w:rFonts w:hint="eastAsia" w:ascii="宋体" w:hAnsi="宋体" w:cs="宋体"/>
                <w:sz w:val="22"/>
                <w:szCs w:val="22"/>
                <w:lang w:bidi="ar"/>
              </w:rPr>
              <w:t xml:space="preserve">70</w:t>
            </w: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774</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行程开关</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rPr>
              <w:t xml:space="preserve">单滚轮滚动臂</w:t>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个</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30</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lang w:bidi="ar"/>
              </w:rPr>
            </w:pPr>
            <w:r>
              <w:rPr>
                <w:rFonts w:hint="eastAsia" w:ascii="宋体" w:hAnsi="宋体" w:cs="宋体"/>
                <w:sz w:val="22"/>
                <w:szCs w:val="22"/>
                <w:lang w:bidi="ar"/>
              </w:rPr>
              <w:t xml:space="preserve">15.4</w:t>
            </w: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775</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镊子</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不锈钢镊子，1</w:t>
            </w:r>
            <w:r>
              <w:rPr>
                <w:rFonts w:ascii="宋体" w:hAnsi="宋体" w:cs="宋体"/>
                <w:sz w:val="24"/>
                <w:lang w:bidi="ar"/>
              </w:rPr>
              <w:t xml:space="preserve">40</w:t>
            </w:r>
            <w:r>
              <w:rPr>
                <w:rFonts w:hint="eastAsia" w:ascii="宋体" w:hAnsi="宋体" w:cs="宋体"/>
                <w:sz w:val="24"/>
                <w:lang w:bidi="ar"/>
              </w:rPr>
              <w:t xml:space="preserve">mm，尖头，黑色</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把</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100</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lang w:bidi="ar"/>
              </w:rPr>
            </w:pPr>
            <w:r>
              <w:rPr>
                <w:rFonts w:hint="eastAsia" w:ascii="宋体" w:hAnsi="宋体" w:cs="宋体"/>
                <w:sz w:val="22"/>
                <w:szCs w:val="22"/>
                <w:lang w:bidi="ar"/>
              </w:rPr>
              <w:t xml:space="preserve">9.8</w:t>
            </w: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776</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小型盒子</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无挂钩8.5*6.1*2.5</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个</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100</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2"/>
                <w:szCs w:val="22"/>
                <w:lang w:bidi="ar"/>
              </w:rPr>
              <w:t xml:space="preserve">1.19</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777</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自封袋</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15*22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只</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400</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2"/>
                <w:szCs w:val="22"/>
                <w:lang w:bidi="ar"/>
              </w:rPr>
              <w:t xml:space="preserve">17.696</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778</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周转箱</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蓝色，490*350*240，不带盖</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个</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15</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2"/>
                <w:szCs w:val="22"/>
                <w:lang w:bidi="ar"/>
              </w:rPr>
              <w:t xml:space="preserve">21</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779</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指针式万用表</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标配送鳄鱼夹电池+特尖表笔 可测100K</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个</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30</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2"/>
                <w:szCs w:val="22"/>
                <w:lang w:bidi="ar"/>
              </w:rPr>
              <w:t xml:space="preserve">91</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780</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示波显示与交互单元</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适配UPO1152HD（双通道 150M带宽）</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个</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10</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lang w:bidi="ar"/>
              </w:rPr>
            </w:pPr>
            <w:r>
              <w:rPr>
                <w:rFonts w:hint="eastAsia" w:ascii="宋体" w:hAnsi="宋体" w:cs="宋体"/>
                <w:sz w:val="22"/>
                <w:szCs w:val="22"/>
                <w:lang w:bidi="ar"/>
              </w:rPr>
              <w:t xml:space="preserve">1080</w:t>
            </w: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781</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示波信号采集与调试模块</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适配UPO1152HD（双通道 150M带宽）</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个</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10</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lang w:bidi="ar"/>
              </w:rPr>
            </w:pPr>
            <w:r>
              <w:rPr>
                <w:rFonts w:hint="eastAsia" w:ascii="宋体" w:hAnsi="宋体" w:cs="宋体"/>
                <w:sz w:val="22"/>
                <w:szCs w:val="22"/>
                <w:lang w:bidi="ar"/>
              </w:rPr>
              <w:t xml:space="preserve">960</w:t>
            </w: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782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示波核心处理与控制组件</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适配UPO1152HD（双通道 150M带宽）</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个</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10</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lang w:bidi="ar"/>
              </w:rPr>
            </w:pPr>
            <w:r>
              <w:rPr>
                <w:rFonts w:hint="eastAsia" w:ascii="宋体" w:hAnsi="宋体" w:cs="宋体"/>
                <w:sz w:val="22"/>
                <w:szCs w:val="22"/>
                <w:lang w:bidi="ar"/>
              </w:rPr>
              <w:t xml:space="preserve">1103</w:t>
            </w: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783</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可调直流电源</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0-15V 0-2A三位显示</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个</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10</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2"/>
                <w:szCs w:val="22"/>
                <w:lang w:bidi="ar"/>
              </w:rPr>
              <w:t xml:space="preserve">68</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784</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吸锡器</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铝合金吸锡器</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只</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60</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2"/>
                <w:szCs w:val="22"/>
                <w:lang w:bidi="ar"/>
              </w:rPr>
              <w:t xml:space="preserve">48.86</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785</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机械制图55件模型</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学生识图测绘模型55件/套（固定款）</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件</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100</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lang w:bidi="ar"/>
              </w:rPr>
            </w:pPr>
            <w:r>
              <w:rPr>
                <w:rFonts w:hint="eastAsia" w:ascii="宋体" w:hAnsi="宋体" w:cs="宋体"/>
                <w:sz w:val="22"/>
                <w:szCs w:val="22"/>
                <w:lang w:bidi="ar"/>
              </w:rPr>
              <w:t xml:space="preserve">137.2</w:t>
            </w: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786</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三视图投影模型8件套</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val="false"/>
          </w:tcPr>
          <w:p>
            <w:pPr>
              <w:pStyle w:val="1096"/>
              <w:jc w:val="center"/>
              <w:rPr>
                <w:rFonts w:hint="eastAsia" w:ascii="宋体" w:hAnsi="宋体" w:cs="宋体"/>
                <w:sz w:val="24"/>
              </w:rPr>
            </w:pPr>
            <w:r>
              <w:rPr>
                <w:rFonts w:hint="eastAsia" w:ascii="宋体" w:hAnsi="宋体" w:cs="宋体"/>
                <w:sz w:val="24"/>
              </w:rPr>
              <w:t xml:space="preserve">套装，硬塑料，立方体、长方体、直圆柱体、直圆锥体、三棱柱、四棱台、带通孔圆柱体、</w:t>
            </w:r>
            <w:r>
              <w:rPr>
                <w:rFonts w:ascii="宋体" w:hAnsi="宋体" w:cs="宋体"/>
                <w:sz w:val="24"/>
              </w:rPr>
              <w:t xml:space="preserve">L</w:t>
            </w:r>
            <w:r>
              <w:rPr>
                <w:rFonts w:hint="eastAsia" w:ascii="宋体" w:hAnsi="宋体" w:cs="宋体"/>
                <w:sz w:val="24"/>
              </w:rPr>
              <w:t xml:space="preserve">形组合体</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件</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1</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lang w:bidi="ar"/>
              </w:rPr>
            </w:pPr>
            <w:r>
              <w:rPr>
                <w:rFonts w:hint="eastAsia" w:ascii="宋体" w:hAnsi="宋体" w:cs="宋体"/>
                <w:sz w:val="22"/>
                <w:szCs w:val="22"/>
                <w:lang w:bidi="ar"/>
              </w:rPr>
              <w:t xml:space="preserve">1179</w:t>
            </w: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787</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螺旋桨</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适用大疆DJI AVATA 2黑色两对</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套</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2"/>
                <w:szCs w:val="22"/>
                <w:lang w:bidi="ar"/>
              </w:rPr>
              <w:t xml:space="preserve">18.83</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788</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树莓</w:t>
            </w:r>
            <w:r>
              <w:rPr>
                <w:rFonts w:hint="eastAsia" w:ascii="宋体" w:hAnsi="宋体" w:cs="宋体"/>
                <w:sz w:val="24"/>
                <w:lang w:bidi="ar"/>
              </w:rPr>
              <w:t xml:space="preserve">派</w:t>
            </w:r>
            <w:r>
              <w:rPr>
                <w:rFonts w:hint="eastAsia"/>
                <w:sz w:val="24"/>
              </w:rPr>
              <w:t xml:space="preserve">控制系统</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5代 8GB官方基础套餐</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个</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10</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2"/>
                <w:szCs w:val="22"/>
                <w:lang w:bidi="ar"/>
              </w:rPr>
              <w:t xml:space="preserve">1169</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789</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3D打印耗材</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rPr>
              <w:t xml:space="preserve">白色，PLA</w:t>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卷</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20</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lang w:bidi="ar"/>
              </w:rPr>
            </w:pPr>
            <w:r>
              <w:rPr>
                <w:rFonts w:hint="eastAsia" w:ascii="宋体" w:hAnsi="宋体" w:cs="宋体"/>
                <w:sz w:val="22"/>
                <w:szCs w:val="22"/>
                <w:lang w:bidi="ar"/>
              </w:rPr>
              <w:t xml:space="preserve">112</w:t>
            </w: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790</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3D打印耗材</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1.75mm，白色，1kg，ABS</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卷</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20</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lang w:bidi="ar"/>
              </w:rPr>
            </w:pPr>
            <w:r>
              <w:rPr>
                <w:rFonts w:hint="eastAsia" w:ascii="宋体" w:hAnsi="宋体" w:cs="宋体"/>
                <w:sz w:val="22"/>
                <w:szCs w:val="22"/>
                <w:lang w:bidi="ar"/>
              </w:rPr>
              <w:t xml:space="preserve">252</w:t>
            </w: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791</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无人机智能锂电池</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适用于DJI Avata 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个</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2"/>
                <w:szCs w:val="22"/>
                <w:lang w:bidi="ar"/>
              </w:rPr>
              <w:t xml:space="preserve">980</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792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示波器</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四位半万用表信号发生器示波器三合一，双通道平板数字</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套</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2"/>
                <w:szCs w:val="22"/>
                <w:lang w:bidi="ar"/>
              </w:rPr>
              <w:t xml:space="preserve">698.6</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793</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电烙铁</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家用小型，移动工作台便携大功率电烙铁套装</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套</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5</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lang w:bidi="ar"/>
              </w:rPr>
            </w:pPr>
            <w:r>
              <w:rPr>
                <w:rFonts w:hint="eastAsia" w:ascii="宋体" w:hAnsi="宋体" w:cs="宋体"/>
                <w:sz w:val="22"/>
                <w:szCs w:val="22"/>
                <w:lang w:bidi="ar"/>
              </w:rPr>
              <w:t xml:space="preserve">453.6</w:t>
            </w: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794</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喇叭插线</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四海喇叭线【约100根】黑色＋黄色</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包</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1</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2"/>
                <w:szCs w:val="22"/>
                <w:lang w:bidi="ar"/>
              </w:rPr>
              <w:t xml:space="preserve">39.2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795</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无人机桨叶</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适用御Mavic 3/3C/3Pro</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对</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6</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2"/>
                <w:szCs w:val="22"/>
                <w:lang w:bidi="ar"/>
              </w:rPr>
              <w:t xml:space="preserve">35</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796</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无人机桨叶</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适用大疆晓SPARK</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对</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10</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2"/>
                <w:szCs w:val="22"/>
                <w:lang w:bidi="ar"/>
              </w:rPr>
              <w:t xml:space="preserve">15.4</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797</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无人机桨叶</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适配经纬M350</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对</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2"/>
                <w:szCs w:val="22"/>
                <w:lang w:bidi="ar"/>
              </w:rPr>
              <w:t xml:space="preserve">698.6</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798</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穿越机遥控器</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左手油门，</w:t>
            </w:r>
            <w:r>
              <w:rPr>
                <w:rFonts w:hint="eastAsia" w:ascii="宋体" w:hAnsi="宋体" w:cs="宋体"/>
                <w:sz w:val="24"/>
                <w:lang w:bidi="ar"/>
              </w:rPr>
              <w:t xml:space="preserve">适配1</w:t>
            </w:r>
            <w:r>
              <w:rPr>
                <w:rFonts w:ascii="宋体" w:hAnsi="宋体" w:cs="宋体"/>
                <w:sz w:val="24"/>
                <w:lang w:bidi="ar"/>
              </w:rPr>
              <w:t xml:space="preserve">8650</w:t>
            </w:r>
            <w:r>
              <w:rPr>
                <w:rFonts w:hint="eastAsia" w:ascii="宋体" w:hAnsi="宋体" w:cs="宋体"/>
                <w:sz w:val="24"/>
                <w:lang w:bidi="ar"/>
              </w:rPr>
              <w:t xml:space="preserve">电池，ELRS协议，霍尔摇杆，可拆卸摇杆头、科折叠天线，2</w:t>
            </w:r>
            <w:r>
              <w:rPr>
                <w:rFonts w:ascii="宋体" w:hAnsi="宋体" w:cs="宋体"/>
                <w:sz w:val="24"/>
                <w:lang w:bidi="ar"/>
              </w:rPr>
              <w:t xml:space="preserve">4dBm</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个</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lang w:bidi="ar"/>
              </w:rPr>
            </w:pPr>
            <w:r>
              <w:rPr>
                <w:rFonts w:hint="eastAsia" w:ascii="宋体" w:hAnsi="宋体" w:cs="宋体"/>
                <w:sz w:val="22"/>
                <w:szCs w:val="22"/>
                <w:lang w:bidi="ar"/>
              </w:rPr>
              <w:t xml:space="preserve">437.92</w:t>
            </w: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799</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TF（MicroSD）内存卡</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64G 读速200MB/s</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个</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5</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2"/>
                <w:szCs w:val="22"/>
                <w:lang w:bidi="ar"/>
              </w:rPr>
              <w:t xml:space="preserve">194.6</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800</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开源飞控</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适配V5 nano</w:t>
            </w: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个</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lang w:bidi="ar"/>
              </w:rPr>
            </w:pPr>
            <w:r>
              <w:rPr>
                <w:rFonts w:hint="eastAsia" w:ascii="宋体" w:hAnsi="宋体" w:cs="宋体"/>
                <w:sz w:val="22"/>
                <w:szCs w:val="22"/>
                <w:lang w:bidi="ar"/>
              </w:rPr>
              <w:t xml:space="preserve">1076.6</w:t>
            </w: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801</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18650锂电池</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3500毫安，10A</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个</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6</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2"/>
                <w:szCs w:val="22"/>
                <w:lang w:bidi="ar"/>
              </w:rPr>
              <w:t xml:space="preserve">14</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802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刹车分泵挂钩</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S形状</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只</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10</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2"/>
                <w:szCs w:val="22"/>
                <w:lang w:bidi="ar"/>
              </w:rPr>
              <w:t xml:space="preserve">4.2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803</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汽油泵盖拆卸器</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大众专用</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只</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2"/>
                <w:szCs w:val="22"/>
                <w:lang w:bidi="ar"/>
              </w:rPr>
              <w:t xml:space="preserve">70</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804</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原厂机油</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0-20（国六），适用于大众</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升</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40</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2"/>
                <w:szCs w:val="22"/>
                <w:lang w:bidi="ar"/>
              </w:rPr>
              <w:t xml:space="preserve">70</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805</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四轮定位仪升级盘</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新车型升级包</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件</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1</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2"/>
                <w:szCs w:val="22"/>
                <w:lang w:bidi="ar"/>
              </w:rPr>
              <w:t xml:space="preserve">700</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806</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汽车空滤盒</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适用于丰田卡罗拉</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只</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1</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2"/>
                <w:szCs w:val="22"/>
                <w:lang w:bidi="ar"/>
              </w:rPr>
              <w:t xml:space="preserve">280</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807</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汽车空气滤清器</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rPr>
              <w:t xml:space="preserve">适配大众</w:t>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只</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lang w:bidi="ar"/>
              </w:rPr>
            </w:pPr>
            <w:r>
              <w:rPr>
                <w:rFonts w:hint="eastAsia" w:ascii="宋体" w:hAnsi="宋体" w:cs="宋体"/>
                <w:sz w:val="22"/>
                <w:szCs w:val="22"/>
                <w:lang w:bidi="ar"/>
              </w:rPr>
              <w:t xml:space="preserve">56</w:t>
            </w: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808</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汽车空调滤清器</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rPr>
              <w:t xml:space="preserve">适配大众</w:t>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只</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lang w:bidi="ar"/>
              </w:rPr>
            </w:pPr>
            <w:r>
              <w:rPr>
                <w:rFonts w:hint="eastAsia" w:ascii="宋体" w:hAnsi="宋体" w:cs="宋体"/>
                <w:sz w:val="22"/>
                <w:szCs w:val="22"/>
                <w:lang w:bidi="ar"/>
              </w:rPr>
              <w:t xml:space="preserve">84</w:t>
            </w: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809</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雨刷</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rPr>
              <w:t xml:space="preserve">通用</w:t>
            </w:r>
            <w:r>
              <w:rPr>
                <w:rFonts w:hint="eastAsia" w:ascii="宋体" w:hAnsi="宋体" w:cs="宋体"/>
                <w:sz w:val="24"/>
              </w:rPr>
              <w:t xml:space="preserve">，2</w:t>
            </w:r>
            <w:r>
              <w:rPr>
                <w:rFonts w:ascii="宋体" w:hAnsi="宋体" w:cs="宋体"/>
                <w:sz w:val="24"/>
              </w:rPr>
              <w:t xml:space="preserve">4</w:t>
            </w:r>
            <w:r>
              <w:rPr>
                <w:rFonts w:hint="eastAsia" w:ascii="宋体" w:hAnsi="宋体" w:cs="宋体"/>
                <w:sz w:val="24"/>
              </w:rPr>
              <w:t xml:space="preserve">寸</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只</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lang w:bidi="ar"/>
              </w:rPr>
            </w:pPr>
            <w:r>
              <w:rPr>
                <w:rFonts w:hint="eastAsia" w:ascii="宋体" w:hAnsi="宋体" w:cs="宋体"/>
                <w:sz w:val="22"/>
                <w:szCs w:val="22"/>
                <w:lang w:bidi="ar"/>
              </w:rPr>
              <w:t xml:space="preserve">224</w:t>
            </w: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810</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轮胎</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205/55R16</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条</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5</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2"/>
                <w:szCs w:val="22"/>
                <w:lang w:bidi="ar"/>
              </w:rPr>
              <w:t xml:space="preserve">700</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811</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轮胎</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235/55R17</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条</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5</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2"/>
                <w:szCs w:val="22"/>
                <w:lang w:bidi="ar"/>
              </w:rPr>
              <w:t xml:space="preserve">700</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812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前刹车片</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rPr>
              <w:t xml:space="preserve">适配大众</w:t>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副</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lang w:bidi="ar"/>
              </w:rPr>
            </w:pPr>
            <w:r>
              <w:rPr>
                <w:rFonts w:hint="eastAsia" w:ascii="宋体" w:hAnsi="宋体" w:cs="宋体"/>
                <w:sz w:val="22"/>
                <w:szCs w:val="22"/>
                <w:lang w:bidi="ar"/>
              </w:rPr>
              <w:t xml:space="preserve">308</w:t>
            </w: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813</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后刹车片</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rPr>
              <w:t xml:space="preserve">适配大众</w:t>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副</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lang w:bidi="ar"/>
              </w:rPr>
            </w:pPr>
            <w:r>
              <w:rPr>
                <w:rFonts w:hint="eastAsia" w:ascii="宋体" w:hAnsi="宋体" w:cs="宋体"/>
                <w:sz w:val="22"/>
                <w:szCs w:val="22"/>
                <w:lang w:bidi="ar"/>
              </w:rPr>
              <w:t xml:space="preserve">280</w:t>
            </w: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814</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铝合金轮毂</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16寸</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只</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5</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2"/>
                <w:szCs w:val="22"/>
                <w:lang w:bidi="ar"/>
              </w:rPr>
              <w:t xml:space="preserve">700</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815</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燃油滤清器</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rPr>
              <w:t xml:space="preserve">适配宝马车型</w:t>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个</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3</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2"/>
                <w:szCs w:val="22"/>
                <w:lang w:bidi="ar"/>
              </w:rPr>
              <w:t xml:space="preserve">168</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816</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功率电阻</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5R</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个</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10</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2"/>
                <w:szCs w:val="22"/>
                <w:lang w:bidi="ar"/>
              </w:rPr>
              <w:t xml:space="preserve">7</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817</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右后尾灯总成</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适配12-13款大众polo</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个</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1</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2"/>
                <w:szCs w:val="22"/>
                <w:lang w:bidi="ar"/>
              </w:rPr>
              <w:t xml:space="preserve">364</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818</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螺丝零件收纳盒</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18格大号透明抽屉零件箱</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个</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5</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lang w:bidi="ar"/>
              </w:rPr>
            </w:pPr>
            <w:r>
              <w:rPr>
                <w:rFonts w:hint="eastAsia" w:ascii="宋体" w:hAnsi="宋体" w:cs="宋体"/>
                <w:sz w:val="22"/>
                <w:szCs w:val="22"/>
                <w:lang w:bidi="ar"/>
              </w:rPr>
              <w:t xml:space="preserve">162.4</w:t>
            </w: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819</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纽扣电池</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tcPr>
          <w:p>
            <w:pPr>
              <w:pStyle w:val="1096"/>
              <w:jc w:val="center"/>
              <w:widowControl/>
              <w:rPr>
                <w:rFonts w:hint="eastAsia" w:ascii="宋体" w:hAnsi="宋体" w:cs="宋体"/>
                <w:sz w:val="24"/>
              </w:rPr>
            </w:pPr>
            <w:r>
              <w:rPr>
                <w:rFonts w:ascii="宋体" w:hAnsi="宋体" w:cs="宋体"/>
                <w:sz w:val="24"/>
                <w:lang w:bidi="ar"/>
              </w:rPr>
              <w:t xml:space="preserve">3</w:t>
            </w:r>
            <w:r>
              <w:rPr>
                <w:rFonts w:hint="eastAsia" w:ascii="宋体" w:hAnsi="宋体" w:cs="宋体"/>
                <w:sz w:val="24"/>
                <w:lang w:bidi="ar"/>
              </w:rPr>
              <w:t xml:space="preserve">V</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个</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20</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2"/>
                <w:szCs w:val="22"/>
                <w:lang w:bidi="ar"/>
              </w:rPr>
              <w:t xml:space="preserve">7</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820</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笤帚簸箕套装</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tcPr>
          <w:p>
            <w:pPr>
              <w:pStyle w:val="1096"/>
              <w:jc w:val="center"/>
              <w:rPr>
                <w:rFonts w:hint="eastAsia" w:ascii="宋体" w:hAnsi="宋体" w:cs="宋体"/>
                <w:sz w:val="24"/>
              </w:rPr>
            </w:pPr>
            <w:r>
              <w:rPr>
                <w:rFonts w:hint="eastAsia" w:ascii="宋体" w:hAnsi="宋体" w:cs="宋体"/>
                <w:sz w:val="24"/>
              </w:rPr>
              <w:t xml:space="preserve">可刮水</w:t>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套</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10</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lang w:bidi="ar"/>
              </w:rPr>
            </w:pPr>
            <w:r>
              <w:rPr>
                <w:rFonts w:hint="eastAsia" w:ascii="宋体" w:hAnsi="宋体" w:cs="宋体"/>
                <w:sz w:val="22"/>
                <w:szCs w:val="22"/>
                <w:lang w:bidi="ar"/>
              </w:rPr>
              <w:t xml:space="preserve">84</w:t>
            </w: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821</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工作灯</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tcPr>
          <w:p>
            <w:pPr>
              <w:pStyle w:val="1096"/>
              <w:jc w:val="center"/>
              <w:widowControl/>
              <w:rPr>
                <w:rFonts w:hint="eastAsia" w:ascii="宋体" w:hAnsi="宋体" w:cs="宋体"/>
                <w:sz w:val="24"/>
              </w:rPr>
            </w:pPr>
            <w:r>
              <w:rPr>
                <w:rFonts w:ascii="宋体" w:hAnsi="宋体" w:cs="宋体"/>
                <w:sz w:val="24"/>
                <w:lang w:bidi="ar"/>
              </w:rPr>
              <w:t xml:space="preserve">5</w:t>
            </w:r>
            <w:r>
              <w:rPr>
                <w:rFonts w:hint="eastAsia" w:ascii="宋体" w:hAnsi="宋体" w:cs="宋体"/>
                <w:sz w:val="24"/>
                <w:lang w:bidi="ar"/>
              </w:rPr>
              <w:t xml:space="preserve">W，8</w:t>
            </w:r>
            <w:r>
              <w:rPr>
                <w:rFonts w:ascii="宋体" w:hAnsi="宋体" w:cs="宋体"/>
                <w:sz w:val="24"/>
                <w:lang w:bidi="ar"/>
              </w:rPr>
              <w:t xml:space="preserve">.</w:t>
            </w:r>
            <w:r>
              <w:rPr>
                <w:rFonts w:ascii="宋体" w:hAnsi="宋体" w:cs="宋体"/>
                <w:sz w:val="24"/>
                <w:lang w:bidi="ar"/>
              </w:rPr>
              <w:t xml:space="preserve">9</w:t>
            </w:r>
            <w:r>
              <w:rPr>
                <w:rFonts w:hint="eastAsia" w:ascii="宋体" w:hAnsi="宋体" w:cs="宋体"/>
                <w:sz w:val="24"/>
                <w:lang w:bidi="ar"/>
              </w:rPr>
              <w:t xml:space="preserve">cm，4</w:t>
            </w:r>
            <w:r>
              <w:rPr>
                <w:rFonts w:ascii="宋体" w:hAnsi="宋体" w:cs="宋体"/>
                <w:sz w:val="24"/>
                <w:lang w:bidi="ar"/>
              </w:rPr>
              <w:t xml:space="preserve">0</w:t>
            </w:r>
            <w:r>
              <w:rPr>
                <w:rFonts w:hint="eastAsia" w:ascii="宋体" w:hAnsi="宋体" w:cs="宋体"/>
                <w:sz w:val="24"/>
                <w:lang w:bidi="ar"/>
              </w:rPr>
              <w:t xml:space="preserve">个</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个</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5</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2"/>
                <w:szCs w:val="22"/>
                <w:lang w:bidi="ar"/>
              </w:rPr>
              <w:t xml:space="preserve">54.6</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822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彩色纸</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A4 80g 10色/粉红/大红</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包</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10</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lang w:bidi="ar"/>
              </w:rPr>
            </w:pPr>
            <w:r>
              <w:rPr>
                <w:rFonts w:hint="eastAsia" w:ascii="宋体" w:hAnsi="宋体" w:cs="宋体"/>
                <w:sz w:val="22"/>
                <w:szCs w:val="22"/>
                <w:lang w:bidi="ar"/>
              </w:rPr>
              <w:t xml:space="preserve">19.6</w:t>
            </w: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823</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扩音输入设备</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新二代翻页版黑色15瓦带倒计时翻页笔功能</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个</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2"/>
                <w:szCs w:val="22"/>
                <w:lang w:bidi="ar"/>
              </w:rPr>
              <w:t xml:space="preserve">308</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824</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扩音输出设备</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2.0木质电脑音响</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对</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4</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lang w:bidi="ar"/>
              </w:rPr>
            </w:pPr>
            <w:r>
              <w:rPr>
                <w:rFonts w:hint="eastAsia" w:ascii="宋体" w:hAnsi="宋体" w:cs="宋体"/>
                <w:sz w:val="22"/>
                <w:szCs w:val="22"/>
                <w:lang w:bidi="ar"/>
              </w:rPr>
              <w:t xml:space="preserve">168</w:t>
            </w: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825</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音视频一体式组件</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电脑摄像头1080P高清 1080P黑色</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个</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4</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lang w:bidi="ar"/>
              </w:rPr>
            </w:pPr>
            <w:r>
              <w:rPr>
                <w:rFonts w:hint="eastAsia" w:ascii="宋体" w:hAnsi="宋体" w:cs="宋体"/>
                <w:sz w:val="22"/>
                <w:szCs w:val="22"/>
                <w:lang w:bidi="ar"/>
              </w:rPr>
              <w:t xml:space="preserve">126</w:t>
            </w: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826</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无线键鼠套装</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rPr>
              <w:t xml:space="preserve">黑色，2</w:t>
            </w:r>
            <w:r>
              <w:rPr>
                <w:rFonts w:ascii="宋体" w:hAnsi="宋体" w:cs="宋体"/>
                <w:sz w:val="24"/>
              </w:rPr>
              <w:t xml:space="preserve">.4</w:t>
            </w:r>
            <w:r>
              <w:rPr>
                <w:rFonts w:hint="eastAsia" w:ascii="宋体" w:hAnsi="宋体" w:cs="宋体"/>
                <w:sz w:val="24"/>
              </w:rPr>
              <w:t xml:space="preserve">G</w:t>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套</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20</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2"/>
                <w:szCs w:val="22"/>
                <w:lang w:bidi="ar"/>
              </w:rPr>
              <w:t xml:space="preserve">194.6</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827</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鼠标垫</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长款大桌垫,</w:t>
            </w:r>
            <w:r>
              <w:t xml:space="preserve">900*400*3mm</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张</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50</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2"/>
                <w:szCs w:val="22"/>
                <w:lang w:bidi="ar"/>
              </w:rPr>
              <w:t xml:space="preserve">42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828</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无人机锂电池</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6S 1400mAh 150C XT60插头</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个</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1</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2"/>
                <w:szCs w:val="22"/>
                <w:lang w:bidi="ar"/>
              </w:rPr>
              <w:t xml:space="preserve">308</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829</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锂电池平衡头</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3s单头平衡线（带保护扣）</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根</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10</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2"/>
                <w:szCs w:val="22"/>
                <w:lang w:bidi="ar"/>
              </w:rPr>
              <w:t xml:space="preserve">1.82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830</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锂电池平衡头</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4s单头平衡线（带保护扣）</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根</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2"/>
                <w:szCs w:val="22"/>
                <w:lang w:bidi="ar"/>
              </w:rPr>
              <w:t xml:space="preserve">2.1</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831</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锂电池平衡头</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6s单头平衡线（带保护扣）</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根</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2"/>
                <w:szCs w:val="22"/>
                <w:lang w:bidi="ar"/>
              </w:rPr>
              <w:t xml:space="preserve">2.94</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832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锂电取电转接线</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XH-2.54公转JST母 3S-JST输出11.1V</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根</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10</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2"/>
                <w:szCs w:val="22"/>
                <w:lang w:bidi="ar"/>
              </w:rPr>
              <w:t xml:space="preserve">3.08</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833</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航模连接器</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XT30 公头 （电调端）</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个</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2"/>
                <w:szCs w:val="22"/>
                <w:lang w:bidi="ar"/>
              </w:rPr>
              <w:t xml:space="preserve">1.82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834</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航模连接器</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XT30 母头 （电池端）</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个</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2"/>
                <w:szCs w:val="22"/>
                <w:lang w:bidi="ar"/>
              </w:rPr>
              <w:t xml:space="preserve">1.82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835</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航模连接器</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XT60H-M 公头 （带护套）（电调端）</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个</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10</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2"/>
                <w:szCs w:val="22"/>
                <w:lang w:bidi="ar"/>
              </w:rPr>
              <w:t xml:space="preserve">2.38</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836</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航模连接器</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XT60H-F 母头 （带护套）（电池端）</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个</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10</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2"/>
                <w:szCs w:val="22"/>
                <w:lang w:bidi="ar"/>
              </w:rPr>
              <w:t xml:space="preserve">2.38</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837</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镀镍内六角螺丝（无人机）</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12.9级 M2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包</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5</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2"/>
                <w:szCs w:val="22"/>
                <w:lang w:bidi="ar"/>
              </w:rPr>
              <w:t xml:space="preserve">2.1</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838</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镀镍内六角螺丝（无人机）</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12.9级 M2.5</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包</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5</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2"/>
                <w:szCs w:val="22"/>
                <w:lang w:bidi="ar"/>
              </w:rPr>
              <w:t xml:space="preserve">2.1</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839</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镀镍内六角螺丝（无人机）</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12.9级 M3</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包</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5</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2"/>
                <w:szCs w:val="22"/>
                <w:lang w:bidi="ar"/>
              </w:rPr>
              <w:t xml:space="preserve">2.1</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840</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热熔螺母</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M2*4*3</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包</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1</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2"/>
                <w:szCs w:val="22"/>
                <w:lang w:bidi="ar"/>
              </w:rPr>
              <w:t xml:space="preserve">2.1</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841</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热熔螺母</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M2.5*5*3.5</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包</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1</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2"/>
                <w:szCs w:val="22"/>
                <w:lang w:bidi="ar"/>
              </w:rPr>
              <w:t xml:space="preserve">2.8</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842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热熔螺母</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M3*5*4</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包</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1</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2"/>
                <w:szCs w:val="22"/>
                <w:lang w:bidi="ar"/>
              </w:rPr>
              <w:t xml:space="preserve">3.5</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843</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无人机电量显示器（BB响低压/报警器）</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1-8s</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个</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2"/>
                <w:szCs w:val="22"/>
                <w:lang w:bidi="ar"/>
              </w:rPr>
              <w:t xml:space="preserve">7</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844</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穿越机接收显示</w:t>
            </w:r>
            <w:r>
              <w:rPr>
                <w:rFonts w:hint="eastAsia" w:ascii="宋体" w:hAnsi="宋体" w:cs="宋体"/>
                <w:sz w:val="24"/>
                <w:lang w:bidi="ar"/>
              </w:rPr>
              <w:t xml:space="preserve">设备</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5.8G，5英寸</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个</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1</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lang w:bidi="ar"/>
              </w:rPr>
            </w:pPr>
            <w:r>
              <w:rPr>
                <w:rFonts w:hint="eastAsia" w:ascii="宋体" w:hAnsi="宋体" w:cs="宋体"/>
                <w:sz w:val="22"/>
                <w:szCs w:val="22"/>
                <w:lang w:bidi="ar"/>
              </w:rPr>
              <w:t xml:space="preserve">798</w:t>
            </w: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845</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智能焊台</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标配+4种烙铁头（K头+KU头+IS头+BC3头)</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套</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2"/>
                <w:szCs w:val="22"/>
                <w:lang w:bidi="ar"/>
              </w:rPr>
              <w:t xml:space="preserve">406</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846</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倒计时器</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可视化计时器，智能充电</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个</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2"/>
                <w:szCs w:val="22"/>
                <w:lang w:bidi="ar"/>
              </w:rPr>
              <w:t xml:space="preserve">98</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847</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Ubuntu Linux编程器</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ubuntu22.4/ROS2/Python/gazebo/128G</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个</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2"/>
                <w:szCs w:val="22"/>
                <w:lang w:bidi="ar"/>
              </w:rPr>
              <w:t xml:space="preserve">387.8</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848</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外置式直流稳压装置</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支持2</w:t>
            </w:r>
            <w:r>
              <w:rPr>
                <w:rFonts w:hint="eastAsia" w:ascii="宋体" w:hAnsi="宋体" w:cs="宋体"/>
                <w:sz w:val="24"/>
                <w:lang w:bidi="ar"/>
              </w:rPr>
              <w:t xml:space="preserve">-8s ubec 5V5A</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个</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3</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lang w:bidi="ar"/>
              </w:rPr>
            </w:pPr>
            <w:r>
              <w:rPr>
                <w:rFonts w:hint="eastAsia" w:ascii="宋体" w:hAnsi="宋体" w:cs="宋体"/>
                <w:sz w:val="22"/>
                <w:szCs w:val="22"/>
                <w:lang w:bidi="ar"/>
              </w:rPr>
              <w:t xml:space="preserve">84</w:t>
            </w: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849</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外置式直流稳压装置</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外置BEC 5V/12V 3A</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个</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8</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2"/>
                <w:szCs w:val="22"/>
                <w:lang w:bidi="ar"/>
              </w:rPr>
              <w:t xml:space="preserve">22.4</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850</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电源模块适配</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适配Pixhawk 2，输入2-6S</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个</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lang w:bidi="ar"/>
              </w:rPr>
            </w:pPr>
            <w:r>
              <w:rPr>
                <w:rFonts w:hint="eastAsia" w:ascii="宋体" w:hAnsi="宋体" w:cs="宋体"/>
                <w:sz w:val="22"/>
                <w:szCs w:val="22"/>
                <w:lang w:bidi="ar"/>
              </w:rPr>
              <w:t xml:space="preserve">456.4</w:t>
            </w: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851</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3寸圈圈机架</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适配MVD30无人机</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个</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lang w:bidi="ar"/>
              </w:rPr>
            </w:pPr>
            <w:r>
              <w:rPr>
                <w:rFonts w:hint="eastAsia" w:ascii="宋体" w:hAnsi="宋体" w:cs="宋体"/>
                <w:sz w:val="22"/>
                <w:szCs w:val="22"/>
                <w:lang w:bidi="ar"/>
              </w:rPr>
              <w:t xml:space="preserve">348.6</w:t>
            </w: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852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飞控电调一体</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支持APM PX4 INAV</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个</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2"/>
                <w:szCs w:val="22"/>
                <w:lang w:bidi="ar"/>
              </w:rPr>
              <w:t xml:space="preserve">683.2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853</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无刷电机</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2400kv(3-6s）</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个</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2"/>
                <w:szCs w:val="22"/>
                <w:lang w:bidi="ar"/>
              </w:rPr>
              <w:t xml:space="preserve">53.704</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854</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三叶桨</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适配Mario5 HQProp-J40</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个</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8</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lang w:bidi="ar"/>
              </w:rPr>
            </w:pPr>
            <w:r>
              <w:rPr>
                <w:rFonts w:hint="eastAsia" w:ascii="宋体" w:hAnsi="宋体" w:cs="宋体"/>
                <w:sz w:val="22"/>
                <w:szCs w:val="22"/>
                <w:lang w:bidi="ar"/>
              </w:rPr>
              <w:t xml:space="preserve">13.006</w:t>
            </w: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855</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接收机</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适用于TRS</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个</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2"/>
                <w:szCs w:val="22"/>
                <w:lang w:bidi="ar"/>
              </w:rPr>
              <w:t xml:space="preserve">119</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856</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高频头</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适用于TRS</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个</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2"/>
                <w:szCs w:val="22"/>
                <w:lang w:bidi="ar"/>
              </w:rPr>
              <w:t xml:space="preserve">277.2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857</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北斗模块</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小尺寸M10带罗盘</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个</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2"/>
                <w:szCs w:val="22"/>
                <w:lang w:bidi="ar"/>
              </w:rPr>
              <w:t xml:space="preserve">105</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858</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光流传感器</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适配MTF-02P AUTO(AP/PX4/INAV)</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个</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5</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2"/>
                <w:szCs w:val="22"/>
                <w:lang w:bidi="ar"/>
              </w:rPr>
              <w:t xml:space="preserve">157.738</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859</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飞塔</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飞控+电调， 60A</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个</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2"/>
                <w:szCs w:val="22"/>
                <w:lang w:bidi="ar"/>
              </w:rPr>
              <w:t xml:space="preserve">823.2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860</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光流测距一体传感器</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适配MTF-01P AUTO(AP/PX4/INAV)</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个</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2"/>
                <w:szCs w:val="22"/>
                <w:lang w:bidi="ar"/>
              </w:rPr>
              <w:t xml:space="preserve">235.2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861</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GPS模块带罗盘</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适配MG-903组件</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个</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2"/>
                <w:szCs w:val="22"/>
                <w:lang w:bidi="ar"/>
              </w:rPr>
              <w:t xml:space="preserve">168</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862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塑料零</w:t>
            </w:r>
            <w:r>
              <w:rPr>
                <w:rFonts w:hint="eastAsia" w:ascii="宋体" w:hAnsi="宋体" w:cs="宋体"/>
                <w:sz w:val="24"/>
                <w:lang w:bidi="ar"/>
              </w:rPr>
              <w:t xml:space="preserve">件盒</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小号白色扣5层五组</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个</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2"/>
                <w:szCs w:val="22"/>
                <w:lang w:bidi="ar"/>
              </w:rPr>
              <w:t xml:space="preserve">39.2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863</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塑料零件盒</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大号白色扣5层五组</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个</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2"/>
                <w:szCs w:val="22"/>
                <w:lang w:bidi="ar"/>
              </w:rPr>
              <w:t xml:space="preserve">70</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864</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气门室盖垫</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适用于别克威朗或同型号发动机</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套</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2"/>
                <w:szCs w:val="22"/>
                <w:lang w:bidi="ar"/>
              </w:rPr>
              <w:t xml:space="preserve">140</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865</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节温器（含三通）</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含三通管，适用于大众1.4T EA111发动机</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只</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2"/>
                <w:szCs w:val="22"/>
                <w:lang w:bidi="ar"/>
              </w:rPr>
              <w:t xml:space="preserve">210</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866</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玻璃升降器（左前）</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适用于19款丰田卡罗拉（混动）</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只</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1</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2"/>
                <w:szCs w:val="22"/>
                <w:lang w:bidi="ar"/>
              </w:rPr>
              <w:t xml:space="preserve">280</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867</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玻璃升降器（右前）</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适用于19款丰田卡罗拉（混动）</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只</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1</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2"/>
                <w:szCs w:val="22"/>
                <w:lang w:bidi="ar"/>
              </w:rPr>
              <w:t xml:space="preserve">280</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868</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玻璃升降器（右后）</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适用于19款丰田卡罗拉（混动）</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只</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1</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2"/>
                <w:szCs w:val="22"/>
                <w:lang w:bidi="ar"/>
              </w:rPr>
              <w:t xml:space="preserve">280</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869</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玻璃升降器（左后）</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适用于19款丰田卡罗拉（混动）</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只</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1</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2"/>
                <w:szCs w:val="22"/>
                <w:lang w:bidi="ar"/>
              </w:rPr>
              <w:t xml:space="preserve">280</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870</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新能源汽车接触器</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适用于比亚迪/吉利/卡罗拉</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只</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5</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2"/>
                <w:szCs w:val="22"/>
                <w:lang w:bidi="ar"/>
              </w:rPr>
              <w:t xml:space="preserve">175</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871</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诊断线</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一拖三，适用于特斯拉</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套</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1</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2"/>
                <w:szCs w:val="22"/>
                <w:lang w:bidi="ar"/>
              </w:rPr>
              <w:t xml:space="preserve">109.2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872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主正继电器</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适用于吉利帝豪</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个</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5</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2"/>
                <w:szCs w:val="22"/>
                <w:lang w:bidi="ar"/>
              </w:rPr>
              <w:t xml:space="preserve">119</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873</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主负继电器</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适用于吉利帝豪</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个</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5</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2"/>
                <w:szCs w:val="22"/>
                <w:lang w:bidi="ar"/>
              </w:rPr>
              <w:t xml:space="preserve">119</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874</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预充继电器</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适用于吉利帝豪</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个</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5</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2"/>
                <w:szCs w:val="22"/>
                <w:lang w:bidi="ar"/>
              </w:rPr>
              <w:t xml:space="preserve">119</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875</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BMS</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适用于吉利帝豪</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个</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2"/>
                <w:szCs w:val="22"/>
                <w:lang w:bidi="ar"/>
              </w:rPr>
              <w:t xml:space="preserve">700</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876</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IG1继电器</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适用于吉利帝豪</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个</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5</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2"/>
                <w:szCs w:val="22"/>
                <w:lang w:bidi="ar"/>
              </w:rPr>
              <w:t xml:space="preserve">112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877</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轮胎</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185</w:t>
            </w:r>
            <w:r>
              <w:rPr>
                <w:rFonts w:hint="eastAsia" w:ascii="宋体" w:hAnsi="宋体" w:cs="宋体"/>
                <w:sz w:val="24"/>
                <w:lang w:bidi="ar"/>
              </w:rPr>
              <w:t xml:space="preserve">/65R15</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条</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4</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lang w:bidi="ar"/>
              </w:rPr>
            </w:pPr>
            <w:r>
              <w:rPr>
                <w:rFonts w:hint="eastAsia" w:ascii="宋体" w:hAnsi="宋体" w:cs="宋体"/>
                <w:sz w:val="22"/>
                <w:szCs w:val="22"/>
                <w:lang w:bidi="ar"/>
              </w:rPr>
              <w:t xml:space="preserve">560</w:t>
            </w: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878</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空调出风口</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适用于16-22款混合动力卡罗拉</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只</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2"/>
                <w:szCs w:val="22"/>
                <w:lang w:bidi="ar"/>
              </w:rPr>
              <w:t xml:space="preserve">112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879</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空调低压管</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适用于16-22款混合动力卡罗拉</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根</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2"/>
                <w:szCs w:val="22"/>
                <w:lang w:bidi="ar"/>
              </w:rPr>
              <w:t xml:space="preserve">112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880</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空调蒸发器</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适用于16-22款混合动力卡罗拉</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只</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2"/>
                <w:szCs w:val="22"/>
                <w:lang w:bidi="ar"/>
              </w:rPr>
              <w:t xml:space="preserve">840</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881</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空调高压管</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适用于16-22款混合动力卡罗拉</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根</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2"/>
                <w:szCs w:val="22"/>
                <w:lang w:bidi="ar"/>
              </w:rPr>
              <w:t xml:space="preserve">112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882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空调鼓风器</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适用于16-22款混合动力卡罗拉</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只</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2"/>
                <w:szCs w:val="22"/>
                <w:lang w:bidi="ar"/>
              </w:rPr>
              <w:t xml:space="preserve">420</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883</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空调鼓风机电阻</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适用于16-22款混合动力卡罗拉</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只</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2"/>
                <w:szCs w:val="22"/>
                <w:lang w:bidi="ar"/>
              </w:rPr>
              <w:t xml:space="preserve">148.4</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884</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空调风扇</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适用于16-23款混合动力卡罗拉</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只</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2"/>
                <w:szCs w:val="22"/>
                <w:lang w:bidi="ar"/>
              </w:rPr>
              <w:t xml:space="preserve">280</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885</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空调冷凝器</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适用于16-24款混合动力卡罗拉</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只</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2"/>
                <w:szCs w:val="22"/>
                <w:lang w:bidi="ar"/>
              </w:rPr>
              <w:t xml:space="preserve">420</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886</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预充电阻</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适配PACK台架</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只</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5</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2"/>
                <w:szCs w:val="22"/>
                <w:lang w:bidi="ar"/>
              </w:rPr>
              <w:t xml:space="preserve">210</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887</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磷酸铁锂电池</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适配PACK台架</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只</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30</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2"/>
                <w:szCs w:val="22"/>
                <w:lang w:bidi="ar"/>
              </w:rPr>
              <w:t xml:space="preserve">420</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888</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配电箱连接线束（含所有连接线）</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适配PACK台架</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套</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2"/>
                <w:szCs w:val="22"/>
                <w:lang w:bidi="ar"/>
              </w:rPr>
              <w:t xml:space="preserve">448</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889</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电池盒防护板（含信息采集器）</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适配PACK台架</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只</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4</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2"/>
                <w:szCs w:val="22"/>
                <w:lang w:bidi="ar"/>
              </w:rPr>
              <w:t xml:space="preserve">700</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890</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汽车强启动充电机</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适用于比亚迪/吉利/混动途观</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台</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1</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2"/>
                <w:szCs w:val="22"/>
                <w:lang w:bidi="ar"/>
              </w:rPr>
              <w:t xml:space="preserve">1198</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891</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充电口</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适用于比亚迪/吉利/混动途</w:t>
            </w:r>
            <w:r>
              <w:rPr>
                <w:rFonts w:hint="eastAsia" w:ascii="宋体" w:hAnsi="宋体" w:cs="宋体"/>
                <w:sz w:val="24"/>
                <w:lang w:bidi="ar"/>
              </w:rPr>
              <w:t xml:space="preserve">观</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只</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2"/>
                <w:szCs w:val="22"/>
                <w:lang w:bidi="ar"/>
              </w:rPr>
              <w:t xml:space="preserve">280</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892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充电口盖板</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适用于比亚迪/吉利/混动途观</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只</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1</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2"/>
                <w:szCs w:val="22"/>
                <w:lang w:bidi="ar"/>
              </w:rPr>
              <w:t xml:space="preserve">140</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893</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机舱工作灯</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val="false"/>
          </w:tcPr>
          <w:p>
            <w:pPr>
              <w:pStyle w:val="1096"/>
              <w:jc w:val="center"/>
              <w:rPr>
                <w:rFonts w:hint="eastAsia" w:ascii="宋体" w:hAnsi="宋体" w:cs="宋体"/>
                <w:sz w:val="24"/>
              </w:rPr>
            </w:pPr>
            <w:r>
              <w:rPr>
                <w:rFonts w:hint="eastAsia" w:ascii="宋体" w:hAnsi="宋体" w:cs="宋体"/>
                <w:sz w:val="24"/>
              </w:rPr>
              <w:t xml:space="preserve">通用，</w:t>
            </w:r>
            <w:r>
              <w:rPr>
                <w:rFonts w:hint="eastAsia" w:ascii="宋体" w:hAnsi="宋体" w:cs="宋体"/>
                <w:sz w:val="24"/>
              </w:rPr>
              <w:t xml:space="preserve">最大拉伸长度不低于1</w:t>
            </w:r>
            <w:r>
              <w:rPr>
                <w:rFonts w:ascii="宋体" w:hAnsi="宋体" w:cs="宋体"/>
                <w:sz w:val="24"/>
              </w:rPr>
              <w:t xml:space="preserve">66</w:t>
            </w:r>
            <w:r>
              <w:rPr>
                <w:rFonts w:hint="eastAsia" w:ascii="宋体" w:hAnsi="宋体" w:cs="宋体"/>
                <w:sz w:val="24"/>
              </w:rPr>
              <w:t xml:space="preserve">cm，灯体3</w:t>
            </w:r>
            <w:r>
              <w:rPr>
                <w:rFonts w:ascii="宋体" w:hAnsi="宋体" w:cs="宋体"/>
                <w:sz w:val="24"/>
              </w:rPr>
              <w:t xml:space="preserve">60</w:t>
            </w:r>
            <w:r>
              <w:rPr>
                <w:rFonts w:hint="eastAsia" w:ascii="宋体" w:hAnsi="宋体" w:cs="宋体"/>
                <w:sz w:val="24"/>
              </w:rPr>
              <w:t xml:space="preserve">°旋转</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只</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5</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lang w:bidi="ar"/>
              </w:rPr>
            </w:pPr>
            <w:r>
              <w:rPr>
                <w:rFonts w:hint="eastAsia" w:ascii="宋体" w:hAnsi="宋体" w:cs="宋体"/>
                <w:sz w:val="22"/>
                <w:szCs w:val="22"/>
                <w:lang w:bidi="ar"/>
              </w:rPr>
              <w:t xml:space="preserve">417.2</w:t>
            </w: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894</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仪表总成</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适用于吉利帝豪EV500</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只</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2"/>
                <w:szCs w:val="22"/>
                <w:lang w:bidi="ar"/>
              </w:rPr>
              <w:t xml:space="preserve">420</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895</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ABS泵</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适用于吉利帝豪EV501</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只</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2"/>
                <w:szCs w:val="22"/>
                <w:lang w:bidi="ar"/>
              </w:rPr>
              <w:t xml:space="preserve">420</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896</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新能源车电子真空泵</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适用于比亚迪/吉利//混动途观/卡罗拉混动</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只</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2"/>
                <w:szCs w:val="22"/>
                <w:lang w:bidi="ar"/>
              </w:rPr>
              <w:t xml:space="preserve">700</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897</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减速器总成</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适用于比亚迪/吉利</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只</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2"/>
                <w:szCs w:val="22"/>
                <w:lang w:bidi="ar"/>
              </w:rPr>
              <w:t xml:space="preserve">700</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898</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转向柱总成</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适用于吉利EV500</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只</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1</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2"/>
                <w:szCs w:val="22"/>
                <w:lang w:bidi="ar"/>
              </w:rPr>
              <w:t xml:space="preserve">1180</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899</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超声波线束</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智能网联汽车</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条</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5</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2"/>
                <w:szCs w:val="22"/>
                <w:lang w:bidi="ar"/>
              </w:rPr>
              <w:t xml:space="preserve">685</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900</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量缸表</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50--160mm</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套</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5</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2"/>
                <w:szCs w:val="22"/>
                <w:lang w:bidi="ar"/>
              </w:rPr>
              <w:t xml:space="preserve">210</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901</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外径千分尺</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25至50</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个</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5</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2"/>
                <w:szCs w:val="22"/>
                <w:lang w:bidi="ar"/>
              </w:rPr>
              <w:t xml:space="preserve">182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902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手夹焊台</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六支臂夹具</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个</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1</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2"/>
                <w:szCs w:val="22"/>
                <w:lang w:bidi="ar"/>
              </w:rPr>
              <w:t xml:space="preserve">70</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903</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航模连接器</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XT90H-M 公头</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个</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10</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2"/>
                <w:szCs w:val="22"/>
                <w:lang w:bidi="ar"/>
              </w:rPr>
              <w:t xml:space="preserve">4.2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904</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航模连接器</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XT90H-F 母头</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个</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10</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2"/>
                <w:szCs w:val="22"/>
                <w:lang w:bidi="ar"/>
              </w:rPr>
              <w:t xml:space="preserve">4.2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905</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碳纤维管材</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外径10MM</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米</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2"/>
                <w:szCs w:val="22"/>
                <w:lang w:bidi="ar"/>
              </w:rPr>
              <w:t xml:space="preserve">30.8</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906</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碳纤维管材</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外径16MM</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米</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2"/>
                <w:szCs w:val="22"/>
                <w:lang w:bidi="ar"/>
              </w:rPr>
              <w:t xml:space="preserve">42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907</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碳纤维管材</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外径30MM</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米</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2"/>
                <w:szCs w:val="22"/>
                <w:lang w:bidi="ar"/>
              </w:rPr>
              <w:t xml:space="preserve">79.8</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908</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模拟图传</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5.8G</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个</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2"/>
                <w:szCs w:val="22"/>
                <w:lang w:bidi="ar"/>
              </w:rPr>
              <w:t xml:space="preserve">457.8</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909</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穿越机摄像头</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tcPr>
          <w:p>
            <w:pPr>
              <w:pStyle w:val="1096"/>
              <w:jc w:val="center"/>
              <w:rPr>
                <w:rFonts w:hint="eastAsia" w:ascii="宋体" w:hAnsi="宋体" w:cs="宋体"/>
                <w:sz w:val="24"/>
              </w:rPr>
            </w:pPr>
            <w:r>
              <w:rPr>
                <w:rFonts w:hint="eastAsia" w:ascii="宋体" w:hAnsi="宋体" w:cs="宋体"/>
                <w:sz w:val="24"/>
              </w:rPr>
              <w:t xml:space="preserve">19</w:t>
            </w:r>
            <w:r>
              <w:rPr>
                <w:rFonts w:ascii="宋体" w:hAnsi="宋体" w:cs="宋体"/>
                <w:sz w:val="24"/>
              </w:rPr>
              <w:t xml:space="preserve">*19*20</w:t>
            </w:r>
            <w:r>
              <w:rPr>
                <w:rFonts w:hint="eastAsia" w:ascii="宋体" w:hAnsi="宋体" w:cs="宋体"/>
                <w:sz w:val="24"/>
              </w:rPr>
              <w:t xml:space="preserve">mm</w:t>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个</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lang w:bidi="ar"/>
              </w:rPr>
            </w:pPr>
            <w:r>
              <w:rPr>
                <w:rFonts w:hint="eastAsia" w:ascii="宋体" w:hAnsi="宋体" w:cs="宋体"/>
                <w:sz w:val="22"/>
                <w:szCs w:val="22"/>
                <w:lang w:bidi="ar"/>
              </w:rPr>
              <w:t xml:space="preserve">238</w:t>
            </w: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910</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图传天线</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棒棒糖/蘑菇头</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个</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lang w:bidi="ar"/>
              </w:rPr>
            </w:pPr>
            <w:r>
              <w:rPr>
                <w:rFonts w:hint="eastAsia" w:ascii="宋体" w:hAnsi="宋体" w:cs="宋体"/>
                <w:sz w:val="22"/>
                <w:szCs w:val="22"/>
                <w:lang w:bidi="ar"/>
              </w:rPr>
              <w:t xml:space="preserve">42</w:t>
            </w: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911</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穿越机电机</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1950KV</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个</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2"/>
                <w:szCs w:val="22"/>
                <w:lang w:bidi="ar"/>
              </w:rPr>
              <w:t xml:space="preserve">196</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912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无人机调参数据线</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黑色-圆线</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根</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2"/>
                <w:szCs w:val="22"/>
                <w:lang w:bidi="ar"/>
              </w:rPr>
              <w:t xml:space="preserve">14</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913</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无人机GPS模块</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rPr>
              <w:t xml:space="preserve">通用，</w:t>
            </w:r>
            <w:r>
              <w:rPr>
                <w:rFonts w:hint="eastAsia" w:ascii="宋体" w:hAnsi="宋体" w:cs="宋体"/>
                <w:sz w:val="24"/>
              </w:rPr>
              <w:t xml:space="preserve">适配</w:t>
            </w:r>
            <w:r>
              <w:rPr>
                <w:rFonts w:ascii="PingFang SC" w:hAnsi="PingFang SC"/>
                <w:szCs w:val="21"/>
              </w:rPr>
              <w:t xml:space="preserve">APM和PIX飞控</w:t>
            </w:r>
            <w:r>
              <w:rPr>
                <w:rFonts w:hint="eastAsia" w:ascii="PingFang SC" w:hAnsi="PingFang SC"/>
                <w:szCs w:val="21"/>
              </w:rPr>
              <w:t xml:space="preserve">，8代木块，带罗盘带北斗，厘米级</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个</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1</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2"/>
                <w:szCs w:val="22"/>
                <w:lang w:bidi="ar"/>
              </w:rPr>
              <w:t xml:space="preserve">268.8</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914</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汽车应急启动电源</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rPr>
              <w:t xml:space="preserve">10800mAh+快充气泵+内置防反+变焦大灯+反向充电+加粗线夹</w:t>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个</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4</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2"/>
                <w:szCs w:val="22"/>
                <w:lang w:bidi="ar"/>
              </w:rPr>
              <w:t xml:space="preserve">373.8</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915</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新能源汽车高压绝缘手套</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常规，10kv，手掌型</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副</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15</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2"/>
                <w:szCs w:val="22"/>
                <w:lang w:bidi="ar"/>
              </w:rPr>
              <w:t xml:space="preserve">37.8</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916</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航模内六角螺丝刀</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1.5mm</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个</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1</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2"/>
                <w:szCs w:val="22"/>
                <w:lang w:bidi="ar"/>
              </w:rPr>
              <w:t xml:space="preserve">11.9</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917</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航模内六角螺丝刀</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2.5mm</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个</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1</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2"/>
                <w:szCs w:val="22"/>
                <w:lang w:bidi="ar"/>
              </w:rPr>
              <w:t xml:space="preserve">11.9</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918</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航模内六角螺丝刀</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3.0mm</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个</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1</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2"/>
                <w:szCs w:val="22"/>
                <w:lang w:bidi="ar"/>
              </w:rPr>
              <w:t xml:space="preserve">11.9</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919</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安全帽</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国标三筋透气</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个</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1</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2"/>
                <w:szCs w:val="22"/>
                <w:lang w:bidi="ar"/>
              </w:rPr>
              <w:t xml:space="preserve">25.2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920</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护目镜</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全封闭，防飞溅</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个</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1</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2"/>
                <w:szCs w:val="22"/>
                <w:lang w:bidi="ar"/>
              </w:rPr>
              <w:t xml:space="preserve">30.8</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921</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飞行模拟器</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lang w:bidi="ar"/>
              </w:rPr>
              <w:t xml:space="preserve">永久有效+遥控器</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套</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1</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lang w:bidi="ar"/>
              </w:rPr>
            </w:pPr>
            <w:r>
              <w:rPr>
                <w:rFonts w:hint="eastAsia" w:ascii="宋体" w:hAnsi="宋体" w:cs="宋体"/>
                <w:sz w:val="22"/>
                <w:szCs w:val="22"/>
                <w:lang w:bidi="ar"/>
              </w:rPr>
              <w:t xml:space="preserve">1118.6</w:t>
            </w: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922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无人机数传电台</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100mW</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对</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1</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2"/>
                <w:szCs w:val="22"/>
                <w:lang w:bidi="ar"/>
              </w:rPr>
              <w:t xml:space="preserve">600.6</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923</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汽车</w:t>
            </w:r>
            <w:r>
              <w:rPr>
                <w:rFonts w:hint="eastAsia" w:ascii="宋体" w:hAnsi="宋体" w:cs="宋体"/>
                <w:sz w:val="24"/>
                <w:lang w:bidi="ar"/>
              </w:rPr>
              <w:t xml:space="preserve">钥匙（含芯片）</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适用于卡罗拉混动/吉利/比亚迪/途观混动</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只</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5</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2"/>
                <w:szCs w:val="22"/>
                <w:lang w:bidi="ar"/>
              </w:rPr>
              <w:t xml:space="preserve">420</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924</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一次性丁腈手套</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黑色</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双</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200</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2"/>
                <w:szCs w:val="22"/>
                <w:lang w:bidi="ar"/>
              </w:rPr>
              <w:t xml:space="preserve">1.4</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rPr>
                <w:rFonts w:hint="eastAsia" w:ascii="宋体" w:hAnsi="宋体" w:cs="宋体"/>
                <w:sz w:val="24"/>
              </w:rPr>
            </w:pPr>
            <w:r>
              <w:rPr>
                <w:rFonts w:hint="eastAsia" w:ascii="宋体" w:hAnsi="宋体" w:cs="宋体"/>
                <w:sz w:val="24"/>
              </w:rPr>
            </w:r>
            <w:r/>
          </w:p>
        </w:tc>
      </w:tr>
      <w:tr>
        <w:trPr>
          <w:trHeight w:val="623"/>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925</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可编程胎压传感器</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tcPr>
          <w:p>
            <w:pPr>
              <w:pStyle w:val="1096"/>
              <w:jc w:val="center"/>
              <w:rPr>
                <w:rFonts w:hint="eastAsia" w:ascii="宋体" w:hAnsi="宋体" w:cs="宋体"/>
                <w:sz w:val="24"/>
              </w:rPr>
            </w:pPr>
            <w:r>
              <w:rPr>
                <w:rFonts w:hint="eastAsia" w:ascii="宋体" w:hAnsi="宋体" w:cs="宋体"/>
                <w:sz w:val="24"/>
              </w:rPr>
              <w:t xml:space="preserve">通用，外置传感器，适配铁将军胎压设备</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只</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75</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lang w:bidi="ar"/>
              </w:rPr>
            </w:pPr>
            <w:r>
              <w:rPr>
                <w:rFonts w:hint="eastAsia" w:ascii="宋体" w:hAnsi="宋体" w:cs="宋体"/>
                <w:sz w:val="22"/>
                <w:szCs w:val="22"/>
                <w:lang w:bidi="ar"/>
              </w:rPr>
              <w:t xml:space="preserve">28</w:t>
            </w: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926</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LED照明灯泡</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套装，H7/H11/H8/H4/H1/HB3</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套</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5</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lang w:bidi="ar"/>
              </w:rPr>
            </w:pPr>
            <w:r>
              <w:rPr>
                <w:rFonts w:hint="eastAsia" w:ascii="宋体" w:hAnsi="宋体" w:cs="宋体"/>
                <w:sz w:val="22"/>
                <w:szCs w:val="22"/>
                <w:lang w:bidi="ar"/>
              </w:rPr>
              <w:t xml:space="preserve">490</w:t>
            </w: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927</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补胎安全密封胶</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tcPr>
          <w:p>
            <w:pPr>
              <w:pStyle w:val="1096"/>
              <w:jc w:val="center"/>
              <w:rPr>
                <w:rFonts w:hint="eastAsia" w:ascii="宋体" w:hAnsi="宋体" w:cs="宋体"/>
                <w:sz w:val="24"/>
              </w:rPr>
            </w:pPr>
            <w:r>
              <w:rPr>
                <w:rFonts w:hint="eastAsia" w:ascii="宋体" w:hAnsi="宋体" w:cs="宋体"/>
                <w:sz w:val="24"/>
              </w:rPr>
              <w:t xml:space="preserve">通用，4</w:t>
            </w:r>
            <w:r>
              <w:rPr>
                <w:rFonts w:ascii="宋体" w:hAnsi="宋体" w:cs="宋体"/>
                <w:sz w:val="24"/>
              </w:rPr>
              <w:t xml:space="preserve">70</w:t>
            </w:r>
            <w:r>
              <w:rPr>
                <w:rFonts w:hint="eastAsia" w:ascii="宋体" w:hAnsi="宋体" w:cs="宋体"/>
                <w:sz w:val="24"/>
              </w:rPr>
              <w:t xml:space="preserve">ml</w:t>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瓶</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5</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lang w:bidi="ar"/>
              </w:rPr>
            </w:pPr>
            <w:r>
              <w:rPr>
                <w:rFonts w:hint="eastAsia" w:ascii="宋体" w:hAnsi="宋体" w:cs="宋体"/>
                <w:sz w:val="22"/>
                <w:szCs w:val="22"/>
                <w:lang w:bidi="ar"/>
              </w:rPr>
              <w:t xml:space="preserve">128.8</w:t>
            </w: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928</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轮胎低速打磨机</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tcPr>
          <w:p>
            <w:pPr>
              <w:pStyle w:val="1096"/>
              <w:jc w:val="center"/>
              <w:rPr>
                <w:rFonts w:hint="eastAsia" w:ascii="宋体" w:hAnsi="宋体" w:cs="宋体"/>
                <w:sz w:val="24"/>
              </w:rPr>
            </w:pPr>
            <w:r>
              <w:rPr>
                <w:rFonts w:hint="eastAsia" w:ascii="宋体" w:hAnsi="宋体" w:cs="宋体"/>
                <w:sz w:val="24"/>
              </w:rPr>
              <w:t xml:space="preserve">通用，4</w:t>
            </w:r>
            <w:r>
              <w:rPr>
                <w:rFonts w:ascii="宋体" w:hAnsi="宋体" w:cs="宋体"/>
                <w:sz w:val="24"/>
              </w:rPr>
              <w:t xml:space="preserve">000</w:t>
            </w:r>
            <w:r>
              <w:rPr>
                <w:rFonts w:hint="eastAsia" w:ascii="宋体" w:hAnsi="宋体" w:cs="宋体"/>
                <w:sz w:val="24"/>
              </w:rPr>
              <w:t xml:space="preserve">rpm，1</w:t>
            </w:r>
            <w:r>
              <w:rPr>
                <w:rFonts w:ascii="宋体" w:hAnsi="宋体" w:cs="宋体"/>
                <w:sz w:val="24"/>
              </w:rPr>
              <w:t xml:space="preserve">100</w:t>
            </w:r>
            <w:r>
              <w:rPr>
                <w:rFonts w:hint="eastAsia" w:ascii="宋体" w:hAnsi="宋体" w:cs="宋体"/>
                <w:sz w:val="24"/>
              </w:rPr>
              <w:t xml:space="preserve">mm</w:t>
            </w:r>
            <w:r>
              <w:rPr>
                <w:rFonts w:ascii="宋体" w:hAnsi="宋体" w:cs="宋体"/>
                <w:sz w:val="24"/>
              </w:rPr>
              <w:t xml:space="preserve">,</w:t>
            </w:r>
            <w:r>
              <w:rPr>
                <w:rFonts w:hint="eastAsia" w:ascii="宋体" w:hAnsi="宋体" w:cs="宋体"/>
                <w:sz w:val="24"/>
              </w:rPr>
              <w:t xml:space="preserve">重量不高于1</w:t>
            </w:r>
            <w:r>
              <w:rPr>
                <w:rFonts w:ascii="宋体" w:hAnsi="宋体" w:cs="宋体"/>
                <w:sz w:val="24"/>
              </w:rPr>
              <w:t xml:space="preserve">.9</w:t>
            </w:r>
            <w:r>
              <w:rPr>
                <w:rFonts w:hint="eastAsia" w:ascii="宋体" w:hAnsi="宋体" w:cs="宋体"/>
                <w:sz w:val="24"/>
              </w:rPr>
              <w:t xml:space="preserve">kg</w:t>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只</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4</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lang w:bidi="ar"/>
              </w:rPr>
            </w:pPr>
            <w:r>
              <w:rPr>
                <w:rFonts w:hint="eastAsia" w:ascii="宋体" w:hAnsi="宋体" w:cs="宋体"/>
                <w:sz w:val="22"/>
                <w:szCs w:val="22"/>
                <w:lang w:bidi="ar"/>
              </w:rPr>
              <w:t xml:space="preserve">1193.4</w:t>
            </w: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929</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图钉塞（蘑菇钉）</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6mmx24根</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盒</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4</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lang w:bidi="ar"/>
              </w:rPr>
            </w:pPr>
            <w:r>
              <w:rPr>
                <w:rFonts w:hint="eastAsia" w:ascii="宋体" w:hAnsi="宋体" w:cs="宋体"/>
                <w:sz w:val="22"/>
                <w:szCs w:val="22"/>
                <w:lang w:bidi="ar"/>
              </w:rPr>
              <w:t xml:space="preserve">336</w:t>
            </w: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930</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新能源汽车子午线补片</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75*55</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片</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20</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96"/>
              <w:jc w:val="center"/>
              <w:widowControl/>
              <w:rPr>
                <w:rFonts w:hint="eastAsia" w:ascii="宋体" w:hAnsi="宋体" w:cs="宋体"/>
                <w:sz w:val="24"/>
              </w:rPr>
            </w:pPr>
            <w:r>
              <w:rPr>
                <w:rFonts w:hint="eastAsia" w:ascii="宋体" w:hAnsi="宋体" w:cs="宋体"/>
                <w:sz w:val="22"/>
                <w:szCs w:val="22"/>
                <w:lang w:bidi="ar"/>
              </w:rPr>
              <w:t xml:space="preserve">84</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pStyle w:val="1096"/>
              <w:jc w:val="center"/>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931</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电瓶保险丝盒 三件套</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适用于新桑塔纳/新捷达/新朗逸 175A</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套</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1</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2"/>
                <w:szCs w:val="22"/>
                <w:lang w:bidi="ar"/>
              </w:rPr>
              <w:t xml:space="preserve">168</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932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无人机激光雷达</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rPr>
              <w:t xml:space="preserve">通用，HD毫米级，360扫描测距，分辨率1</w:t>
            </w:r>
            <w:r>
              <w:rPr>
                <w:rFonts w:ascii="宋体" w:hAnsi="宋体" w:cs="宋体"/>
                <w:sz w:val="24"/>
              </w:rPr>
              <w:t xml:space="preserve">5</w:t>
            </w:r>
            <w:r>
              <w:rPr>
                <w:rFonts w:hint="eastAsia" w:ascii="宋体" w:hAnsi="宋体" w:cs="宋体"/>
                <w:sz w:val="24"/>
              </w:rPr>
              <w:t xml:space="preserve">mm，5V供电，测距频率5</w:t>
            </w:r>
            <w:r>
              <w:rPr>
                <w:rFonts w:ascii="宋体" w:hAnsi="宋体" w:cs="宋体"/>
                <w:sz w:val="24"/>
              </w:rPr>
              <w:t xml:space="preserve">000</w:t>
            </w:r>
            <w:r>
              <w:rPr>
                <w:rFonts w:hint="eastAsia" w:ascii="宋体" w:hAnsi="宋体" w:cs="宋体"/>
                <w:sz w:val="24"/>
              </w:rPr>
              <w:t xml:space="preserve">Hz</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个</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1</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2"/>
                <w:szCs w:val="22"/>
                <w:lang w:bidi="ar"/>
              </w:rPr>
              <w:t xml:space="preserve">613.2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rPr>
                <w:rFonts w:hint="eastAsia" w:ascii="宋体" w:hAnsi="宋体" w:cs="宋体"/>
                <w:sz w:val="24"/>
              </w:rPr>
            </w:pP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933</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航模扎带抛投器</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单发扎带抛投器（含1弹）</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个</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4"/>
                <w:lang w:bidi="ar"/>
              </w:rPr>
              <w:t xml:space="preserve">1</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tcPr>
          <w:p>
            <w:pPr>
              <w:pStyle w:val="1096"/>
              <w:jc w:val="center"/>
              <w:widowControl/>
              <w:rPr>
                <w:rFonts w:hint="eastAsia" w:ascii="宋体" w:hAnsi="宋体" w:cs="宋体"/>
                <w:sz w:val="24"/>
              </w:rPr>
            </w:pPr>
            <w:r>
              <w:rPr>
                <w:rFonts w:hint="eastAsia" w:ascii="宋体" w:hAnsi="宋体" w:cs="宋体"/>
                <w:sz w:val="22"/>
                <w:szCs w:val="22"/>
                <w:lang w:bidi="ar"/>
              </w:rPr>
              <w:t xml:space="preserve">60.2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pStyle w:val="1096"/>
              <w:jc w:val="center"/>
              <w:rPr>
                <w:rFonts w:hint="eastAsia" w:ascii="宋体" w:hAnsi="宋体" w:cs="宋体"/>
                <w:sz w:val="24"/>
              </w:rPr>
            </w:pPr>
            <w:r>
              <w:rPr>
                <w:rFonts w:hint="eastAsia" w:ascii="宋体" w:hAnsi="宋体" w:cs="宋体"/>
                <w:sz w:val="24"/>
              </w:rPr>
            </w:r>
            <w:r/>
          </w:p>
        </w:tc>
      </w:tr>
    </w:tbl>
    <w:p>
      <w:pPr>
        <w:pStyle w:val="1096"/>
        <w:ind w:right="210" w:firstLine="482"/>
        <w:jc w:val="left"/>
        <w:spacing w:line="360" w:lineRule="auto"/>
        <w:rPr>
          <w:rFonts w:ascii="宋体" w:hAnsi="宋体"/>
          <w:b/>
          <w:bCs/>
          <w:i/>
          <w:iCs/>
          <w:sz w:val="32"/>
          <w:szCs w:val="32"/>
        </w:rPr>
      </w:pPr>
      <w:r>
        <w:rPr>
          <w:rFonts w:hint="eastAsia" w:ascii="宋体" w:hAnsi="宋体"/>
          <w:b/>
          <w:bCs/>
          <w:i/>
          <w:iCs/>
          <w:sz w:val="32"/>
          <w:szCs w:val="32"/>
        </w:rPr>
        <w:t xml:space="preserve">★以下四-十项为商务需求（商务条款应全部响应，如出现负偏离，将视为无效响应）</w:t>
      </w:r>
      <w:r>
        <w:rPr>
          <w:rFonts w:ascii="宋体" w:hAnsi="宋体"/>
          <w:b/>
          <w:bCs/>
          <w:i/>
          <w:iCs/>
          <w:sz w:val="32"/>
          <w:szCs w:val="32"/>
        </w:rPr>
      </w:r>
      <w:r/>
    </w:p>
    <w:p>
      <w:pPr>
        <w:pStyle w:val="1096"/>
        <w:ind w:right="210" w:firstLine="482"/>
        <w:jc w:val="left"/>
        <w:spacing w:line="360" w:lineRule="auto"/>
        <w:rPr>
          <w:rFonts w:ascii="宋体" w:hAnsi="宋体"/>
          <w:sz w:val="24"/>
        </w:rPr>
      </w:pPr>
      <w:r>
        <w:rPr>
          <w:rFonts w:hint="eastAsia" w:ascii="宋体" w:hAnsi="宋体"/>
          <w:b/>
          <w:bCs/>
          <w:sz w:val="24"/>
        </w:rPr>
        <w:t xml:space="preserve">四、报价方式</w:t>
      </w:r>
      <w:r>
        <w:rPr>
          <w:rFonts w:ascii="宋体" w:hAnsi="宋体"/>
          <w:sz w:val="24"/>
        </w:rPr>
      </w:r>
      <w:r/>
    </w:p>
    <w:p>
      <w:pPr>
        <w:pStyle w:val="1193"/>
        <w:contextualSpacing/>
        <w:ind w:left="-2" w:firstLine="480"/>
        <w:jc w:val="left"/>
        <w:spacing w:line="360" w:lineRule="auto"/>
        <w:tabs>
          <w:tab w:val="left" w:pos="567" w:leader="none"/>
        </w:tabs>
        <w:rPr>
          <w:rFonts w:ascii="宋体" w:hAnsi="宋体"/>
          <w:sz w:val="24"/>
          <w:szCs w:val="24"/>
        </w:rPr>
      </w:pPr>
      <w:r>
        <w:rPr>
          <w:rFonts w:hint="eastAsia" w:ascii="宋体" w:hAnsi="宋体"/>
          <w:sz w:val="24"/>
          <w:szCs w:val="24"/>
        </w:rPr>
        <w:t xml:space="preserve">本项目投标报价为</w:t>
      </w:r>
      <w:r>
        <w:rPr>
          <w:rFonts w:hint="eastAsia" w:ascii="宋体" w:hAnsi="宋体"/>
          <w:b/>
          <w:bCs/>
          <w:sz w:val="24"/>
          <w:szCs w:val="24"/>
          <w:u w:val="single"/>
        </w:rPr>
        <w:t xml:space="preserve">固定优惠下浮率</w:t>
      </w:r>
      <w:r>
        <w:rPr>
          <w:rFonts w:hint="eastAsia" w:ascii="宋体" w:hAnsi="宋体"/>
          <w:sz w:val="24"/>
          <w:szCs w:val="24"/>
        </w:rPr>
        <w:t xml:space="preserve">。</w:t>
      </w:r>
      <w:r>
        <w:rPr>
          <w:rFonts w:hint="eastAsia" w:ascii="宋体" w:hAnsi="宋体"/>
          <w:sz w:val="24"/>
          <w:szCs w:val="24"/>
        </w:rPr>
        <w:t xml:space="preserve">当</w:t>
      </w:r>
      <w:r>
        <w:rPr>
          <w:rFonts w:hint="eastAsia" w:ascii="宋体" w:hAnsi="宋体"/>
          <w:sz w:val="24"/>
          <w:szCs w:val="24"/>
        </w:rPr>
        <w:t xml:space="preserve">采购数量为暂估，若与实际使用数量不一致时，中标人应根据实际使用量供货，合同的最终</w:t>
      </w:r>
      <w:r>
        <w:rPr>
          <w:rFonts w:hint="eastAsia" w:ascii="宋体" w:hAnsi="宋体"/>
          <w:sz w:val="24"/>
          <w:szCs w:val="24"/>
        </w:rPr>
        <w:t xml:space="preserve">结算金额=实际使用量*《采购清单及技术要求》单价*（100%-优惠下浮率）</w:t>
      </w:r>
      <w:r>
        <w:rPr>
          <w:rFonts w:hint="eastAsia" w:ascii="宋体" w:hAnsi="宋体"/>
          <w:sz w:val="24"/>
          <w:szCs w:val="24"/>
        </w:rPr>
        <w:t xml:space="preserve">。</w:t>
      </w:r>
      <w:r>
        <w:rPr>
          <w:rFonts w:ascii="宋体" w:hAnsi="宋体"/>
          <w:sz w:val="24"/>
          <w:szCs w:val="24"/>
        </w:rPr>
      </w:r>
      <w:r/>
    </w:p>
    <w:p>
      <w:pPr>
        <w:pStyle w:val="1193"/>
        <w:contextualSpacing/>
        <w:ind w:left="-2" w:firstLine="480"/>
        <w:jc w:val="left"/>
        <w:spacing w:line="360" w:lineRule="auto"/>
        <w:tabs>
          <w:tab w:val="left" w:pos="567" w:leader="none"/>
        </w:tabs>
        <w:rPr>
          <w:rFonts w:hint="eastAsia" w:ascii="宋体" w:hAnsi="宋体"/>
          <w:sz w:val="24"/>
          <w:szCs w:val="24"/>
        </w:rPr>
      </w:pPr>
      <w:r>
        <w:rPr>
          <w:rFonts w:hint="eastAsia" w:ascii="宋体" w:hAnsi="宋体"/>
          <w:sz w:val="24"/>
          <w:szCs w:val="24"/>
        </w:rPr>
        <w:t xml:space="preserve">投标报价应包括招标文件所确定的采购范围相应货物和服务的供货、包装、运输、保险、辅助设备、安装调试、管理、维护（包括质保期内的一切维修、保养、更换零部件、人工等）、劳务、培训、验收、办公设备、设备、工具、耗材、运送工具及耗材、利润、风险、税金及政策性文件规定等各项应有费用，以及为完成该项货物或者服务项目所涉及到的一切相关费用，招标人不再支付其他任何费用。安装、调试、验收过程中，如发现有漏项、缺件，中标人应无条件、无偿补齐，所发生的一切费用，视为已包含在投标人的报价之中，且并不因此而影响交付实际使用人的时间。</w:t>
      </w:r>
      <w:r/>
    </w:p>
    <w:p>
      <w:pPr>
        <w:pStyle w:val="1096"/>
        <w:ind w:right="210" w:firstLine="482"/>
        <w:jc w:val="left"/>
        <w:spacing w:line="360" w:lineRule="auto"/>
        <w:rPr>
          <w:rFonts w:hint="eastAsia" w:ascii="宋体" w:hAnsi="宋体" w:cs="宋体"/>
          <w:b/>
          <w:sz w:val="24"/>
        </w:rPr>
      </w:pPr>
      <w:r>
        <w:rPr>
          <w:rFonts w:hint="eastAsia" w:ascii="宋体" w:hAnsi="宋体" w:cs="宋体"/>
          <w:b/>
          <w:sz w:val="24"/>
        </w:rPr>
        <w:t xml:space="preserve">五、包装和运输</w:t>
      </w:r>
      <w:r/>
    </w:p>
    <w:p>
      <w:pPr>
        <w:pStyle w:val="1096"/>
        <w:ind w:right="210" w:firstLine="482"/>
        <w:jc w:val="left"/>
        <w:spacing w:line="360" w:lineRule="auto"/>
        <w:rPr>
          <w:rFonts w:hint="eastAsia" w:ascii="宋体" w:hAnsi="宋体"/>
          <w:sz w:val="24"/>
        </w:rPr>
      </w:pPr>
      <w:r>
        <w:rPr>
          <w:rFonts w:hint="eastAsia" w:ascii="宋体" w:hAnsi="宋体"/>
          <w:sz w:val="24"/>
        </w:rPr>
        <w:t xml:space="preserve">1.投标人提供的全部货物均应按国家或专业标准保护措施进行包装。</w:t>
      </w:r>
      <w:r>
        <w:rPr>
          <w:rFonts w:hint="eastAsia" w:ascii="宋体" w:hAnsi="宋体" w:cs="宋体"/>
          <w:sz w:val="24"/>
        </w:rPr>
        <w:t xml:space="preserve">所有部件</w:t>
      </w:r>
      <w:r>
        <w:rPr>
          <w:rFonts w:hint="eastAsia" w:ascii="宋体" w:hAnsi="宋体"/>
          <w:sz w:val="24"/>
        </w:rPr>
        <w:t xml:space="preserve">包装应适应于远距离运输</w:t>
      </w:r>
      <w:r>
        <w:rPr>
          <w:rFonts w:hint="eastAsia" w:ascii="宋体" w:hAnsi="宋体" w:cs="宋体"/>
          <w:sz w:val="24"/>
        </w:rPr>
        <w:t xml:space="preserve">防静电</w:t>
      </w:r>
      <w:r>
        <w:rPr>
          <w:rFonts w:hint="eastAsia" w:ascii="宋体" w:hAnsi="宋体"/>
          <w:sz w:val="24"/>
        </w:rPr>
        <w:t xml:space="preserve">、防潮、防震</w:t>
      </w:r>
      <w:r>
        <w:rPr>
          <w:rFonts w:hint="eastAsia" w:ascii="宋体" w:hAnsi="宋体" w:cs="宋体"/>
          <w:sz w:val="24"/>
        </w:rPr>
        <w:t xml:space="preserve">、防潮、</w:t>
      </w:r>
      <w:r>
        <w:rPr>
          <w:rFonts w:hint="eastAsia" w:ascii="宋体" w:hAnsi="宋体"/>
          <w:sz w:val="24"/>
        </w:rPr>
        <w:t xml:space="preserve">防锈和防野蛮装卸，</w:t>
      </w:r>
      <w:r>
        <w:rPr>
          <w:rFonts w:hint="eastAsia" w:ascii="宋体" w:hAnsi="宋体" w:cs="宋体"/>
          <w:sz w:val="24"/>
        </w:rPr>
        <w:t xml:space="preserve">运输过程无损伤，</w:t>
      </w:r>
      <w:r>
        <w:rPr>
          <w:rFonts w:hint="eastAsia" w:ascii="宋体" w:hAnsi="宋体"/>
          <w:sz w:val="24"/>
        </w:rPr>
        <w:t xml:space="preserve">以确保货物安全无损运抵指定地点。由于包装不善所引起的货物损失均由投标人承担。</w:t>
      </w:r>
      <w:r/>
    </w:p>
    <w:p>
      <w:pPr>
        <w:pStyle w:val="1096"/>
        <w:ind w:right="210" w:firstLine="482"/>
        <w:jc w:val="left"/>
        <w:spacing w:line="360" w:lineRule="auto"/>
        <w:rPr>
          <w:rFonts w:hint="eastAsia" w:ascii="宋体" w:hAnsi="宋体" w:cs="宋体"/>
          <w:bCs/>
          <w:sz w:val="24"/>
        </w:rPr>
      </w:pPr>
      <w:r>
        <w:rPr>
          <w:rFonts w:hint="eastAsia" w:ascii="宋体" w:hAnsi="宋体" w:cs="宋体"/>
          <w:bCs/>
          <w:sz w:val="24"/>
        </w:rPr>
        <w:t xml:space="preserve">2.配送要求：采购人不接受快递送货，投标人需安排专员将货物配送至对应仓库并承担与此相关的一切运输及人工费用。</w:t>
      </w:r>
      <w:r>
        <w:rPr>
          <w:rFonts w:hint="eastAsia" w:ascii="宋体" w:hAnsi="宋体" w:cs="宋体"/>
          <w:bCs/>
          <w:sz w:val="24"/>
        </w:rPr>
      </w:r>
      <w:r/>
    </w:p>
    <w:p>
      <w:pPr>
        <w:pStyle w:val="1193"/>
        <w:contextualSpacing/>
        <w:ind w:left="-2" w:firstLine="480"/>
        <w:jc w:val="left"/>
        <w:spacing w:line="360" w:lineRule="auto"/>
        <w:tabs>
          <w:tab w:val="left" w:pos="567" w:leader="none"/>
        </w:tabs>
        <w:rPr>
          <w:rFonts w:hint="eastAsia" w:ascii="宋体" w:hAnsi="宋体"/>
          <w:sz w:val="24"/>
          <w:szCs w:val="24"/>
        </w:rPr>
      </w:pPr>
      <w:r>
        <w:rPr>
          <w:rFonts w:hint="eastAsia" w:ascii="宋体" w:hAnsi="宋体"/>
          <w:sz w:val="24"/>
          <w:szCs w:val="24"/>
        </w:rPr>
        <w:t xml:space="preserve">3.投标人应负责安排运输并承担运费、装卸费等相关费用。在运输和卸货过程中所涉及的一切安全责任，均由投标人负责。</w:t>
      </w:r>
      <w:r/>
    </w:p>
    <w:p>
      <w:pPr>
        <w:pStyle w:val="1096"/>
        <w:ind w:right="210" w:firstLine="482"/>
        <w:jc w:val="left"/>
        <w:spacing w:line="360" w:lineRule="exact"/>
        <w:rPr>
          <w:rFonts w:hint="eastAsia" w:ascii="宋体" w:hAnsi="宋体" w:cs="宋体"/>
          <w:b/>
          <w:sz w:val="24"/>
        </w:rPr>
      </w:pPr>
      <w:r>
        <w:rPr>
          <w:rFonts w:hint="eastAsia" w:ascii="宋体" w:hAnsi="宋体" w:cs="宋体"/>
          <w:b/>
          <w:sz w:val="24"/>
        </w:rPr>
        <w:t xml:space="preserve">六、交货期及交货地点</w:t>
      </w:r>
      <w:r/>
    </w:p>
    <w:p>
      <w:pPr>
        <w:pStyle w:val="1193"/>
        <w:ind w:firstLine="480"/>
        <w:jc w:val="left"/>
        <w:spacing w:line="360" w:lineRule="auto"/>
        <w:rPr>
          <w:rFonts w:hint="eastAsia" w:ascii="宋体" w:hAnsi="宋体" w:cs="宋体"/>
          <w:sz w:val="24"/>
        </w:rPr>
      </w:pPr>
      <w:r>
        <w:rPr>
          <w:rFonts w:hint="eastAsia" w:ascii="宋体" w:hAnsi="宋体" w:cs="宋体"/>
          <w:sz w:val="24"/>
        </w:rPr>
        <w:t xml:space="preserve">1.交货日期： </w:t>
      </w:r>
      <w:r/>
    </w:p>
    <w:p>
      <w:pPr>
        <w:pStyle w:val="1193"/>
        <w:ind w:firstLine="480"/>
        <w:jc w:val="left"/>
        <w:spacing w:line="360" w:lineRule="auto"/>
        <w:rPr>
          <w:rFonts w:hint="eastAsia" w:ascii="宋体" w:hAnsi="宋体" w:cs="宋体"/>
          <w:sz w:val="24"/>
          <w:szCs w:val="24"/>
        </w:rPr>
      </w:pPr>
      <w:r>
        <w:rPr>
          <w:rFonts w:hint="eastAsia" w:ascii="宋体" w:hAnsi="宋体" w:cs="宋体"/>
          <w:sz w:val="24"/>
          <w:szCs w:val="24"/>
        </w:rPr>
        <w:t xml:space="preserve">投标人必须按照各学院要求的时间节点分批次随时供货，将对应耗材送至各对应学院仓库，并配合学院完成耗材入库系统数据的录入工作。</w:t>
      </w:r>
      <w:r/>
    </w:p>
    <w:p>
      <w:pPr>
        <w:pStyle w:val="1193"/>
        <w:ind w:firstLine="480"/>
        <w:jc w:val="left"/>
        <w:spacing w:line="360" w:lineRule="auto"/>
        <w:rPr>
          <w:rFonts w:hint="eastAsia" w:ascii="宋体" w:hAnsi="宋体" w:cs="宋体"/>
          <w:sz w:val="24"/>
        </w:rPr>
      </w:pPr>
      <w:r>
        <w:rPr>
          <w:rFonts w:hint="eastAsia" w:ascii="宋体" w:hAnsi="宋体" w:cs="宋体"/>
          <w:sz w:val="24"/>
          <w:szCs w:val="24"/>
        </w:rPr>
        <w:t xml:space="preserve">如遇特殊情况，需要当天供货的，须在8小时内完成供货。</w:t>
      </w:r>
      <w:r>
        <w:rPr>
          <w:rFonts w:hint="eastAsia" w:ascii="宋体" w:hAnsi="宋体" w:cs="宋体"/>
          <w:sz w:val="24"/>
        </w:rPr>
      </w:r>
      <w:r/>
    </w:p>
    <w:p>
      <w:pPr>
        <w:pStyle w:val="1096"/>
        <w:ind w:right="210" w:firstLine="480"/>
        <w:jc w:val="left"/>
        <w:spacing w:line="360" w:lineRule="auto"/>
        <w:rPr>
          <w:rFonts w:hint="eastAsia" w:ascii="宋体" w:hAnsi="宋体" w:cs="宋体"/>
          <w:sz w:val="24"/>
        </w:rPr>
      </w:pPr>
      <w:r>
        <w:rPr>
          <w:rFonts w:hint="eastAsia" w:ascii="宋体" w:hAnsi="宋体" w:cs="宋体"/>
          <w:sz w:val="24"/>
        </w:rPr>
        <w:t xml:space="preserve">2.交货地点：中标人负责将货物运到招标人指定地点和楼层，由中标人负责办理运输和装卸等，费用由中标人负责，由招标人组织验收，检验不合格或不符合质量要求，中标人除无条件退货、返工外，还应承担招标人的一切损失。</w:t>
      </w:r>
      <w:r/>
    </w:p>
    <w:p>
      <w:pPr>
        <w:pStyle w:val="1193"/>
        <w:ind w:firstLine="480"/>
        <w:jc w:val="left"/>
        <w:spacing w:line="360" w:lineRule="auto"/>
        <w:rPr>
          <w:rFonts w:hint="eastAsia" w:ascii="宋体" w:hAnsi="宋体" w:cs="宋体"/>
          <w:sz w:val="24"/>
          <w:szCs w:val="24"/>
        </w:rPr>
      </w:pPr>
      <w:r>
        <w:rPr>
          <w:rFonts w:hint="eastAsia" w:ascii="宋体" w:hAnsi="宋体" w:cs="宋体"/>
          <w:sz w:val="24"/>
          <w:szCs w:val="24"/>
        </w:rPr>
        <w:t xml:space="preserve">3.安装地址：招标人指定地点和楼层。</w:t>
      </w:r>
      <w:r/>
    </w:p>
    <w:p>
      <w:pPr>
        <w:pStyle w:val="1096"/>
        <w:ind w:right="210" w:firstLine="482"/>
        <w:jc w:val="left"/>
        <w:spacing w:line="360" w:lineRule="auto"/>
        <w:rPr>
          <w:rFonts w:hint="eastAsia" w:ascii="宋体" w:hAnsi="宋体" w:cs="宋体"/>
          <w:b/>
          <w:sz w:val="24"/>
        </w:rPr>
      </w:pPr>
      <w:r>
        <w:rPr>
          <w:rFonts w:hint="eastAsia" w:ascii="宋体" w:hAnsi="宋体" w:cs="宋体"/>
          <w:b/>
          <w:sz w:val="24"/>
        </w:rPr>
        <w:t xml:space="preserve">七、验收标准</w:t>
      </w:r>
      <w:r/>
    </w:p>
    <w:p>
      <w:pPr>
        <w:pStyle w:val="1096"/>
        <w:ind w:right="210" w:firstLine="482"/>
        <w:jc w:val="left"/>
        <w:spacing w:line="360" w:lineRule="auto"/>
        <w:rPr>
          <w:rFonts w:hint="eastAsia" w:ascii="宋体" w:hAnsi="宋体" w:cs="宋体"/>
          <w:sz w:val="24"/>
        </w:rPr>
      </w:pPr>
      <w:r>
        <w:rPr>
          <w:rFonts w:hint="eastAsia" w:ascii="宋体" w:hAnsi="宋体" w:cs="宋体"/>
          <w:sz w:val="24"/>
        </w:rPr>
        <w:t xml:space="preserve">（1）中标人所提供的货物必须是满足采购文件的要求。保证所提供的货物均为正规厂家生产的合格以上、无侵权产品。符合国家有关质量和包装标准。若乙方提供假冒伪劣、以次充好产品的，一经发现，除按甲方要求无条件退货或换货外，其他损失均由供应商承担。</w:t>
      </w:r>
      <w:r/>
    </w:p>
    <w:p>
      <w:pPr>
        <w:pStyle w:val="1096"/>
        <w:ind w:right="210" w:firstLine="482"/>
        <w:jc w:val="left"/>
        <w:spacing w:line="360" w:lineRule="auto"/>
        <w:rPr>
          <w:rFonts w:hint="eastAsia" w:ascii="宋体" w:hAnsi="宋体" w:cs="宋体"/>
          <w:sz w:val="24"/>
        </w:rPr>
      </w:pPr>
      <w:r>
        <w:rPr>
          <w:rFonts w:hint="eastAsia" w:ascii="宋体" w:hAnsi="宋体" w:cs="宋体"/>
          <w:sz w:val="24"/>
        </w:rPr>
        <w:t xml:space="preserve">（2）货物有包装的，包装必须完整，甲方有权拒收包装不整齐、已拆封及货物已损坏的商品。</w:t>
      </w:r>
      <w:r/>
    </w:p>
    <w:p>
      <w:pPr>
        <w:pStyle w:val="1096"/>
        <w:ind w:right="210" w:firstLine="482"/>
        <w:jc w:val="left"/>
        <w:spacing w:line="360" w:lineRule="auto"/>
        <w:rPr>
          <w:rFonts w:ascii="宋体" w:hAnsi="宋体" w:cs="宋体"/>
          <w:sz w:val="24"/>
        </w:rPr>
      </w:pPr>
      <w:r>
        <w:rPr>
          <w:rFonts w:hint="eastAsia" w:ascii="宋体" w:hAnsi="宋体" w:cs="宋体"/>
          <w:sz w:val="24"/>
        </w:rPr>
        <w:t xml:space="preserve">（3）乙方应根据甲方要求按采购文件规定的型号向采购人提供要求数量的货物。不得擅自变更（含规格、型号、数量等），</w:t>
      </w:r>
      <w:r>
        <w:rPr>
          <w:rFonts w:hint="eastAsia" w:ascii="宋体" w:hAnsi="宋体" w:cs="宋体"/>
          <w:sz w:val="24"/>
        </w:rPr>
        <w:t xml:space="preserve">否则，甲方有权拒收。乙方应更换被拒收的货物，使之符合要求，且承担由此发生的一切费用。</w:t>
      </w:r>
      <w:r>
        <w:rPr>
          <w:rFonts w:ascii="宋体" w:hAnsi="宋体" w:cs="宋体"/>
          <w:sz w:val="24"/>
        </w:rPr>
      </w:r>
      <w:r/>
    </w:p>
    <w:p>
      <w:pPr>
        <w:pStyle w:val="1096"/>
        <w:ind w:right="210" w:firstLine="482"/>
        <w:jc w:val="left"/>
        <w:spacing w:line="360" w:lineRule="auto"/>
        <w:rPr>
          <w:rFonts w:hint="eastAsia" w:ascii="宋体" w:hAnsi="宋体" w:cs="宋体"/>
          <w:b/>
          <w:sz w:val="24"/>
        </w:rPr>
      </w:pPr>
      <w:r>
        <w:rPr>
          <w:rFonts w:hint="eastAsia" w:ascii="宋体" w:hAnsi="宋体" w:cs="宋体"/>
          <w:b/>
          <w:sz w:val="24"/>
        </w:rPr>
        <w:t xml:space="preserve">八、售后服务（质保期）</w:t>
      </w:r>
      <w:r/>
    </w:p>
    <w:p>
      <w:pPr>
        <w:pStyle w:val="1096"/>
        <w:ind w:right="210" w:firstLine="482"/>
        <w:jc w:val="left"/>
        <w:spacing w:line="360" w:lineRule="auto"/>
        <w:rPr>
          <w:rFonts w:hint="eastAsia" w:ascii="宋体" w:hAnsi="宋体" w:cs="宋体"/>
          <w:b/>
          <w:sz w:val="24"/>
        </w:rPr>
      </w:pPr>
      <w:r>
        <w:rPr>
          <w:rFonts w:hint="eastAsia" w:ascii="宋体" w:hAnsi="宋体" w:cs="宋体"/>
          <w:b/>
          <w:sz w:val="24"/>
        </w:rPr>
        <w:t xml:space="preserve">（一）质保期</w:t>
      </w:r>
      <w:r/>
    </w:p>
    <w:p>
      <w:pPr>
        <w:pStyle w:val="1096"/>
        <w:ind w:right="210" w:firstLine="480"/>
        <w:jc w:val="left"/>
        <w:spacing w:line="360" w:lineRule="auto"/>
        <w:rPr>
          <w:rFonts w:hint="eastAsia" w:ascii="宋体" w:hAnsi="宋体" w:cs="宋体"/>
          <w:sz w:val="24"/>
        </w:rPr>
      </w:pPr>
      <w:r>
        <w:rPr>
          <w:rFonts w:hint="eastAsia" w:ascii="宋体" w:hAnsi="宋体" w:cs="宋体"/>
          <w:sz w:val="24"/>
        </w:rPr>
        <w:t xml:space="preserve">1.自验收合格之日起1年（普通消耗品（如清洁剂、胶水、砂纸等）验收合格后质保期不少于3个月；有明确保质期的产品（如机油、电池等）到货时剩余保质期不得少于标注保质期的2/3；非消耗性工具类配件质保期不少于1年。）</w:t>
      </w:r>
      <w:r/>
    </w:p>
    <w:p>
      <w:pPr>
        <w:pStyle w:val="1096"/>
        <w:ind w:right="210" w:firstLine="480"/>
        <w:jc w:val="left"/>
        <w:spacing w:line="360" w:lineRule="auto"/>
        <w:rPr>
          <w:rFonts w:hint="eastAsia" w:ascii="宋体" w:hAnsi="宋体" w:cs="宋体"/>
          <w:sz w:val="24"/>
        </w:rPr>
      </w:pPr>
      <w:r>
        <w:rPr>
          <w:rFonts w:hint="eastAsia" w:ascii="宋体" w:hAnsi="宋体" w:cs="宋体"/>
          <w:sz w:val="24"/>
        </w:rPr>
        <w:t xml:space="preserve">2.中标人对质保期内所发生的设备维护、维修、更换等一切费用负责。</w:t>
      </w:r>
      <w:r/>
    </w:p>
    <w:p>
      <w:pPr>
        <w:pStyle w:val="1096"/>
        <w:ind w:right="210" w:firstLine="482"/>
        <w:jc w:val="left"/>
        <w:spacing w:line="360" w:lineRule="auto"/>
        <w:rPr>
          <w:rFonts w:hint="eastAsia" w:ascii="宋体" w:hAnsi="宋体" w:cs="宋体"/>
          <w:bCs/>
          <w:sz w:val="24"/>
        </w:rPr>
      </w:pPr>
      <w:r>
        <w:rPr>
          <w:rFonts w:hint="eastAsia" w:ascii="宋体" w:hAnsi="宋体" w:cs="宋体"/>
          <w:bCs/>
          <w:sz w:val="24"/>
        </w:rPr>
        <w:t xml:space="preserve">3.合同期内，非采购人原因造成货物故障及损坏时，投标人按行业标准提供服务，30天内包退换。质保期内，投标人在接到采购人通知后2小时内响应，在8小时内赶到现场，48小时内免费予以排除故障、修复或更换零部件，所有费用由投标人承担。</w:t>
      </w:r>
      <w:r/>
    </w:p>
    <w:p>
      <w:pPr>
        <w:pStyle w:val="1096"/>
        <w:ind w:right="210" w:firstLine="482"/>
        <w:jc w:val="left"/>
        <w:spacing w:line="360" w:lineRule="auto"/>
        <w:rPr>
          <w:rFonts w:hint="eastAsia" w:ascii="宋体" w:hAnsi="宋体" w:cs="宋体"/>
          <w:b/>
          <w:sz w:val="24"/>
        </w:rPr>
      </w:pPr>
      <w:r>
        <w:rPr>
          <w:rFonts w:hint="eastAsia" w:ascii="宋体" w:hAnsi="宋体" w:cs="宋体"/>
          <w:b/>
          <w:sz w:val="24"/>
        </w:rPr>
        <w:t xml:space="preserve">（二）售后服务</w:t>
      </w:r>
      <w:r/>
    </w:p>
    <w:p>
      <w:pPr>
        <w:pStyle w:val="1096"/>
        <w:ind w:right="210" w:firstLine="480"/>
        <w:jc w:val="left"/>
        <w:spacing w:line="360" w:lineRule="auto"/>
        <w:rPr>
          <w:rFonts w:hint="eastAsia" w:ascii="宋体" w:hAnsi="宋体" w:cs="宋体"/>
          <w:sz w:val="24"/>
        </w:rPr>
      </w:pPr>
      <w:r>
        <w:rPr>
          <w:rFonts w:hint="eastAsia" w:ascii="宋体" w:hAnsi="宋体" w:cs="宋体"/>
          <w:sz w:val="24"/>
        </w:rPr>
        <w:t xml:space="preserve">1.投标人须为本项目设立售后服务机构，建立售后服务队伍，提供售后服务方案，加强售后服务管理。</w:t>
      </w:r>
      <w:r/>
    </w:p>
    <w:p>
      <w:pPr>
        <w:pStyle w:val="1096"/>
        <w:ind w:right="210" w:firstLine="480"/>
        <w:jc w:val="left"/>
        <w:spacing w:line="360" w:lineRule="auto"/>
        <w:rPr>
          <w:rFonts w:hint="eastAsia" w:ascii="宋体" w:hAnsi="宋体" w:cs="宋体"/>
          <w:sz w:val="24"/>
        </w:rPr>
      </w:pPr>
      <w:r>
        <w:rPr>
          <w:rFonts w:hint="eastAsia" w:ascii="宋体" w:hAnsi="宋体" w:cs="宋体"/>
          <w:sz w:val="24"/>
        </w:rPr>
        <w:t xml:space="preserve">2.投标人应保证：采购方安装合同货物时，免费派出技术人员赴采购方现场技术指导；对采购方人员进行培训，主要培训内容为：货物的功能、基本结构、性能、主要部件的构造及处理，日常使用操作、保养与管理、常见故障的排除、紧急情况的处理等。</w:t>
      </w:r>
      <w:r/>
    </w:p>
    <w:p>
      <w:pPr>
        <w:pStyle w:val="1096"/>
        <w:ind w:right="210" w:firstLine="480"/>
        <w:jc w:val="left"/>
        <w:spacing w:line="360" w:lineRule="auto"/>
        <w:rPr>
          <w:rFonts w:hint="eastAsia" w:ascii="宋体" w:hAnsi="宋体" w:cs="宋体"/>
          <w:sz w:val="24"/>
        </w:rPr>
      </w:pPr>
      <w:r>
        <w:rPr>
          <w:rFonts w:hint="eastAsia" w:ascii="宋体" w:hAnsi="宋体" w:cs="宋体"/>
          <w:sz w:val="24"/>
        </w:rPr>
        <w:t xml:space="preserve">3.免费质量保证期内免费更换零配件（人为损坏除外），免费</w:t>
      </w:r>
      <w:r>
        <w:rPr>
          <w:rFonts w:hint="eastAsia" w:ascii="宋体" w:hAnsi="宋体" w:cs="宋体"/>
          <w:sz w:val="24"/>
        </w:rPr>
        <w:t xml:space="preserve">质量保证期满后实行终身有偿维修保养。</w:t>
      </w:r>
      <w:r/>
    </w:p>
    <w:p>
      <w:pPr>
        <w:pStyle w:val="1096"/>
        <w:ind w:right="210" w:firstLine="480"/>
        <w:jc w:val="left"/>
        <w:spacing w:line="360" w:lineRule="auto"/>
        <w:rPr>
          <w:rFonts w:hint="eastAsia" w:ascii="宋体" w:hAnsi="宋体" w:cs="宋体"/>
          <w:sz w:val="24"/>
        </w:rPr>
      </w:pPr>
      <w:r>
        <w:rPr>
          <w:rFonts w:hint="eastAsia" w:ascii="宋体" w:hAnsi="宋体" w:cs="宋体"/>
          <w:sz w:val="24"/>
        </w:rPr>
        <w:t xml:space="preserve">4.免费质量保证期内接到用户报修电话后24小时内维修人员赶到现场检修处理。</w:t>
      </w:r>
      <w:r/>
    </w:p>
    <w:p>
      <w:pPr>
        <w:pStyle w:val="1096"/>
        <w:ind w:right="210" w:firstLine="480"/>
        <w:jc w:val="left"/>
        <w:spacing w:line="360" w:lineRule="auto"/>
        <w:rPr>
          <w:rFonts w:hint="eastAsia" w:ascii="宋体" w:hAnsi="宋体" w:cs="宋体"/>
          <w:sz w:val="24"/>
        </w:rPr>
      </w:pPr>
      <w:r>
        <w:rPr>
          <w:rFonts w:hint="eastAsia" w:ascii="宋体" w:hAnsi="宋体" w:cs="宋体"/>
          <w:sz w:val="24"/>
        </w:rPr>
        <w:t xml:space="preserve">5.免费质量保证期内免费提供一年两次的巡检服务。巡检情况应向招标人报备。</w:t>
      </w:r>
      <w:r/>
    </w:p>
    <w:p>
      <w:pPr>
        <w:pStyle w:val="1096"/>
        <w:ind w:right="210" w:firstLine="480"/>
        <w:jc w:val="left"/>
        <w:spacing w:line="360" w:lineRule="auto"/>
        <w:rPr>
          <w:rFonts w:hint="eastAsia" w:ascii="宋体" w:hAnsi="宋体" w:cs="宋体"/>
          <w:sz w:val="24"/>
        </w:rPr>
      </w:pPr>
      <w:r>
        <w:rPr>
          <w:rFonts w:hint="eastAsia" w:ascii="宋体" w:hAnsi="宋体" w:cs="宋体"/>
          <w:sz w:val="24"/>
        </w:rPr>
        <w:t xml:space="preserve">6.免费质保期结束，不能视为投标人对合同货物中存在的可能引起货物损坏的潜在缺陷所应负责任的解除。潜在缺陷指货物在制造过程中未被发现的隐患，投标人对纠正潜在缺陷应负责任，其时间应延续至质保期终止后贰年。当发现这类潜在缺陷时（经双方确认），投标人应立即予以无偿修复或更换。</w:t>
      </w:r>
      <w:r/>
    </w:p>
    <w:p>
      <w:pPr>
        <w:pStyle w:val="1096"/>
        <w:ind w:right="210" w:firstLine="482"/>
        <w:jc w:val="left"/>
        <w:spacing w:line="360" w:lineRule="auto"/>
        <w:rPr>
          <w:rFonts w:hint="eastAsia" w:ascii="宋体" w:hAnsi="宋体" w:cs="宋体"/>
          <w:b/>
          <w:sz w:val="24"/>
        </w:rPr>
      </w:pPr>
      <w:r>
        <w:rPr>
          <w:rFonts w:hint="eastAsia" w:ascii="宋体" w:hAnsi="宋体" w:cs="宋体"/>
          <w:b/>
          <w:sz w:val="24"/>
        </w:rPr>
        <w:t xml:space="preserve">（三）人员培训</w:t>
      </w:r>
      <w:r/>
    </w:p>
    <w:p>
      <w:pPr>
        <w:pStyle w:val="1096"/>
        <w:ind w:right="210" w:firstLine="480"/>
        <w:jc w:val="left"/>
        <w:spacing w:line="360" w:lineRule="auto"/>
        <w:rPr>
          <w:rFonts w:hint="eastAsia" w:ascii="宋体" w:hAnsi="宋体" w:cs="宋体"/>
          <w:sz w:val="24"/>
        </w:rPr>
      </w:pPr>
      <w:r>
        <w:rPr>
          <w:rFonts w:hint="eastAsia" w:ascii="宋体" w:hAnsi="宋体" w:cs="宋体"/>
          <w:sz w:val="24"/>
        </w:rPr>
        <w:t xml:space="preserve">1.投标人应安排专业技术人员提供现场技术培训，保证使用人员能正常操作设备的各种功能。</w:t>
      </w:r>
      <w:r/>
    </w:p>
    <w:p>
      <w:pPr>
        <w:pStyle w:val="1096"/>
        <w:ind w:right="210" w:firstLine="480"/>
        <w:jc w:val="left"/>
        <w:spacing w:line="360" w:lineRule="auto"/>
        <w:rPr>
          <w:rFonts w:hint="eastAsia" w:ascii="宋体" w:hAnsi="宋体" w:cs="宋体"/>
          <w:sz w:val="24"/>
        </w:rPr>
      </w:pPr>
      <w:r>
        <w:rPr>
          <w:rFonts w:hint="eastAsia" w:ascii="宋体" w:hAnsi="宋体" w:cs="宋体"/>
          <w:sz w:val="24"/>
        </w:rPr>
        <w:t xml:space="preserve">2.对招标人员工进行设备安全培训。</w:t>
      </w:r>
      <w:r/>
    </w:p>
    <w:p>
      <w:pPr>
        <w:pStyle w:val="1096"/>
        <w:ind w:right="210" w:firstLine="480"/>
        <w:jc w:val="left"/>
        <w:spacing w:line="360" w:lineRule="auto"/>
        <w:rPr>
          <w:rFonts w:hint="eastAsia" w:ascii="宋体" w:hAnsi="宋体" w:cs="宋体"/>
          <w:sz w:val="24"/>
        </w:rPr>
      </w:pPr>
      <w:r>
        <w:rPr>
          <w:rFonts w:hint="eastAsia" w:ascii="宋体" w:hAnsi="宋体" w:cs="宋体"/>
          <w:sz w:val="24"/>
        </w:rPr>
        <w:t xml:space="preserve">3.提供设备运行、调试、维护过程中必要的专用工具、软件，以及对相关人员进行工艺设置、设备运行、调试和维护过程中相关的专用工具及软件使用的培训。</w:t>
      </w:r>
      <w:r/>
    </w:p>
    <w:p>
      <w:pPr>
        <w:pStyle w:val="1096"/>
        <w:ind w:right="210" w:firstLine="480"/>
        <w:jc w:val="left"/>
        <w:spacing w:line="360" w:lineRule="auto"/>
        <w:rPr>
          <w:rFonts w:hint="eastAsia" w:ascii="宋体" w:hAnsi="宋体" w:cs="宋体"/>
          <w:sz w:val="24"/>
        </w:rPr>
      </w:pPr>
      <w:r>
        <w:rPr>
          <w:rFonts w:hint="eastAsia" w:ascii="宋体" w:hAnsi="宋体" w:cs="宋体"/>
          <w:sz w:val="24"/>
        </w:rPr>
        <w:t xml:space="preserve">4.中标人应免费提供一定数量的培训资料。</w:t>
      </w:r>
      <w:r/>
    </w:p>
    <w:p>
      <w:pPr>
        <w:pStyle w:val="1193"/>
        <w:ind w:firstLine="482"/>
        <w:jc w:val="left"/>
        <w:spacing w:line="360" w:lineRule="auto"/>
        <w:rPr>
          <w:rFonts w:hint="eastAsia" w:ascii="宋体" w:hAnsi="宋体" w:cs="宋体"/>
          <w:sz w:val="24"/>
          <w:szCs w:val="24"/>
        </w:rPr>
      </w:pPr>
      <w:r>
        <w:rPr>
          <w:rFonts w:hint="eastAsia" w:ascii="宋体" w:hAnsi="宋体" w:cs="宋体"/>
          <w:b/>
          <w:sz w:val="24"/>
          <w:szCs w:val="24"/>
        </w:rPr>
        <w:t xml:space="preserve">九、保险：</w:t>
      </w:r>
      <w:r>
        <w:rPr>
          <w:rFonts w:hint="eastAsia" w:ascii="宋体" w:hAnsi="宋体" w:cs="宋体"/>
          <w:sz w:val="24"/>
          <w:szCs w:val="24"/>
        </w:rPr>
        <w:t xml:space="preserve">投标人应承担相应货物的保险费。</w:t>
      </w:r>
      <w:r/>
    </w:p>
    <w:p>
      <w:pPr>
        <w:pStyle w:val="1193"/>
        <w:ind w:firstLine="482"/>
        <w:jc w:val="left"/>
        <w:spacing w:line="360" w:lineRule="auto"/>
        <w:rPr>
          <w:rFonts w:hint="eastAsia" w:ascii="宋体" w:hAnsi="宋体" w:cs="宋体"/>
          <w:sz w:val="24"/>
          <w:szCs w:val="24"/>
        </w:rPr>
      </w:pPr>
      <w:r>
        <w:rPr>
          <w:rFonts w:hint="eastAsia" w:ascii="宋体" w:hAnsi="宋体" w:cs="宋体"/>
          <w:b/>
          <w:bCs/>
          <w:sz w:val="24"/>
          <w:szCs w:val="24"/>
        </w:rPr>
        <w:t xml:space="preserve">十、</w:t>
      </w:r>
      <w:r>
        <w:rPr>
          <w:rFonts w:hint="eastAsia" w:ascii="宋体" w:hAnsi="宋体" w:cs="宋体"/>
          <w:b/>
          <w:sz w:val="24"/>
          <w:szCs w:val="24"/>
        </w:rPr>
        <w:t xml:space="preserve">付款方式：</w:t>
      </w:r>
      <w:r>
        <w:rPr>
          <w:rFonts w:hint="eastAsia" w:ascii="宋体" w:hAnsi="宋体" w:cs="宋体"/>
          <w:sz w:val="24"/>
          <w:szCs w:val="24"/>
        </w:rPr>
      </w:r>
      <w:r/>
    </w:p>
    <w:p>
      <w:pPr>
        <w:pStyle w:val="1193"/>
        <w:ind w:firstLine="480"/>
        <w:jc w:val="left"/>
        <w:spacing w:line="360" w:lineRule="auto"/>
        <w:rPr>
          <w:rFonts w:hint="eastAsia" w:ascii="宋体" w:hAnsi="宋体" w:cs="宋体"/>
          <w:sz w:val="24"/>
          <w:szCs w:val="24"/>
        </w:rPr>
      </w:pPr>
      <w:r>
        <w:rPr>
          <w:rFonts w:hint="eastAsia" w:ascii="宋体" w:hAnsi="宋体" w:cs="宋体"/>
          <w:sz w:val="24"/>
          <w:szCs w:val="24"/>
        </w:rPr>
        <w:t xml:space="preserve">1.本项目免收履约保证金。</w:t>
      </w:r>
      <w:r/>
    </w:p>
    <w:p>
      <w:pPr>
        <w:pStyle w:val="1096"/>
        <w:ind w:right="210" w:firstLine="482"/>
        <w:jc w:val="left"/>
        <w:spacing w:line="360" w:lineRule="auto"/>
        <w:rPr>
          <w:rFonts w:ascii="宋体" w:hAnsi="宋体" w:cs="宋体"/>
          <w:sz w:val="24"/>
        </w:rPr>
      </w:pPr>
      <w:r>
        <w:rPr>
          <w:rFonts w:hint="eastAsia" w:ascii="宋体" w:hAnsi="宋体" w:cs="宋体"/>
          <w:sz w:val="24"/>
        </w:rPr>
        <w:t xml:space="preserve">2.考核要求：合同期内，二级学院将根据供应商每次供货情况（包括但不限于供货时效、供货质量、售后服务等）进行考核打分，若出现三次总分低于80分，采购人有权终止</w:t>
      </w:r>
      <w:r>
        <w:rPr>
          <w:rFonts w:hint="eastAsia" w:ascii="宋体" w:hAnsi="宋体" w:cs="宋体"/>
          <w:sz w:val="24"/>
        </w:rPr>
        <w:t xml:space="preserve">合同。</w:t>
      </w:r>
      <w:r>
        <w:rPr>
          <w:rFonts w:ascii="宋体" w:hAnsi="宋体" w:cs="宋体"/>
          <w:sz w:val="24"/>
        </w:rPr>
      </w:r>
      <w:r/>
    </w:p>
    <w:p>
      <w:pPr>
        <w:pStyle w:val="1096"/>
        <w:ind w:right="210" w:firstLine="482"/>
        <w:jc w:val="left"/>
        <w:spacing w:line="360" w:lineRule="auto"/>
        <w:rPr>
          <w:rFonts w:hint="eastAsia" w:ascii="宋体" w:hAnsi="宋体" w:cs="宋体"/>
          <w:b/>
          <w:sz w:val="24"/>
        </w:rPr>
      </w:pPr>
      <w:r>
        <w:rPr>
          <w:rFonts w:hint="eastAsia" w:ascii="宋体" w:hAnsi="宋体" w:cs="宋体"/>
          <w:b/>
          <w:sz w:val="24"/>
        </w:rPr>
        <w:t xml:space="preserve">3.合同签订后，中标人按照合同要求在规定时间内分批提供产品并安装到位，验收合格后，支付至该批货物实际价格（实际数量*投标单价）的100%（无息）。最终结算金额的不超过本项目预算金额。</w:t>
      </w:r>
      <w:r/>
    </w:p>
    <w:p>
      <w:pPr>
        <w:pStyle w:val="1096"/>
        <w:ind w:right="210" w:firstLine="482"/>
        <w:jc w:val="left"/>
        <w:spacing w:line="360" w:lineRule="auto"/>
        <w:rPr>
          <w:rFonts w:hint="eastAsia" w:ascii="宋体" w:hAnsi="宋体" w:cs="宋体"/>
          <w:b/>
          <w:sz w:val="24"/>
        </w:rPr>
      </w:pPr>
      <w:r>
        <w:rPr>
          <w:rFonts w:hint="eastAsia" w:ascii="宋体" w:hAnsi="宋体" w:cs="宋体"/>
          <w:b/>
          <w:sz w:val="24"/>
        </w:rPr>
        <w:t xml:space="preserve">中标人必须开具有效全额发票，凭票向采购人申请付款，同时随票须附采购人所需办理付款的其他相关材料。因中标人未及时提供发票及所需材料导致相应后果的，采购人不承担任何责任。采购人原则上应当自收到发票后10个工作日内将资金支付到合同约定的投标人账户。</w:t>
      </w:r>
      <w:r/>
    </w:p>
    <w:p>
      <w:pPr>
        <w:pStyle w:val="1096"/>
        <w:rPr>
          <w:rFonts w:ascii="宋体" w:hAnsi="宋体"/>
          <w:bCs/>
        </w:rPr>
      </w:pPr>
      <w:r>
        <w:rPr>
          <w:rFonts w:ascii="宋体" w:hAnsi="宋体"/>
          <w:bCs/>
        </w:rPr>
      </w:r>
      <w:r/>
    </w:p>
    <w:p>
      <w:pPr>
        <w:pStyle w:val="1096"/>
        <w:rPr>
          <w:b/>
          <w:bCs/>
          <w:sz w:val="24"/>
        </w:rPr>
      </w:pPr>
      <w:r>
        <w:rPr>
          <w:rFonts w:hint="eastAsia"/>
          <w:b/>
          <w:bCs/>
          <w:sz w:val="24"/>
        </w:rPr>
        <w:t xml:space="preserve">附件：考核评分表</w:t>
      </w:r>
      <w:r>
        <w:rPr>
          <w:b/>
          <w:bCs/>
          <w:sz w:val="24"/>
        </w:rPr>
      </w:r>
      <w:r/>
    </w:p>
    <w:p>
      <w:pPr>
        <w:pStyle w:val="1096"/>
        <w:jc w:val="center"/>
        <w:spacing w:line="400" w:lineRule="exact"/>
        <w:rPr>
          <w:rFonts w:ascii="宋体" w:hAnsi="宋体" w:cs="宋体"/>
          <w:sz w:val="24"/>
        </w:rPr>
      </w:pPr>
      <w:r>
        <w:rPr>
          <w:rFonts w:hint="eastAsia" w:ascii="宋体" w:hAnsi="宋体" w:cs="宋体"/>
          <w:sz w:val="24"/>
        </w:rPr>
        <w:t xml:space="preserve">考核评分表</w:t>
      </w:r>
      <w:r>
        <w:rPr>
          <w:rFonts w:ascii="宋体" w:hAnsi="宋体" w:cs="宋体"/>
          <w:sz w:val="24"/>
        </w:rPr>
      </w:r>
      <w:r/>
    </w:p>
    <w:tbl>
      <w:tblPr>
        <w:tblW w:w="4487"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38"/>
        <w:gridCol w:w="1119"/>
        <w:gridCol w:w="1481"/>
        <w:gridCol w:w="1481"/>
        <w:gridCol w:w="1661"/>
        <w:gridCol w:w="1842"/>
      </w:tblGrid>
      <w:tr>
        <w:trPr/>
        <w:tc>
          <w:tcPr>
            <w:tcW w:w="545" w:type="pct"/>
            <w:vAlign w:val="center"/>
            <w:textDirection w:val="lrTb"/>
            <w:noWrap/>
          </w:tcPr>
          <w:p>
            <w:pPr>
              <w:pStyle w:val="1096"/>
              <w:jc w:val="center"/>
              <w:spacing w:line="400" w:lineRule="exact"/>
              <w:widowControl/>
              <w:tabs>
                <w:tab w:val="left" w:pos="567" w:leader="none"/>
              </w:tabs>
              <w:rPr>
                <w:rFonts w:ascii="宋体" w:hAnsi="宋体" w:cs="宋体"/>
                <w:sz w:val="24"/>
              </w:rPr>
            </w:pPr>
            <w:r>
              <w:rPr>
                <w:rFonts w:hint="eastAsia" w:ascii="宋体" w:hAnsi="宋体" w:cs="宋体"/>
                <w:sz w:val="24"/>
              </w:rPr>
              <w:t xml:space="preserve">考核名称</w:t>
            </w:r>
            <w:r>
              <w:rPr>
                <w:rFonts w:ascii="宋体" w:hAnsi="宋体" w:cs="宋体"/>
                <w:sz w:val="24"/>
              </w:rPr>
            </w:r>
            <w:r/>
          </w:p>
        </w:tc>
        <w:tc>
          <w:tcPr>
            <w:tcW w:w="653" w:type="pct"/>
            <w:vAlign w:val="center"/>
            <w:textDirection w:val="lrTb"/>
            <w:noWrap/>
          </w:tcPr>
          <w:p>
            <w:pPr>
              <w:pStyle w:val="1096"/>
              <w:jc w:val="center"/>
              <w:spacing w:line="400" w:lineRule="exact"/>
              <w:widowControl/>
              <w:tabs>
                <w:tab w:val="left" w:pos="567" w:leader="none"/>
              </w:tabs>
              <w:rPr>
                <w:rFonts w:ascii="宋体" w:hAnsi="宋体" w:cs="宋体"/>
                <w:sz w:val="24"/>
              </w:rPr>
            </w:pPr>
            <w:r>
              <w:rPr>
                <w:rFonts w:hint="eastAsia" w:ascii="宋体" w:hAnsi="宋体" w:cs="宋体"/>
                <w:sz w:val="24"/>
              </w:rPr>
              <w:t xml:space="preserve">供货时效性</w:t>
            </w:r>
            <w:r>
              <w:rPr>
                <w:rFonts w:ascii="宋体" w:hAnsi="宋体" w:cs="宋体"/>
                <w:sz w:val="24"/>
              </w:rPr>
            </w:r>
            <w:r/>
          </w:p>
          <w:p>
            <w:pPr>
              <w:pStyle w:val="1096"/>
              <w:jc w:val="center"/>
              <w:spacing w:line="400" w:lineRule="exact"/>
              <w:widowControl/>
              <w:tabs>
                <w:tab w:val="left" w:pos="567" w:leader="none"/>
              </w:tabs>
              <w:rPr>
                <w:rFonts w:ascii="宋体" w:hAnsi="宋体" w:cs="宋体"/>
                <w:sz w:val="24"/>
              </w:rPr>
            </w:pPr>
            <w:r>
              <w:rPr>
                <w:rFonts w:hint="eastAsia" w:ascii="宋体" w:hAnsi="宋体" w:cs="宋体"/>
                <w:sz w:val="24"/>
              </w:rPr>
              <w:t xml:space="preserve">（30分）</w:t>
            </w:r>
            <w:r>
              <w:rPr>
                <w:rFonts w:ascii="宋体" w:hAnsi="宋体" w:cs="宋体"/>
                <w:sz w:val="24"/>
              </w:rPr>
            </w:r>
            <w:r/>
          </w:p>
        </w:tc>
        <w:tc>
          <w:tcPr>
            <w:tcW w:w="870" w:type="pct"/>
            <w:vAlign w:val="center"/>
            <w:textDirection w:val="lrTb"/>
            <w:noWrap/>
          </w:tcPr>
          <w:p>
            <w:pPr>
              <w:pStyle w:val="1096"/>
              <w:jc w:val="center"/>
              <w:spacing w:line="400" w:lineRule="exact"/>
              <w:widowControl/>
              <w:tabs>
                <w:tab w:val="left" w:pos="567" w:leader="none"/>
              </w:tabs>
              <w:rPr>
                <w:rFonts w:ascii="宋体" w:hAnsi="宋体" w:cs="宋体"/>
                <w:sz w:val="24"/>
              </w:rPr>
            </w:pPr>
            <w:r>
              <w:rPr>
                <w:rFonts w:hint="eastAsia" w:ascii="宋体" w:hAnsi="宋体" w:cs="宋体"/>
                <w:sz w:val="24"/>
              </w:rPr>
              <w:t xml:space="preserve">货物质量满意度</w:t>
            </w:r>
            <w:r>
              <w:rPr>
                <w:rFonts w:ascii="宋体" w:hAnsi="宋体" w:cs="宋体"/>
                <w:sz w:val="24"/>
              </w:rPr>
            </w:r>
            <w:r/>
          </w:p>
          <w:p>
            <w:pPr>
              <w:pStyle w:val="1096"/>
              <w:jc w:val="center"/>
              <w:spacing w:line="400" w:lineRule="exact"/>
              <w:widowControl/>
              <w:tabs>
                <w:tab w:val="left" w:pos="567" w:leader="none"/>
              </w:tabs>
              <w:rPr>
                <w:rFonts w:ascii="宋体" w:hAnsi="宋体" w:cs="宋体"/>
                <w:sz w:val="24"/>
              </w:rPr>
            </w:pPr>
            <w:r>
              <w:rPr>
                <w:rFonts w:hint="eastAsia" w:ascii="宋体" w:hAnsi="宋体" w:cs="宋体"/>
                <w:sz w:val="24"/>
              </w:rPr>
              <w:t xml:space="preserve">（30分）</w:t>
            </w:r>
            <w:r>
              <w:rPr>
                <w:rFonts w:ascii="宋体" w:hAnsi="宋体" w:cs="宋体"/>
                <w:sz w:val="24"/>
              </w:rPr>
            </w:r>
            <w:r/>
          </w:p>
        </w:tc>
        <w:tc>
          <w:tcPr>
            <w:tcW w:w="870" w:type="pct"/>
            <w:vAlign w:val="center"/>
            <w:textDirection w:val="lrTb"/>
            <w:noWrap/>
          </w:tcPr>
          <w:p>
            <w:pPr>
              <w:pStyle w:val="1096"/>
              <w:jc w:val="center"/>
              <w:spacing w:line="400" w:lineRule="exact"/>
              <w:widowControl/>
              <w:tabs>
                <w:tab w:val="left" w:pos="567" w:leader="none"/>
              </w:tabs>
              <w:rPr>
                <w:rFonts w:ascii="宋体" w:hAnsi="宋体" w:cs="宋体"/>
                <w:sz w:val="24"/>
              </w:rPr>
            </w:pPr>
            <w:r>
              <w:rPr>
                <w:rFonts w:hint="eastAsia" w:ascii="宋体" w:hAnsi="宋体" w:cs="宋体"/>
                <w:sz w:val="24"/>
              </w:rPr>
              <w:t xml:space="preserve">售后服务满意度</w:t>
            </w:r>
            <w:r>
              <w:rPr>
                <w:rFonts w:ascii="宋体" w:hAnsi="宋体" w:cs="宋体"/>
                <w:sz w:val="24"/>
              </w:rPr>
            </w:r>
            <w:r/>
          </w:p>
          <w:p>
            <w:pPr>
              <w:pStyle w:val="1096"/>
              <w:jc w:val="center"/>
              <w:spacing w:line="400" w:lineRule="exact"/>
              <w:widowControl/>
              <w:tabs>
                <w:tab w:val="left" w:pos="567" w:leader="none"/>
              </w:tabs>
              <w:rPr>
                <w:rFonts w:ascii="宋体" w:hAnsi="宋体" w:cs="宋体"/>
                <w:sz w:val="24"/>
              </w:rPr>
            </w:pPr>
            <w:r>
              <w:rPr>
                <w:rFonts w:hint="eastAsia" w:ascii="宋体" w:hAnsi="宋体" w:cs="宋体"/>
                <w:sz w:val="24"/>
              </w:rPr>
              <w:t xml:space="preserve">（20分）</w:t>
            </w:r>
            <w:r>
              <w:rPr>
                <w:rFonts w:ascii="宋体" w:hAnsi="宋体" w:cs="宋体"/>
                <w:sz w:val="24"/>
              </w:rPr>
            </w:r>
            <w:r/>
          </w:p>
        </w:tc>
        <w:tc>
          <w:tcPr>
            <w:tcW w:w="978" w:type="pct"/>
            <w:vAlign w:val="center"/>
            <w:textDirection w:val="lrTb"/>
            <w:noWrap/>
          </w:tcPr>
          <w:p>
            <w:pPr>
              <w:pStyle w:val="1096"/>
              <w:jc w:val="center"/>
              <w:spacing w:line="400" w:lineRule="exact"/>
              <w:widowControl/>
              <w:tabs>
                <w:tab w:val="left" w:pos="567" w:leader="none"/>
              </w:tabs>
              <w:rPr>
                <w:rFonts w:ascii="宋体" w:hAnsi="宋体" w:cs="宋体"/>
                <w:sz w:val="24"/>
              </w:rPr>
            </w:pPr>
            <w:r>
              <w:rPr>
                <w:rFonts w:hint="eastAsia" w:ascii="宋体" w:hAnsi="宋体" w:cs="宋体"/>
                <w:sz w:val="24"/>
              </w:rPr>
              <w:t xml:space="preserve">总体服务态度评价</w:t>
            </w:r>
            <w:r>
              <w:rPr>
                <w:rFonts w:ascii="宋体" w:hAnsi="宋体" w:cs="宋体"/>
                <w:sz w:val="24"/>
              </w:rPr>
            </w:r>
            <w:r/>
          </w:p>
          <w:p>
            <w:pPr>
              <w:pStyle w:val="1096"/>
              <w:jc w:val="center"/>
              <w:spacing w:line="400" w:lineRule="exact"/>
              <w:widowControl/>
              <w:tabs>
                <w:tab w:val="left" w:pos="567" w:leader="none"/>
              </w:tabs>
              <w:rPr>
                <w:rFonts w:ascii="宋体" w:hAnsi="宋体" w:cs="宋体"/>
                <w:sz w:val="24"/>
              </w:rPr>
            </w:pPr>
            <w:r>
              <w:rPr>
                <w:rFonts w:hint="eastAsia" w:ascii="宋体" w:hAnsi="宋体" w:cs="宋体"/>
                <w:sz w:val="24"/>
              </w:rPr>
              <w:t xml:space="preserve">（20分）</w:t>
            </w:r>
            <w:r>
              <w:rPr>
                <w:rFonts w:ascii="宋体" w:hAnsi="宋体" w:cs="宋体"/>
                <w:sz w:val="24"/>
              </w:rPr>
            </w:r>
            <w:r/>
          </w:p>
        </w:tc>
        <w:tc>
          <w:tcPr>
            <w:tcW w:w="1086" w:type="pct"/>
            <w:vAlign w:val="center"/>
            <w:textDirection w:val="lrTb"/>
            <w:noWrap/>
          </w:tcPr>
          <w:p>
            <w:pPr>
              <w:pStyle w:val="1096"/>
              <w:jc w:val="center"/>
              <w:spacing w:line="400" w:lineRule="exact"/>
              <w:widowControl/>
              <w:tabs>
                <w:tab w:val="left" w:pos="567" w:leader="none"/>
              </w:tabs>
              <w:rPr>
                <w:rFonts w:ascii="宋体" w:hAnsi="宋体" w:cs="宋体"/>
                <w:sz w:val="24"/>
              </w:rPr>
            </w:pPr>
            <w:r>
              <w:rPr>
                <w:rFonts w:hint="eastAsia" w:ascii="宋体" w:hAnsi="宋体" w:cs="宋体"/>
                <w:sz w:val="24"/>
              </w:rPr>
              <w:t xml:space="preserve">总分（满分100分）</w:t>
            </w:r>
            <w:r>
              <w:rPr>
                <w:rFonts w:ascii="宋体" w:hAnsi="宋体" w:cs="宋体"/>
                <w:sz w:val="24"/>
              </w:rPr>
            </w:r>
            <w:r/>
          </w:p>
        </w:tc>
      </w:tr>
      <w:tr>
        <w:trPr>
          <w:trHeight w:val="610"/>
        </w:trPr>
        <w:tc>
          <w:tcPr>
            <w:tcW w:w="545" w:type="pct"/>
            <w:vAlign w:val="center"/>
            <w:textDirection w:val="lrTb"/>
            <w:noWrap/>
          </w:tcPr>
          <w:p>
            <w:pPr>
              <w:pStyle w:val="1096"/>
              <w:jc w:val="center"/>
              <w:spacing w:line="400" w:lineRule="exact"/>
              <w:widowControl/>
              <w:tabs>
                <w:tab w:val="left" w:pos="567" w:leader="none"/>
              </w:tabs>
              <w:rPr>
                <w:rFonts w:ascii="宋体" w:hAnsi="宋体" w:cs="宋体"/>
                <w:sz w:val="24"/>
              </w:rPr>
            </w:pPr>
            <w:r>
              <w:rPr>
                <w:rFonts w:hint="eastAsia" w:ascii="宋体" w:hAnsi="宋体" w:cs="宋体"/>
                <w:sz w:val="24"/>
              </w:rPr>
              <w:t xml:space="preserve">得分</w:t>
            </w:r>
            <w:r>
              <w:rPr>
                <w:rFonts w:ascii="宋体" w:hAnsi="宋体" w:cs="宋体"/>
                <w:sz w:val="24"/>
              </w:rPr>
            </w:r>
            <w:r/>
          </w:p>
        </w:tc>
        <w:tc>
          <w:tcPr>
            <w:tcW w:w="653" w:type="pct"/>
            <w:vAlign w:val="center"/>
            <w:textDirection w:val="lrTb"/>
            <w:noWrap/>
          </w:tcPr>
          <w:p>
            <w:pPr>
              <w:pStyle w:val="1096"/>
              <w:jc w:val="center"/>
              <w:spacing w:line="400" w:lineRule="exact"/>
              <w:widowControl/>
              <w:tabs>
                <w:tab w:val="left" w:pos="567" w:leader="none"/>
              </w:tabs>
              <w:rPr>
                <w:rFonts w:ascii="宋体" w:hAnsi="宋体" w:cs="宋体"/>
                <w:sz w:val="24"/>
              </w:rPr>
            </w:pPr>
            <w:r>
              <w:rPr>
                <w:rFonts w:ascii="宋体" w:hAnsi="宋体" w:cs="宋体"/>
                <w:sz w:val="24"/>
              </w:rPr>
            </w:r>
            <w:r/>
          </w:p>
        </w:tc>
        <w:tc>
          <w:tcPr>
            <w:tcW w:w="870" w:type="pct"/>
            <w:vAlign w:val="center"/>
            <w:textDirection w:val="lrTb"/>
            <w:noWrap/>
          </w:tcPr>
          <w:p>
            <w:pPr>
              <w:pStyle w:val="1096"/>
              <w:jc w:val="center"/>
              <w:spacing w:line="400" w:lineRule="exact"/>
              <w:widowControl/>
              <w:tabs>
                <w:tab w:val="left" w:pos="567" w:leader="none"/>
              </w:tabs>
              <w:rPr>
                <w:rFonts w:ascii="宋体" w:hAnsi="宋体" w:cs="宋体"/>
                <w:sz w:val="24"/>
              </w:rPr>
            </w:pPr>
            <w:r>
              <w:rPr>
                <w:rFonts w:ascii="宋体" w:hAnsi="宋体" w:cs="宋体"/>
                <w:sz w:val="24"/>
              </w:rPr>
            </w:r>
            <w:r/>
          </w:p>
        </w:tc>
        <w:tc>
          <w:tcPr>
            <w:tcW w:w="870" w:type="pct"/>
            <w:vAlign w:val="center"/>
            <w:textDirection w:val="lrTb"/>
            <w:noWrap/>
          </w:tcPr>
          <w:p>
            <w:pPr>
              <w:pStyle w:val="1096"/>
              <w:jc w:val="center"/>
              <w:spacing w:line="400" w:lineRule="exact"/>
              <w:widowControl/>
              <w:tabs>
                <w:tab w:val="left" w:pos="567" w:leader="none"/>
              </w:tabs>
              <w:rPr>
                <w:rFonts w:ascii="宋体" w:hAnsi="宋体" w:cs="宋体"/>
                <w:sz w:val="24"/>
              </w:rPr>
            </w:pPr>
            <w:r>
              <w:rPr>
                <w:rFonts w:ascii="宋体" w:hAnsi="宋体" w:cs="宋体"/>
                <w:sz w:val="24"/>
              </w:rPr>
            </w:r>
            <w:r/>
          </w:p>
        </w:tc>
        <w:tc>
          <w:tcPr>
            <w:tcW w:w="978" w:type="pct"/>
            <w:vAlign w:val="center"/>
            <w:textDirection w:val="lrTb"/>
            <w:noWrap/>
          </w:tcPr>
          <w:p>
            <w:pPr>
              <w:pStyle w:val="1096"/>
              <w:jc w:val="center"/>
              <w:spacing w:line="400" w:lineRule="exact"/>
              <w:widowControl/>
              <w:tabs>
                <w:tab w:val="left" w:pos="567" w:leader="none"/>
              </w:tabs>
              <w:rPr>
                <w:rFonts w:ascii="宋体" w:hAnsi="宋体" w:cs="宋体"/>
                <w:sz w:val="24"/>
              </w:rPr>
            </w:pPr>
            <w:r>
              <w:rPr>
                <w:rFonts w:ascii="宋体" w:hAnsi="宋体" w:cs="宋体"/>
                <w:sz w:val="24"/>
              </w:rPr>
            </w:r>
            <w:r/>
          </w:p>
        </w:tc>
        <w:tc>
          <w:tcPr>
            <w:tcW w:w="1086" w:type="pct"/>
            <w:vAlign w:val="center"/>
            <w:textDirection w:val="lrTb"/>
            <w:noWrap/>
          </w:tcPr>
          <w:p>
            <w:pPr>
              <w:pStyle w:val="1096"/>
              <w:jc w:val="center"/>
              <w:spacing w:line="400" w:lineRule="exact"/>
              <w:widowControl/>
              <w:tabs>
                <w:tab w:val="left" w:pos="567" w:leader="none"/>
              </w:tabs>
              <w:rPr>
                <w:rFonts w:ascii="宋体" w:hAnsi="宋体" w:cs="宋体"/>
                <w:sz w:val="24"/>
              </w:rPr>
            </w:pPr>
            <w:r>
              <w:rPr>
                <w:rFonts w:ascii="宋体" w:hAnsi="宋体" w:cs="宋体"/>
                <w:sz w:val="24"/>
              </w:rPr>
            </w:r>
            <w:r/>
          </w:p>
        </w:tc>
      </w:tr>
    </w:tbl>
    <w:p>
      <w:pPr>
        <w:pStyle w:val="1096"/>
        <w:jc w:val="left"/>
        <w:widowControl/>
        <w:rPr>
          <w:rFonts w:ascii="宋体" w:hAnsi="宋体"/>
          <w:b/>
          <w:sz w:val="36"/>
          <w:szCs w:val="36"/>
        </w:rPr>
      </w:pPr>
      <w:r>
        <w:rPr>
          <w:rFonts w:ascii="宋体" w:hAnsi="宋体"/>
          <w:b/>
          <w:sz w:val="36"/>
          <w:szCs w:val="36"/>
        </w:rPr>
        <w:br w:type="page" w:clear="all"/>
        <w:t xml:space="preserve"> </w:t>
      </w:r>
      <w:r/>
    </w:p>
    <w:p>
      <w:pPr>
        <w:pStyle w:val="1096"/>
        <w:jc w:val="center"/>
        <w:spacing w:line="360" w:lineRule="auto"/>
        <w:rPr>
          <w:rFonts w:ascii="宋体" w:hAnsi="宋体"/>
          <w:b/>
          <w:sz w:val="36"/>
          <w:szCs w:val="36"/>
        </w:rPr>
        <w:outlineLvl w:val="0"/>
      </w:pPr>
      <w:r/>
      <w:bookmarkStart w:id="815" w:name="_Toc99301425"/>
      <w:r>
        <w:rPr>
          <w:rFonts w:ascii="宋体" w:hAnsi="宋体"/>
          <w:b/>
          <w:sz w:val="36"/>
          <w:szCs w:val="36"/>
        </w:rPr>
        <w:t xml:space="preserve">第六章   拟签订的合同文本</w:t>
      </w:r>
      <w:bookmarkEnd w:id="815"/>
      <w:r>
        <w:rPr>
          <w:rFonts w:ascii="宋体" w:hAnsi="宋体"/>
          <w:b/>
          <w:sz w:val="36"/>
          <w:szCs w:val="36"/>
        </w:rPr>
      </w:r>
      <w:r/>
    </w:p>
    <w:p>
      <w:pPr>
        <w:pStyle w:val="1099"/>
        <w:numPr>
          <w:ilvl w:val="2"/>
          <w:numId w:val="13"/>
        </w:numPr>
        <w:contextualSpacing/>
        <w:ind w:firstLine="643"/>
        <w:jc w:val="center"/>
        <w:spacing w:before="156" w:after="0" w:line="360" w:lineRule="auto"/>
        <w:tabs>
          <w:tab w:val="center" w:pos="4677" w:leader="none"/>
          <w:tab w:val="left" w:pos="7652" w:leader="none"/>
        </w:tabs>
        <w:rPr>
          <w:rFonts w:hint="eastAsia" w:hAnsi="宋体"/>
          <w:sz w:val="32"/>
          <w:szCs w:val="32"/>
          <w:u w:val="none"/>
        </w:rPr>
      </w:pPr>
      <w:r>
        <w:rPr>
          <w:rFonts w:hint="eastAsia" w:hAnsi="宋体"/>
          <w:sz w:val="32"/>
          <w:szCs w:val="32"/>
          <w:u w:val="none"/>
        </w:rPr>
        <w:t xml:space="preserve"> </w:t>
      </w:r>
      <w:r/>
    </w:p>
    <w:p>
      <w:pPr>
        <w:pStyle w:val="1128"/>
        <w:jc w:val="center"/>
        <w:rPr>
          <w:rFonts w:hint="eastAsia" w:cs="宋体"/>
          <w:b/>
          <w:bCs/>
          <w:spacing w:val="-20"/>
          <w:sz w:val="48"/>
          <w:szCs w:val="48"/>
        </w:rPr>
      </w:pPr>
      <w:r/>
      <w:bookmarkStart w:id="816" w:name="_Toc3995"/>
      <w:r>
        <w:rPr>
          <w:rFonts w:hint="eastAsia" w:cs="宋体"/>
          <w:b/>
          <w:bCs/>
          <w:spacing w:val="-20"/>
          <w:sz w:val="48"/>
          <w:szCs w:val="48"/>
        </w:rPr>
      </w:r>
      <w:r/>
    </w:p>
    <w:p>
      <w:pPr>
        <w:pStyle w:val="1128"/>
        <w:jc w:val="center"/>
        <w:rPr>
          <w:rFonts w:hint="eastAsia" w:cs="宋体"/>
          <w:b/>
          <w:bCs/>
          <w:spacing w:val="-20"/>
          <w:sz w:val="48"/>
          <w:szCs w:val="48"/>
        </w:rPr>
      </w:pPr>
      <w:r>
        <w:rPr>
          <w:rFonts w:hint="eastAsia" w:cs="宋体"/>
          <w:b/>
          <w:bCs/>
          <w:spacing w:val="-20"/>
          <w:sz w:val="48"/>
          <w:szCs w:val="48"/>
        </w:rPr>
        <w:t xml:space="preserve">政府采购货物买卖合同</w:t>
      </w:r>
      <w:r/>
    </w:p>
    <w:p>
      <w:pPr>
        <w:pStyle w:val="1128"/>
        <w:jc w:val="center"/>
        <w:rPr>
          <w:rFonts w:hint="eastAsia" w:cs="宋体"/>
          <w:b/>
          <w:bCs/>
          <w:spacing w:val="-20"/>
          <w:sz w:val="48"/>
          <w:szCs w:val="48"/>
        </w:rPr>
      </w:pPr>
      <w:r>
        <w:rPr>
          <w:rFonts w:hint="eastAsia" w:cs="宋体"/>
          <w:b/>
          <w:bCs/>
          <w:spacing w:val="-20"/>
          <w:sz w:val="48"/>
          <w:szCs w:val="48"/>
        </w:rPr>
      </w:r>
      <w:r/>
    </w:p>
    <w:p>
      <w:pPr>
        <w:pStyle w:val="1096"/>
        <w:rPr>
          <w:rFonts w:hint="eastAsia" w:ascii="宋体" w:hAnsi="宋体" w:cs="宋体"/>
          <w:b/>
          <w:bCs/>
          <w:spacing w:val="-20"/>
          <w:sz w:val="40"/>
          <w:szCs w:val="40"/>
        </w:rPr>
      </w:pPr>
      <w:r>
        <w:rPr>
          <w:rFonts w:hint="eastAsia" w:ascii="宋体" w:hAnsi="宋体" w:cs="宋体"/>
          <w:b/>
          <w:bCs/>
          <w:spacing w:val="-20"/>
          <w:sz w:val="40"/>
          <w:szCs w:val="40"/>
        </w:rPr>
      </w:r>
      <w:r/>
    </w:p>
    <w:p>
      <w:pPr>
        <w:pStyle w:val="1096"/>
        <w:rPr>
          <w:rFonts w:hint="eastAsia" w:ascii="宋体" w:hAnsi="宋体" w:cs="宋体"/>
          <w:b/>
          <w:bCs/>
          <w:spacing w:val="-20"/>
          <w:sz w:val="40"/>
          <w:szCs w:val="40"/>
        </w:rPr>
      </w:pPr>
      <w:r>
        <w:rPr>
          <w:rFonts w:hint="eastAsia" w:ascii="宋体" w:hAnsi="宋体" w:cs="宋体"/>
          <w:b/>
          <w:bCs/>
          <w:spacing w:val="-20"/>
          <w:sz w:val="40"/>
          <w:szCs w:val="40"/>
        </w:rPr>
      </w:r>
      <w:r/>
    </w:p>
    <w:p>
      <w:pPr>
        <w:pStyle w:val="1096"/>
        <w:rPr>
          <w:rFonts w:hint="eastAsia" w:ascii="宋体" w:hAnsi="宋体" w:cs="宋体"/>
          <w:b/>
          <w:bCs/>
          <w:spacing w:val="-20"/>
          <w:sz w:val="40"/>
          <w:szCs w:val="40"/>
        </w:rPr>
      </w:pPr>
      <w:r>
        <w:rPr>
          <w:rFonts w:hint="eastAsia" w:ascii="宋体" w:hAnsi="宋体" w:cs="宋体"/>
          <w:b/>
          <w:bCs/>
          <w:spacing w:val="-20"/>
          <w:sz w:val="40"/>
          <w:szCs w:val="40"/>
        </w:rPr>
      </w:r>
      <w:r/>
    </w:p>
    <w:p>
      <w:pPr>
        <w:pStyle w:val="1096"/>
        <w:ind w:left="420"/>
        <w:spacing w:line="360" w:lineRule="auto"/>
        <w:rPr>
          <w:rFonts w:hint="eastAsia"/>
          <w:sz w:val="32"/>
          <w:szCs w:val="32"/>
        </w:rPr>
      </w:pPr>
      <w:r>
        <w:rPr>
          <w:rFonts w:hint="eastAsia" w:ascii="宋体" w:hAnsi="宋体" w:cs="宋体"/>
          <w:sz w:val="32"/>
          <w:szCs w:val="32"/>
        </w:rPr>
        <w:t xml:space="preserve">项目名称：</w:t>
      </w:r>
      <w:r>
        <w:rPr>
          <w:sz w:val="32"/>
          <w:szCs w:val="32"/>
          <w:u w:val="single"/>
        </w:rPr>
        <w:t xml:space="preserve">                             </w:t>
      </w:r>
      <w:r>
        <w:rPr>
          <w:rFonts w:hint="eastAsia"/>
          <w:sz w:val="32"/>
          <w:szCs w:val="32"/>
        </w:rPr>
      </w:r>
      <w:r/>
    </w:p>
    <w:p>
      <w:pPr>
        <w:pStyle w:val="1096"/>
        <w:ind w:left="420"/>
        <w:spacing w:line="360" w:lineRule="auto"/>
        <w:rPr>
          <w:sz w:val="32"/>
          <w:szCs w:val="32"/>
          <w:u w:val="single"/>
        </w:rPr>
      </w:pPr>
      <w:r>
        <w:rPr>
          <w:rFonts w:hint="eastAsia"/>
          <w:sz w:val="32"/>
          <w:szCs w:val="32"/>
        </w:rPr>
        <w:t xml:space="preserve">合同编号：</w:t>
      </w:r>
      <w:r>
        <w:rPr>
          <w:sz w:val="32"/>
          <w:szCs w:val="32"/>
          <w:u w:val="single"/>
        </w:rPr>
        <w:t xml:space="preserve">                             </w:t>
      </w:r>
      <w:r/>
    </w:p>
    <w:p>
      <w:pPr>
        <w:pStyle w:val="1096"/>
        <w:ind w:left="420"/>
        <w:spacing w:line="360" w:lineRule="auto"/>
        <w:rPr>
          <w:sz w:val="32"/>
          <w:szCs w:val="32"/>
        </w:rPr>
      </w:pPr>
      <w:r>
        <w:rPr>
          <w:rFonts w:hint="eastAsia"/>
          <w:sz w:val="32"/>
          <w:szCs w:val="32"/>
        </w:rPr>
        <w:t xml:space="preserve">甲</w:t>
      </w:r>
      <w:r>
        <w:rPr>
          <w:sz w:val="32"/>
          <w:szCs w:val="32"/>
        </w:rPr>
        <w:t xml:space="preserve">    </w:t>
      </w:r>
      <w:r>
        <w:rPr>
          <w:rFonts w:hint="eastAsia"/>
          <w:sz w:val="32"/>
          <w:szCs w:val="32"/>
        </w:rPr>
        <w:t xml:space="preserve">方：</w:t>
      </w:r>
      <w:r>
        <w:rPr>
          <w:sz w:val="32"/>
          <w:szCs w:val="32"/>
          <w:u w:val="single"/>
        </w:rPr>
        <w:t xml:space="preserve">                             </w:t>
      </w:r>
      <w:r>
        <w:rPr>
          <w:sz w:val="32"/>
          <w:szCs w:val="32"/>
        </w:rPr>
      </w:r>
      <w:r/>
    </w:p>
    <w:p>
      <w:pPr>
        <w:pStyle w:val="1096"/>
        <w:ind w:left="420"/>
        <w:spacing w:line="360" w:lineRule="auto"/>
        <w:rPr>
          <w:sz w:val="32"/>
          <w:szCs w:val="32"/>
          <w:u w:val="single"/>
        </w:rPr>
      </w:pPr>
      <w:r>
        <w:rPr>
          <w:rFonts w:hint="eastAsia"/>
          <w:sz w:val="32"/>
          <w:szCs w:val="32"/>
        </w:rPr>
        <w:t xml:space="preserve">乙</w:t>
      </w:r>
      <w:r>
        <w:rPr>
          <w:sz w:val="32"/>
          <w:szCs w:val="32"/>
        </w:rPr>
        <w:t xml:space="preserve">    </w:t>
      </w:r>
      <w:r>
        <w:rPr>
          <w:rFonts w:hint="eastAsia"/>
          <w:sz w:val="32"/>
          <w:szCs w:val="32"/>
        </w:rPr>
        <w:t xml:space="preserve">方：</w:t>
      </w:r>
      <w:r>
        <w:rPr>
          <w:sz w:val="32"/>
          <w:szCs w:val="32"/>
          <w:u w:val="single"/>
        </w:rPr>
        <w:t xml:space="preserve">                             </w:t>
      </w:r>
      <w:r/>
    </w:p>
    <w:p>
      <w:pPr>
        <w:pStyle w:val="1096"/>
        <w:ind w:left="420"/>
        <w:spacing w:line="360" w:lineRule="auto"/>
        <w:rPr>
          <w:sz w:val="32"/>
          <w:szCs w:val="32"/>
        </w:rPr>
      </w:pPr>
      <w:r>
        <w:rPr>
          <w:rFonts w:hint="eastAsia"/>
          <w:sz w:val="32"/>
          <w:szCs w:val="32"/>
        </w:rPr>
        <w:t xml:space="preserve">签订时间：</w:t>
      </w:r>
      <w:r>
        <w:rPr>
          <w:sz w:val="32"/>
          <w:szCs w:val="32"/>
          <w:u w:val="single"/>
        </w:rPr>
        <w:t xml:space="preserve">            </w:t>
      </w:r>
      <w:r>
        <w:rPr>
          <w:sz w:val="32"/>
          <w:szCs w:val="32"/>
          <w:u w:val="single"/>
        </w:rPr>
        <w:t xml:space="preserve">                 </w:t>
      </w:r>
      <w:r>
        <w:rPr>
          <w:sz w:val="32"/>
          <w:szCs w:val="32"/>
        </w:rPr>
      </w:r>
      <w:r/>
    </w:p>
    <w:p>
      <w:pPr>
        <w:pStyle w:val="1096"/>
      </w:pPr>
      <w:r/>
      <w:r/>
    </w:p>
    <w:p>
      <w:pPr>
        <w:pStyle w:val="1096"/>
        <w:rPr>
          <w:rFonts w:eastAsia="黑体"/>
          <w:sz w:val="44"/>
          <w:szCs w:val="44"/>
        </w:rPr>
      </w:pPr>
      <w:r>
        <w:rPr>
          <w:rFonts w:eastAsia="黑体"/>
          <w:sz w:val="44"/>
          <w:szCs w:val="44"/>
        </w:rPr>
        <w:br w:type="page" w:clear="all"/>
      </w:r>
      <w:r/>
    </w:p>
    <w:p>
      <w:pPr>
        <w:pStyle w:val="1096"/>
        <w:rPr>
          <w:rFonts w:eastAsia="黑体"/>
          <w:sz w:val="44"/>
          <w:szCs w:val="44"/>
        </w:rPr>
      </w:pPr>
      <w:r>
        <w:rPr>
          <w:rFonts w:eastAsia="黑体"/>
          <w:sz w:val="44"/>
          <w:szCs w:val="44"/>
        </w:rPr>
      </w:r>
      <w:r/>
    </w:p>
    <w:p>
      <w:pPr>
        <w:pStyle w:val="1096"/>
        <w:rPr>
          <w:rFonts w:eastAsia="黑体"/>
          <w:sz w:val="44"/>
          <w:szCs w:val="44"/>
        </w:rPr>
      </w:pPr>
      <w:r>
        <w:rPr>
          <w:rFonts w:eastAsia="黑体"/>
          <w:sz w:val="44"/>
          <w:szCs w:val="44"/>
        </w:rPr>
      </w:r>
      <w:r/>
    </w:p>
    <w:p>
      <w:pPr>
        <w:pStyle w:val="1096"/>
        <w:jc w:val="center"/>
        <w:rPr>
          <w:rFonts w:eastAsia="黑体"/>
          <w:sz w:val="44"/>
          <w:szCs w:val="44"/>
        </w:rPr>
      </w:pPr>
      <w:r>
        <w:rPr>
          <w:rFonts w:hint="eastAsia" w:eastAsia="黑体"/>
          <w:sz w:val="44"/>
          <w:szCs w:val="44"/>
        </w:rPr>
        <w:t xml:space="preserve">使</w:t>
      </w:r>
      <w:r>
        <w:rPr>
          <w:rFonts w:eastAsia="黑体"/>
          <w:sz w:val="44"/>
          <w:szCs w:val="44"/>
        </w:rPr>
        <w:t xml:space="preserve"> </w:t>
      </w:r>
      <w:r>
        <w:rPr>
          <w:rFonts w:hint="eastAsia" w:eastAsia="黑体"/>
          <w:sz w:val="44"/>
          <w:szCs w:val="44"/>
        </w:rPr>
        <w:t xml:space="preserve">用</w:t>
      </w:r>
      <w:r>
        <w:rPr>
          <w:rFonts w:eastAsia="黑体"/>
          <w:sz w:val="44"/>
          <w:szCs w:val="44"/>
        </w:rPr>
        <w:t xml:space="preserve"> </w:t>
      </w:r>
      <w:r>
        <w:rPr>
          <w:rFonts w:hint="eastAsia" w:eastAsia="黑体"/>
          <w:sz w:val="44"/>
          <w:szCs w:val="44"/>
        </w:rPr>
        <w:t xml:space="preserve">说</w:t>
      </w:r>
      <w:r>
        <w:rPr>
          <w:rFonts w:eastAsia="黑体"/>
          <w:sz w:val="44"/>
          <w:szCs w:val="44"/>
        </w:rPr>
        <w:t xml:space="preserve"> </w:t>
      </w:r>
      <w:r>
        <w:rPr>
          <w:rFonts w:hint="eastAsia" w:eastAsia="黑体"/>
          <w:sz w:val="44"/>
          <w:szCs w:val="44"/>
        </w:rPr>
        <w:t xml:space="preserve">明</w:t>
      </w:r>
      <w:r>
        <w:rPr>
          <w:rFonts w:eastAsia="黑体"/>
          <w:sz w:val="44"/>
          <w:szCs w:val="44"/>
        </w:rPr>
      </w:r>
      <w:r/>
    </w:p>
    <w:p>
      <w:pPr>
        <w:pStyle w:val="1096"/>
        <w:ind w:firstLine="640"/>
        <w:rPr>
          <w:rFonts w:ascii="仿宋_GB2312" w:hAnsi="仿宋_GB2312" w:eastAsia="仿宋_GB2312" w:cs="仿宋_GB2312"/>
          <w:sz w:val="32"/>
          <w:szCs w:val="32"/>
        </w:rPr>
      </w:pPr>
      <w:r>
        <w:rPr>
          <w:rFonts w:ascii="仿宋_GB2312" w:hAnsi="仿宋_GB2312" w:eastAsia="仿宋_GB2312" w:cs="仿宋_GB2312"/>
          <w:sz w:val="32"/>
          <w:szCs w:val="32"/>
        </w:rPr>
      </w:r>
      <w:r/>
    </w:p>
    <w:p>
      <w:pPr>
        <w:pStyle w:val="1096"/>
        <w:ind w:firstLine="64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1.本合同标准文本适用于购买现成货物的采购项目，不包括需要供应商定制开发、创新研发的货物采购项目。</w:t>
      </w:r>
      <w:r/>
    </w:p>
    <w:p>
      <w:pPr>
        <w:pStyle w:val="1096"/>
        <w:rPr>
          <w:rFonts w:hint="eastAsia" w:eastAsia="黑体"/>
          <w:sz w:val="44"/>
          <w:szCs w:val="44"/>
        </w:rPr>
      </w:pPr>
      <w:r>
        <w:rPr>
          <w:rFonts w:eastAsia="黑体"/>
          <w:sz w:val="44"/>
          <w:szCs w:val="44"/>
        </w:rPr>
        <w:t xml:space="preserve">   </w:t>
      </w:r>
      <w:r>
        <w:rPr>
          <w:rFonts w:hint="eastAsia" w:ascii="仿宋_GB2312" w:hAnsi="仿宋_GB2312" w:eastAsia="仿宋_GB2312" w:cs="仿宋_GB2312"/>
          <w:sz w:val="32"/>
          <w:szCs w:val="32"/>
        </w:rPr>
        <w:t xml:space="preserve">2.本合同标准文本为政府采购货物买卖合同编制提供参考，可以结合采购项目具体情况，对文本作必要的调整修订后使用。</w:t>
      </w:r>
      <w:r>
        <w:rPr>
          <w:rFonts w:hint="eastAsia" w:eastAsia="黑体"/>
          <w:sz w:val="44"/>
          <w:szCs w:val="44"/>
        </w:rPr>
      </w:r>
      <w:r/>
    </w:p>
    <w:p>
      <w:pPr>
        <w:pStyle w:val="1096"/>
        <w:ind w:firstLine="640"/>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3.本合同标准文本各条款中，如涉及填写多家供应商、制造商，多种采购标的、分包主要内容等信息的，可根据采购项目具体情况添加信息项。</w:t>
      </w:r>
      <w:r>
        <w:rPr>
          <w:rFonts w:ascii="仿宋_GB2312" w:hAnsi="仿宋_GB2312" w:eastAsia="仿宋_GB2312" w:cs="仿宋_GB2312"/>
          <w:sz w:val="32"/>
          <w:szCs w:val="32"/>
        </w:rPr>
      </w:r>
      <w:r/>
    </w:p>
    <w:p>
      <w:pPr>
        <w:pStyle w:val="1096"/>
        <w:jc w:val="left"/>
        <w:widowControl/>
        <w:rPr>
          <w:rFonts w:eastAsia="黑体"/>
          <w:sz w:val="44"/>
          <w:szCs w:val="44"/>
        </w:rPr>
        <w:sectPr>
          <w:footnotePr/>
          <w:endnotePr/>
          <w:type w:val="nextPage"/>
          <w:pgSz w:w="11906" w:h="16838" w:orient="portrait"/>
          <w:pgMar w:top="1440" w:right="1800" w:bottom="1440" w:left="1800" w:header="851" w:footer="992" w:gutter="0"/>
          <w:cols w:num="1" w:sep="0" w:space="720" w:equalWidth="1"/>
          <w:docGrid w:linePitch="360"/>
        </w:sectPr>
      </w:pPr>
      <w:r>
        <w:rPr>
          <w:rFonts w:eastAsia="黑体"/>
          <w:sz w:val="44"/>
          <w:szCs w:val="44"/>
        </w:rPr>
      </w:r>
      <w:r/>
    </w:p>
    <w:p>
      <w:pPr>
        <w:pStyle w:val="1096"/>
        <w:rPr>
          <w:rFonts w:hint="eastAsia"/>
        </w:rPr>
      </w:pPr>
      <w:r/>
      <w:bookmarkEnd w:id="816"/>
      <w:r/>
      <w:bookmarkStart w:id="817" w:name="_Toc22209"/>
      <w:r>
        <w:rPr>
          <w:rFonts w:hint="eastAsia"/>
        </w:rPr>
      </w:r>
      <w:r/>
    </w:p>
    <w:p>
      <w:pPr>
        <w:pStyle w:val="1098"/>
        <w:spacing w:line="400" w:lineRule="exact"/>
        <w:rPr>
          <w:rFonts w:hint="eastAsia" w:ascii="黑体" w:hAnsi="华文中宋"/>
          <w:b w:val="0"/>
          <w:sz w:val="28"/>
          <w:szCs w:val="28"/>
        </w:rPr>
      </w:pPr>
      <w:r>
        <w:rPr>
          <w:rFonts w:hint="eastAsia" w:ascii="黑体" w:hAnsi="黑体"/>
          <w:b w:val="0"/>
          <w:bCs/>
          <w:sz w:val="28"/>
          <w:szCs w:val="28"/>
        </w:rPr>
        <w:t xml:space="preserve">第一节 </w:t>
      </w:r>
      <w:r>
        <w:rPr>
          <w:rFonts w:hint="eastAsia" w:ascii="黑体" w:hAnsi="华文中宋"/>
          <w:b w:val="0"/>
          <w:bCs/>
          <w:sz w:val="28"/>
          <w:szCs w:val="28"/>
        </w:rPr>
        <w:t xml:space="preserve">政府采购合同协议书</w:t>
      </w:r>
      <w:bookmarkEnd w:id="817"/>
      <w:r>
        <w:rPr>
          <w:rFonts w:hint="eastAsia" w:ascii="黑体" w:hAnsi="华文中宋"/>
          <w:b w:val="0"/>
          <w:sz w:val="28"/>
          <w:szCs w:val="28"/>
        </w:rPr>
      </w:r>
      <w:r/>
    </w:p>
    <w:p>
      <w:pPr>
        <w:pStyle w:val="1096"/>
        <w:rPr>
          <w:rFonts w:hint="eastAsia"/>
        </w:rPr>
      </w:pPr>
      <w:r>
        <w:rPr>
          <w:rFonts w:hint="eastAsia"/>
        </w:rPr>
      </w:r>
      <w:r/>
    </w:p>
    <w:p>
      <w:pPr>
        <w:pStyle w:val="1096"/>
        <w:spacing w:line="400" w:lineRule="exact"/>
        <w:rPr>
          <w:rFonts w:hint="eastAsia" w:ascii="宋体" w:hAnsi="宋体"/>
          <w:szCs w:val="21"/>
        </w:rPr>
      </w:pPr>
      <w:r>
        <w:rPr>
          <w:rFonts w:hint="eastAsia" w:ascii="宋体" w:hAnsi="宋体"/>
          <w:szCs w:val="21"/>
        </w:rPr>
      </w:r>
      <w:r/>
    </w:p>
    <w:p>
      <w:pPr>
        <w:pStyle w:val="1096"/>
        <w:spacing w:line="400" w:lineRule="exact"/>
        <w:rPr>
          <w:rFonts w:hint="eastAsia" w:ascii="宋体" w:hAnsi="宋体"/>
          <w:szCs w:val="21"/>
        </w:rPr>
      </w:pPr>
      <w:r>
        <w:rPr>
          <w:rFonts w:hint="eastAsia" w:ascii="宋体" w:hAnsi="宋体"/>
          <w:szCs w:val="21"/>
        </w:rPr>
        <w:t xml:space="preserve">甲方（全称）：</w:t>
      </w:r>
      <w:r>
        <w:rPr>
          <w:rFonts w:hint="eastAsia" w:ascii="宋体" w:hAnsi="宋体"/>
          <w:szCs w:val="21"/>
          <w:u w:val="single"/>
        </w:rPr>
        <w:t xml:space="preserve">                        </w:t>
      </w:r>
      <w:r>
        <w:rPr>
          <w:rFonts w:hint="eastAsia" w:ascii="宋体" w:hAnsi="宋体"/>
          <w:szCs w:val="21"/>
        </w:rPr>
        <w:t xml:space="preserve">（采购人、受采购人委托签订合同的单位或采购</w:t>
        <w:tab/>
        <w:t xml:space="preserve">                                   文件约定的合同甲方）</w:t>
      </w:r>
      <w:r/>
    </w:p>
    <w:p>
      <w:pPr>
        <w:pStyle w:val="1096"/>
        <w:spacing w:line="400" w:lineRule="exact"/>
        <w:rPr>
          <w:rFonts w:hint="eastAsia" w:ascii="宋体" w:hAnsi="宋体"/>
          <w:szCs w:val="21"/>
        </w:rPr>
      </w:pPr>
      <w:r>
        <w:rPr>
          <w:rFonts w:hint="eastAsia" w:ascii="宋体" w:hAnsi="宋体"/>
          <w:szCs w:val="21"/>
        </w:rPr>
        <w:t xml:space="preserve">乙方1（全称）：</w:t>
      </w:r>
      <w:r>
        <w:rPr>
          <w:rFonts w:hint="eastAsia" w:ascii="宋体" w:hAnsi="宋体"/>
          <w:szCs w:val="21"/>
          <w:u w:val="single"/>
        </w:rPr>
        <w:t xml:space="preserve">                       </w:t>
      </w:r>
      <w:r>
        <w:rPr>
          <w:rFonts w:hint="eastAsia" w:ascii="宋体" w:hAnsi="宋体"/>
          <w:szCs w:val="21"/>
        </w:rPr>
        <w:t xml:space="preserve">（供应商）</w:t>
      </w:r>
      <w:r/>
    </w:p>
    <w:p>
      <w:pPr>
        <w:pStyle w:val="1096"/>
        <w:spacing w:line="400" w:lineRule="exact"/>
        <w:rPr>
          <w:rFonts w:hint="eastAsia" w:ascii="宋体" w:hAnsi="宋体"/>
          <w:szCs w:val="21"/>
        </w:rPr>
      </w:pPr>
      <w:r>
        <w:rPr>
          <w:rFonts w:hint="eastAsia" w:ascii="宋体" w:hAnsi="宋体"/>
          <w:szCs w:val="21"/>
        </w:rPr>
      </w:r>
      <w:r/>
    </w:p>
    <w:p>
      <w:pPr>
        <w:pStyle w:val="1130"/>
        <w:ind w:firstLine="420"/>
        <w:spacing w:line="400" w:lineRule="exact"/>
        <w:rPr>
          <w:rFonts w:ascii="宋体" w:hAnsi="宋体"/>
          <w:sz w:val="21"/>
          <w:szCs w:val="21"/>
        </w:rPr>
      </w:pPr>
      <w:r>
        <w:rPr>
          <w:rFonts w:hint="eastAsia" w:ascii="宋体" w:hAnsi="宋体"/>
          <w:sz w:val="21"/>
          <w:szCs w:val="21"/>
        </w:rPr>
        <w:t xml:space="preserve">依据《中华人民共和国民法典》、《中华人民共和国政府采购法》等有关的法律法规，以及本采购项目的招标文件等采购文件、乙方的《投标响应文件》及《中标（成交）通知书》，甲乙双方同意签订本合同。具体情况及要求如下：     </w:t>
      </w:r>
      <w:r>
        <w:rPr>
          <w:rFonts w:ascii="宋体" w:hAnsi="宋体"/>
          <w:sz w:val="21"/>
          <w:szCs w:val="21"/>
        </w:rPr>
      </w:r>
      <w:r/>
    </w:p>
    <w:p>
      <w:pPr>
        <w:pStyle w:val="1096"/>
        <w:numPr>
          <w:ilvl w:val="0"/>
          <w:numId w:val="14"/>
        </w:numPr>
        <w:ind w:firstLine="422"/>
        <w:spacing w:line="400" w:lineRule="exact"/>
        <w:rPr>
          <w:rFonts w:hint="eastAsia" w:ascii="宋体" w:hAnsi="宋体"/>
          <w:b/>
          <w:szCs w:val="21"/>
        </w:rPr>
      </w:pPr>
      <w:r>
        <w:rPr>
          <w:rFonts w:hint="eastAsia" w:ascii="宋体" w:hAnsi="宋体"/>
          <w:b/>
          <w:szCs w:val="21"/>
        </w:rPr>
        <w:t xml:space="preserve">项目信息</w:t>
      </w:r>
      <w:r/>
    </w:p>
    <w:p>
      <w:pPr>
        <w:pStyle w:val="1130"/>
        <w:numPr>
          <w:ilvl w:val="0"/>
          <w:numId w:val="15"/>
        </w:numPr>
        <w:ind w:firstLine="420"/>
        <w:spacing w:line="400" w:lineRule="exact"/>
        <w:rPr>
          <w:rFonts w:hint="eastAsia" w:ascii="宋体" w:hAnsi="宋体"/>
          <w:sz w:val="21"/>
          <w:szCs w:val="21"/>
          <w:u w:val="single"/>
        </w:rPr>
      </w:pPr>
      <w:r>
        <w:rPr>
          <w:rFonts w:hint="eastAsia" w:ascii="宋体" w:hAnsi="宋体"/>
          <w:sz w:val="21"/>
          <w:szCs w:val="21"/>
        </w:rPr>
        <w:t xml:space="preserve">采购项目名称：</w:t>
      </w:r>
      <w:r>
        <w:rPr>
          <w:rFonts w:hint="eastAsia" w:ascii="宋体" w:hAnsi="宋体"/>
          <w:sz w:val="21"/>
          <w:szCs w:val="21"/>
          <w:u w:val="single"/>
        </w:rPr>
        <w:t xml:space="preserve">                               </w:t>
      </w:r>
      <w:r>
        <w:rPr>
          <w:rFonts w:hint="eastAsia" w:ascii="宋体" w:hAnsi="宋体"/>
          <w:sz w:val="21"/>
          <w:szCs w:val="21"/>
          <w:u w:val="single"/>
        </w:rPr>
        <w:t xml:space="preserve">           </w:t>
      </w:r>
      <w:r/>
    </w:p>
    <w:p>
      <w:pPr>
        <w:pStyle w:val="1130"/>
        <w:spacing w:line="400" w:lineRule="exact"/>
        <w:tabs>
          <w:tab w:val="left" w:pos="999" w:leader="none"/>
        </w:tabs>
        <w:rPr>
          <w:rFonts w:hint="eastAsia" w:ascii="宋体" w:hAnsi="宋体"/>
          <w:sz w:val="21"/>
          <w:szCs w:val="21"/>
        </w:rPr>
      </w:pPr>
      <w:r>
        <w:rPr>
          <w:rFonts w:hint="eastAsia" w:ascii="宋体" w:hAnsi="宋体"/>
          <w:sz w:val="21"/>
          <w:szCs w:val="21"/>
        </w:rPr>
        <w:t xml:space="preserve">    采购项目编号：</w:t>
      </w:r>
      <w:r>
        <w:rPr>
          <w:rFonts w:hint="eastAsia" w:ascii="宋体" w:hAnsi="宋体"/>
          <w:sz w:val="21"/>
          <w:szCs w:val="21"/>
          <w:u w:val="single"/>
        </w:rPr>
        <w:t xml:space="preserve">                                          </w:t>
      </w:r>
      <w:r>
        <w:rPr>
          <w:rFonts w:hint="eastAsia" w:ascii="宋体" w:hAnsi="宋体"/>
          <w:sz w:val="21"/>
          <w:szCs w:val="21"/>
        </w:rPr>
      </w:r>
      <w:r/>
    </w:p>
    <w:p>
      <w:pPr>
        <w:pStyle w:val="1130"/>
        <w:ind w:firstLine="420"/>
        <w:spacing w:line="400" w:lineRule="exact"/>
        <w:rPr>
          <w:rFonts w:hint="eastAsia" w:ascii="宋体" w:hAnsi="宋体"/>
          <w:sz w:val="21"/>
          <w:szCs w:val="21"/>
        </w:rPr>
      </w:pPr>
      <w:r>
        <w:rPr>
          <w:rFonts w:hint="eastAsia" w:ascii="宋体" w:hAnsi="宋体"/>
          <w:sz w:val="21"/>
          <w:szCs w:val="21"/>
        </w:rPr>
        <w:t xml:space="preserve">（2）采购计划编号：</w:t>
      </w:r>
      <w:r>
        <w:rPr>
          <w:rFonts w:hint="eastAsia" w:ascii="宋体" w:hAnsi="宋体"/>
          <w:sz w:val="21"/>
          <w:szCs w:val="21"/>
          <w:u w:val="single"/>
        </w:rPr>
        <w:t xml:space="preserve">                                          </w:t>
      </w:r>
      <w:r>
        <w:rPr>
          <w:rFonts w:hint="eastAsia" w:ascii="宋体" w:hAnsi="宋体"/>
          <w:sz w:val="21"/>
          <w:szCs w:val="21"/>
        </w:rPr>
        <w:t xml:space="preserve"> </w:t>
      </w:r>
      <w:r/>
    </w:p>
    <w:p>
      <w:pPr>
        <w:pStyle w:val="1096"/>
        <w:ind w:firstLine="420"/>
        <w:spacing w:line="400" w:lineRule="exact"/>
        <w:rPr>
          <w:rFonts w:hint="eastAsia" w:ascii="宋体" w:hAnsi="宋体"/>
          <w:szCs w:val="21"/>
        </w:rPr>
      </w:pPr>
      <w:r>
        <w:rPr>
          <w:rFonts w:hint="eastAsia" w:ascii="宋体" w:hAnsi="宋体"/>
          <w:szCs w:val="21"/>
        </w:rPr>
        <w:t xml:space="preserve">（3）项目内容：</w:t>
      </w:r>
      <w:r/>
    </w:p>
    <w:p>
      <w:pPr>
        <w:pStyle w:val="1096"/>
        <w:ind w:firstLine="420"/>
        <w:spacing w:line="400" w:lineRule="exact"/>
        <w:rPr>
          <w:rFonts w:hint="eastAsia" w:ascii="宋体" w:hAnsi="宋体"/>
          <w:szCs w:val="21"/>
        </w:rPr>
      </w:pPr>
      <w:r>
        <w:rPr>
          <w:rFonts w:hint="eastAsia" w:ascii="宋体" w:hAnsi="宋体"/>
          <w:szCs w:val="21"/>
        </w:rPr>
        <w:t xml:space="preserve">     采购标的及数量（台/套</w:t>
      </w:r>
      <w:r>
        <w:rPr>
          <w:rFonts w:hint="eastAsia" w:ascii="宋体" w:hAnsi="宋体"/>
          <w:szCs w:val="21"/>
          <w:lang w:val="en"/>
        </w:rPr>
        <w:t xml:space="preserve">/个/架/组等</w:t>
      </w:r>
      <w:r>
        <w:rPr>
          <w:rFonts w:hint="eastAsia" w:ascii="宋体" w:hAnsi="宋体"/>
          <w:szCs w:val="21"/>
        </w:rPr>
        <w:t xml:space="preserve">）：</w:t>
      </w:r>
      <w:r>
        <w:rPr>
          <w:rFonts w:hint="eastAsia" w:ascii="宋体" w:hAnsi="宋体"/>
          <w:szCs w:val="21"/>
          <w:u w:val="single"/>
        </w:rPr>
        <w:t xml:space="preserve">                                         </w:t>
      </w:r>
      <w:r>
        <w:rPr>
          <w:rFonts w:hint="eastAsia" w:ascii="宋体" w:hAnsi="宋体"/>
          <w:szCs w:val="21"/>
        </w:rPr>
        <w:t xml:space="preserve"> </w:t>
      </w:r>
      <w:r/>
    </w:p>
    <w:p>
      <w:pPr>
        <w:pStyle w:val="1096"/>
        <w:ind w:firstLine="420"/>
        <w:spacing w:line="400" w:lineRule="exact"/>
        <w:rPr>
          <w:rFonts w:hint="eastAsia" w:ascii="宋体" w:hAnsi="宋体" w:cs="宋体"/>
          <w:szCs w:val="21"/>
          <w:lang w:val="en"/>
        </w:rPr>
      </w:pPr>
      <w:r>
        <w:rPr>
          <w:rFonts w:hint="eastAsia" w:ascii="宋体" w:hAnsi="宋体"/>
          <w:szCs w:val="21"/>
        </w:rPr>
        <w:t xml:space="preserve">     </w:t>
      </w:r>
      <w:r>
        <w:rPr>
          <w:rFonts w:hint="eastAsia" w:ascii="宋体" w:hAnsi="宋体" w:cs="宋体"/>
          <w:szCs w:val="21"/>
        </w:rPr>
        <w:t xml:space="preserve">品牌：</w:t>
      </w:r>
      <w:r>
        <w:rPr>
          <w:rFonts w:hint="eastAsia" w:ascii="宋体" w:hAnsi="宋体" w:cs="宋体"/>
          <w:szCs w:val="21"/>
          <w:u w:val="single"/>
        </w:rPr>
        <w:t xml:space="preserve">      </w:t>
      </w:r>
      <w:r>
        <w:rPr>
          <w:rFonts w:hint="eastAsia" w:ascii="宋体" w:hAnsi="宋体" w:cs="宋体"/>
          <w:szCs w:val="21"/>
          <w:u w:val="single"/>
          <w:lang w:val="en"/>
        </w:rPr>
        <w:t xml:space="preserve">   </w:t>
      </w:r>
      <w:r>
        <w:rPr>
          <w:rFonts w:hint="eastAsia" w:ascii="宋体" w:hAnsi="宋体" w:cs="宋体"/>
          <w:szCs w:val="21"/>
          <w:u w:val="single"/>
        </w:rPr>
        <w:t xml:space="preserve">    </w:t>
      </w:r>
      <w:r>
        <w:rPr>
          <w:rFonts w:hint="eastAsia" w:ascii="宋体" w:hAnsi="宋体" w:cs="宋体"/>
          <w:szCs w:val="21"/>
          <w:u w:val="single"/>
          <w:lang w:val="en"/>
        </w:rPr>
        <w:t xml:space="preserve"> </w:t>
      </w:r>
      <w:r>
        <w:rPr>
          <w:rFonts w:hint="eastAsia" w:ascii="宋体" w:hAnsi="宋体" w:cs="宋体"/>
          <w:szCs w:val="21"/>
          <w:u w:val="single"/>
        </w:rPr>
        <w:t xml:space="preserve"> </w:t>
      </w:r>
      <w:r>
        <w:rPr>
          <w:rFonts w:hint="eastAsia" w:ascii="宋体" w:hAnsi="宋体" w:cs="宋体"/>
          <w:szCs w:val="21"/>
          <w:lang w:val="en"/>
        </w:rPr>
        <w:t xml:space="preserve">     </w:t>
      </w:r>
      <w:r>
        <w:rPr>
          <w:rFonts w:hint="eastAsia" w:ascii="宋体" w:hAnsi="宋体" w:cs="宋体"/>
          <w:szCs w:val="21"/>
        </w:rPr>
        <w:t xml:space="preserve">规格型号：</w:t>
      </w:r>
      <w:r>
        <w:rPr>
          <w:rFonts w:hint="eastAsia" w:ascii="宋体" w:hAnsi="宋体" w:cs="宋体"/>
          <w:szCs w:val="21"/>
          <w:u w:val="single"/>
        </w:rPr>
        <w:t xml:space="preserve">   </w:t>
      </w:r>
      <w:r>
        <w:rPr>
          <w:rFonts w:hint="eastAsia" w:ascii="宋体" w:hAnsi="宋体" w:cs="宋体"/>
          <w:szCs w:val="21"/>
          <w:u w:val="single"/>
          <w:lang w:val="en"/>
        </w:rPr>
        <w:t xml:space="preserve">  </w:t>
      </w:r>
      <w:r>
        <w:rPr>
          <w:rFonts w:hint="eastAsia" w:ascii="宋体" w:hAnsi="宋体" w:cs="宋体"/>
          <w:szCs w:val="21"/>
          <w:u w:val="single"/>
        </w:rPr>
        <w:t xml:space="preserve">       </w:t>
      </w:r>
      <w:r>
        <w:rPr>
          <w:rFonts w:hint="eastAsia" w:ascii="宋体" w:hAnsi="宋体" w:cs="宋体"/>
          <w:szCs w:val="21"/>
          <w:u w:val="single"/>
          <w:lang w:val="en"/>
        </w:rPr>
        <w:t xml:space="preserve">   </w:t>
      </w:r>
      <w:r>
        <w:rPr>
          <w:rFonts w:hint="eastAsia" w:ascii="宋体" w:hAnsi="宋体" w:cs="宋体"/>
          <w:szCs w:val="21"/>
          <w:lang w:val="en"/>
        </w:rPr>
      </w:r>
      <w:r/>
    </w:p>
    <w:p>
      <w:pPr>
        <w:pStyle w:val="1096"/>
        <w:ind w:firstLine="945"/>
        <w:spacing w:line="400" w:lineRule="exact"/>
        <w:rPr>
          <w:rFonts w:hint="eastAsia" w:ascii="宋体" w:hAnsi="宋体"/>
          <w:szCs w:val="21"/>
          <w:u w:val="single"/>
        </w:rPr>
      </w:pPr>
      <w:r>
        <w:rPr>
          <w:rFonts w:hint="eastAsia" w:ascii="宋体" w:hAnsi="宋体"/>
          <w:szCs w:val="21"/>
        </w:rPr>
        <w:t xml:space="preserve">采购标的的技术要求、商务要求具体见附件。</w:t>
      </w:r>
      <w:r>
        <w:rPr>
          <w:rFonts w:hint="eastAsia" w:ascii="宋体" w:hAnsi="宋体"/>
          <w:szCs w:val="21"/>
          <w:u w:val="single"/>
        </w:rPr>
      </w:r>
      <w:r/>
    </w:p>
    <w:p>
      <w:pPr>
        <w:pStyle w:val="1096"/>
        <w:ind w:firstLine="945"/>
        <w:spacing w:line="400" w:lineRule="exact"/>
        <w:rPr>
          <w:rFonts w:hint="eastAsia" w:ascii="宋体" w:hAnsi="宋体" w:cs="宋体"/>
          <w:szCs w:val="21"/>
        </w:rPr>
      </w:pPr>
      <w:r>
        <w:rPr>
          <w:rFonts w:hint="eastAsia" w:ascii="宋体" w:hAnsi="宋体" w:cs="宋体"/>
          <w:szCs w:val="21"/>
        </w:rPr>
        <w:t xml:space="preserve">①涉及信息类产品，请填写该产品关键部件的品牌、型号：</w:t>
      </w:r>
      <w:r/>
    </w:p>
    <w:p>
      <w:pPr>
        <w:pStyle w:val="1096"/>
        <w:ind w:firstLine="420"/>
        <w:spacing w:line="400" w:lineRule="exact"/>
        <w:rPr>
          <w:rFonts w:hint="eastAsia" w:ascii="宋体" w:hAnsi="宋体" w:cs="宋体"/>
          <w:szCs w:val="21"/>
          <w:u w:val="single"/>
        </w:rPr>
      </w:pPr>
      <w:r>
        <w:rPr>
          <w:rFonts w:hint="eastAsia" w:ascii="宋体" w:hAnsi="宋体" w:cs="宋体"/>
          <w:szCs w:val="21"/>
        </w:rPr>
        <w:t xml:space="preserve">     标的名称：</w:t>
      </w:r>
      <w:r>
        <w:rPr>
          <w:rFonts w:hint="eastAsia" w:ascii="宋体" w:hAnsi="宋体" w:cs="宋体"/>
          <w:szCs w:val="21"/>
          <w:u w:val="single"/>
        </w:rPr>
        <w:t xml:space="preserve">      </w:t>
      </w:r>
      <w:r>
        <w:rPr>
          <w:rFonts w:hint="eastAsia" w:ascii="宋体" w:hAnsi="宋体" w:cs="宋体"/>
          <w:szCs w:val="21"/>
          <w:u w:val="single"/>
          <w:lang w:val="en"/>
        </w:rPr>
        <w:t xml:space="preserve">               </w:t>
      </w:r>
      <w:r>
        <w:rPr>
          <w:rFonts w:hint="eastAsia" w:ascii="宋体" w:hAnsi="宋体" w:cs="宋体"/>
          <w:szCs w:val="21"/>
          <w:u w:val="single"/>
        </w:rPr>
        <w:t xml:space="preserve">    </w:t>
      </w:r>
      <w:r/>
    </w:p>
    <w:p>
      <w:pPr>
        <w:pStyle w:val="1096"/>
        <w:ind w:firstLine="420"/>
        <w:spacing w:line="400" w:lineRule="exact"/>
        <w:rPr>
          <w:rFonts w:hint="eastAsia" w:ascii="宋体" w:hAnsi="宋体" w:cs="宋体"/>
          <w:szCs w:val="21"/>
        </w:rPr>
      </w:pPr>
      <w:r>
        <w:rPr>
          <w:rFonts w:hint="eastAsia" w:ascii="宋体" w:hAnsi="宋体" w:cs="宋体"/>
          <w:szCs w:val="21"/>
        </w:rPr>
        <w:t xml:space="preserve">     关键部件：</w:t>
      </w:r>
      <w:r>
        <w:rPr>
          <w:rFonts w:hint="eastAsia" w:ascii="宋体" w:hAnsi="宋体" w:cs="宋体"/>
          <w:szCs w:val="21"/>
          <w:u w:val="single"/>
        </w:rPr>
        <w:t xml:space="preserve">          </w:t>
      </w:r>
      <w:r>
        <w:rPr>
          <w:rFonts w:hint="eastAsia" w:ascii="宋体" w:hAnsi="宋体" w:cs="宋体"/>
          <w:szCs w:val="21"/>
        </w:rPr>
        <w:t xml:space="preserve"> </w:t>
      </w:r>
      <w:r>
        <w:rPr>
          <w:rFonts w:hint="eastAsia" w:ascii="宋体" w:hAnsi="宋体" w:cs="宋体"/>
          <w:szCs w:val="21"/>
        </w:rPr>
        <w:t xml:space="preserve">品牌：</w:t>
      </w:r>
      <w:r>
        <w:rPr>
          <w:rFonts w:hint="eastAsia" w:ascii="宋体" w:hAnsi="宋体" w:cs="宋体"/>
          <w:szCs w:val="21"/>
          <w:u w:val="single"/>
        </w:rPr>
        <w:t xml:space="preserve">        </w:t>
      </w:r>
      <w:r>
        <w:rPr>
          <w:rFonts w:hint="eastAsia" w:ascii="宋体" w:hAnsi="宋体" w:cs="宋体"/>
          <w:szCs w:val="21"/>
        </w:rPr>
        <w:t xml:space="preserve"> 型号：</w:t>
      </w:r>
      <w:r>
        <w:rPr>
          <w:rFonts w:hint="eastAsia" w:ascii="宋体" w:hAnsi="宋体" w:cs="宋体"/>
          <w:szCs w:val="21"/>
          <w:u w:val="single"/>
        </w:rPr>
        <w:t xml:space="preserve">       </w:t>
      </w:r>
      <w:r>
        <w:rPr>
          <w:rFonts w:hint="eastAsia" w:ascii="宋体" w:hAnsi="宋体" w:cs="宋体"/>
          <w:szCs w:val="21"/>
        </w:rPr>
        <w:t xml:space="preserve"> </w:t>
      </w:r>
      <w:r/>
    </w:p>
    <w:p>
      <w:pPr>
        <w:pStyle w:val="1352"/>
        <w:ind w:firstLine="420"/>
        <w:rPr>
          <w:rFonts w:hint="eastAsia" w:ascii="宋体" w:hAnsi="宋体" w:eastAsia="宋体" w:cs="宋体"/>
          <w:sz w:val="21"/>
        </w:rPr>
      </w:pPr>
      <w:r>
        <w:rPr>
          <w:rFonts w:hint="eastAsia" w:ascii="宋体" w:hAnsi="宋体" w:eastAsia="宋体" w:cs="宋体"/>
          <w:sz w:val="21"/>
        </w:rPr>
        <w:t xml:space="preserve">     </w:t>
      </w:r>
      <w:r>
        <w:rPr>
          <w:rFonts w:hint="eastAsia" w:ascii="宋体" w:hAnsi="宋体" w:eastAsia="宋体" w:cs="宋体"/>
          <w:sz w:val="21"/>
        </w:rPr>
        <w:t xml:space="preserve">关键部件</w:t>
      </w:r>
      <w:r>
        <w:rPr>
          <w:rFonts w:hint="eastAsia" w:ascii="宋体" w:hAnsi="宋体" w:eastAsia="宋体" w:cs="宋体"/>
          <w:sz w:val="21"/>
        </w:rPr>
        <w:t xml:space="preserve">：</w:t>
      </w:r>
      <w:r>
        <w:rPr>
          <w:rFonts w:hint="eastAsia" w:ascii="宋体" w:hAnsi="宋体" w:eastAsia="宋体" w:cs="宋体"/>
          <w:sz w:val="21"/>
          <w:u w:val="single"/>
        </w:rPr>
        <w:t xml:space="preserve">          </w:t>
      </w:r>
      <w:r>
        <w:rPr>
          <w:rFonts w:hint="eastAsia" w:ascii="宋体" w:hAnsi="宋体" w:eastAsia="宋体" w:cs="宋体"/>
          <w:sz w:val="21"/>
        </w:rPr>
        <w:t xml:space="preserve"> 品牌：</w:t>
      </w:r>
      <w:r>
        <w:rPr>
          <w:rFonts w:hint="eastAsia" w:ascii="宋体" w:hAnsi="宋体" w:eastAsia="宋体" w:cs="宋体"/>
          <w:sz w:val="21"/>
          <w:u w:val="single"/>
        </w:rPr>
        <w:t xml:space="preserve">        </w:t>
      </w:r>
      <w:r>
        <w:rPr>
          <w:rFonts w:hint="eastAsia" w:ascii="宋体" w:hAnsi="宋体" w:eastAsia="宋体" w:cs="宋体"/>
          <w:sz w:val="21"/>
        </w:rPr>
        <w:t xml:space="preserve"> 型号：</w:t>
      </w:r>
      <w:r>
        <w:rPr>
          <w:rFonts w:hint="eastAsia" w:ascii="宋体" w:hAnsi="宋体" w:eastAsia="宋体" w:cs="宋体"/>
          <w:sz w:val="21"/>
          <w:u w:val="single"/>
        </w:rPr>
        <w:t xml:space="preserve">       </w:t>
      </w:r>
      <w:r>
        <w:rPr>
          <w:rFonts w:hint="eastAsia" w:ascii="宋体" w:hAnsi="宋体" w:eastAsia="宋体" w:cs="宋体"/>
          <w:sz w:val="21"/>
        </w:rPr>
        <w:t xml:space="preserve"> </w:t>
      </w:r>
      <w:r/>
    </w:p>
    <w:p>
      <w:pPr>
        <w:pStyle w:val="1352"/>
        <w:ind w:firstLine="420"/>
        <w:rPr>
          <w:rFonts w:hint="eastAsia" w:ascii="宋体" w:hAnsi="宋体" w:eastAsia="宋体" w:cs="宋体"/>
          <w:sz w:val="21"/>
        </w:rPr>
      </w:pPr>
      <w:r>
        <w:rPr>
          <w:rFonts w:hint="eastAsia" w:ascii="宋体" w:hAnsi="宋体" w:eastAsia="宋体" w:cs="宋体"/>
          <w:sz w:val="21"/>
        </w:rPr>
        <w:t xml:space="preserve">     关键部件：</w:t>
      </w:r>
      <w:r>
        <w:rPr>
          <w:rFonts w:hint="eastAsia" w:ascii="宋体" w:hAnsi="宋体" w:eastAsia="宋体" w:cs="宋体"/>
          <w:sz w:val="21"/>
          <w:u w:val="single"/>
        </w:rPr>
        <w:t xml:space="preserve">          </w:t>
      </w:r>
      <w:r>
        <w:rPr>
          <w:rFonts w:hint="eastAsia" w:ascii="宋体" w:hAnsi="宋体" w:eastAsia="宋体" w:cs="宋体"/>
          <w:sz w:val="21"/>
        </w:rPr>
        <w:t xml:space="preserve"> 品牌：</w:t>
      </w:r>
      <w:r>
        <w:rPr>
          <w:rFonts w:hint="eastAsia" w:ascii="宋体" w:hAnsi="宋体" w:eastAsia="宋体" w:cs="宋体"/>
          <w:sz w:val="21"/>
          <w:u w:val="single"/>
        </w:rPr>
        <w:t xml:space="preserve">        </w:t>
      </w:r>
      <w:r>
        <w:rPr>
          <w:rFonts w:hint="eastAsia" w:ascii="宋体" w:hAnsi="宋体" w:eastAsia="宋体" w:cs="宋体"/>
          <w:sz w:val="21"/>
        </w:rPr>
        <w:t xml:space="preserve"> 型号：</w:t>
      </w:r>
      <w:r>
        <w:rPr>
          <w:rFonts w:hint="eastAsia" w:ascii="宋体" w:hAnsi="宋体" w:eastAsia="宋体" w:cs="宋体"/>
          <w:sz w:val="21"/>
          <w:u w:val="single"/>
        </w:rPr>
        <w:t xml:space="preserve">       </w:t>
      </w:r>
      <w:r>
        <w:rPr>
          <w:rFonts w:hint="eastAsia" w:ascii="宋体" w:hAnsi="宋体" w:eastAsia="宋体" w:cs="宋体"/>
          <w:sz w:val="21"/>
        </w:rPr>
      </w:r>
      <w:r/>
    </w:p>
    <w:p>
      <w:pPr>
        <w:pStyle w:val="1352"/>
        <w:ind w:firstLine="0"/>
        <w:rPr>
          <w:rFonts w:hint="eastAsia" w:ascii="宋体" w:hAnsi="宋体" w:eastAsia="宋体" w:cs="宋体"/>
          <w:sz w:val="21"/>
        </w:rPr>
      </w:pPr>
      <w:r>
        <w:rPr>
          <w:rFonts w:hint="eastAsia" w:ascii="宋体" w:hAnsi="宋体" w:eastAsia="宋体" w:cs="宋体"/>
          <w:sz w:val="21"/>
        </w:rPr>
        <w:t xml:space="preserve">   （注：关键部件是指财政部会同有关部门发布的政府采购需求标准规定的需要通过国家有关部门指定的</w:t>
      </w:r>
      <w:r>
        <w:rPr>
          <w:rFonts w:hint="eastAsia" w:ascii="宋体" w:hAnsi="宋体" w:eastAsia="宋体" w:cs="宋体"/>
          <w:sz w:val="21"/>
        </w:rPr>
        <w:t xml:space="preserve">测评机构开展的安全可靠测评的软硬件，如CPU芯片、操作系统、数据库等。）</w:t>
      </w:r>
      <w:r/>
    </w:p>
    <w:p>
      <w:pPr>
        <w:pStyle w:val="1352"/>
        <w:ind w:firstLine="0"/>
        <w:rPr>
          <w:rFonts w:hint="eastAsia" w:ascii="宋体" w:hAnsi="宋体" w:eastAsia="宋体" w:cs="宋体"/>
          <w:sz w:val="21"/>
        </w:rPr>
      </w:pPr>
      <w:r>
        <w:rPr>
          <w:rFonts w:hint="eastAsia" w:ascii="宋体" w:hAnsi="宋体" w:eastAsia="宋体" w:cs="宋体"/>
          <w:sz w:val="21"/>
        </w:rPr>
        <w:t xml:space="preserve">         ②涉及车辆采购，请填写是否属于新能源汽车：</w:t>
      </w:r>
      <w:r/>
    </w:p>
    <w:p>
      <w:pPr>
        <w:pStyle w:val="1352"/>
        <w:ind w:firstLine="0"/>
        <w:rPr>
          <w:rFonts w:hint="eastAsia" w:ascii="宋体" w:hAnsi="宋体" w:eastAsia="宋体" w:cs="宋体"/>
          <w:sz w:val="21"/>
        </w:rPr>
      </w:pPr>
      <w:r>
        <w:rPr>
          <w:rFonts w:hint="eastAsia" w:ascii="宋体" w:hAnsi="宋体" w:eastAsia="宋体" w:cs="宋体"/>
          <w:sz w:val="21"/>
        </w:rPr>
        <w:t xml:space="preserve">         </w:t>
      </w:r>
      <w:r>
        <w:rPr>
          <w:rFonts w:ascii="Wingdings" w:hAnsi="Wingdings" w:eastAsia="Wingdings" w:cs="Wingdings"/>
          <w:sz w:val="21"/>
        </w:rPr>
        <w:t xml:space="preserve">¨</w:t>
      </w:r>
      <w:r>
        <w:rPr>
          <w:rFonts w:hint="eastAsia" w:ascii="宋体" w:hAnsi="宋体" w:eastAsia="宋体" w:cs="宋体"/>
          <w:sz w:val="21"/>
        </w:rPr>
        <w:t xml:space="preserve">是，《政府采购品目分类目录》底级品目名称：</w:t>
      </w:r>
      <w:r>
        <w:rPr>
          <w:rFonts w:hint="eastAsia" w:ascii="宋体" w:hAnsi="宋体" w:eastAsia="宋体" w:cs="宋体"/>
          <w:sz w:val="21"/>
          <w:u w:val="single"/>
        </w:rPr>
        <w:t xml:space="preserve">     </w:t>
      </w:r>
      <w:r>
        <w:rPr>
          <w:rFonts w:hint="eastAsia" w:ascii="宋体" w:hAnsi="宋体" w:eastAsia="宋体" w:cs="宋体"/>
          <w:sz w:val="21"/>
        </w:rPr>
        <w:t xml:space="preserve"> 数量：</w:t>
      </w:r>
      <w:r>
        <w:rPr>
          <w:rFonts w:hint="eastAsia" w:ascii="宋体" w:hAnsi="宋体" w:eastAsia="宋体" w:cs="宋体"/>
          <w:sz w:val="21"/>
          <w:u w:val="single"/>
        </w:rPr>
        <w:t xml:space="preserve">    </w:t>
      </w:r>
      <w:r>
        <w:rPr>
          <w:rFonts w:hint="eastAsia" w:ascii="宋体" w:hAnsi="宋体" w:eastAsia="宋体" w:cs="宋体"/>
          <w:sz w:val="21"/>
        </w:rPr>
        <w:t xml:space="preserve"> 金额：</w:t>
      </w:r>
      <w:r>
        <w:rPr>
          <w:rFonts w:hint="eastAsia" w:ascii="宋体" w:hAnsi="宋体" w:eastAsia="宋体" w:cs="宋体"/>
          <w:sz w:val="21"/>
          <w:u w:val="single"/>
        </w:rPr>
        <w:t xml:space="preserve">     </w:t>
      </w:r>
      <w:r>
        <w:rPr>
          <w:rFonts w:hint="eastAsia" w:ascii="宋体" w:hAnsi="宋体" w:eastAsia="宋体" w:cs="宋体"/>
          <w:sz w:val="21"/>
        </w:rPr>
        <w:t xml:space="preserve"> </w:t>
      </w:r>
      <w:r/>
    </w:p>
    <w:p>
      <w:pPr>
        <w:pStyle w:val="1352"/>
        <w:ind w:firstLine="0"/>
        <w:rPr>
          <w:rFonts w:hint="eastAsia" w:ascii="宋体" w:hAnsi="宋体" w:eastAsia="宋体" w:cs="宋体"/>
          <w:sz w:val="21"/>
        </w:rPr>
      </w:pPr>
      <w:r>
        <w:rPr>
          <w:rFonts w:hint="eastAsia" w:ascii="宋体" w:hAnsi="宋体" w:eastAsia="宋体" w:cs="宋体"/>
          <w:sz w:val="21"/>
        </w:rPr>
        <w:t xml:space="preserve">         </w:t>
      </w:r>
      <w:r>
        <w:rPr>
          <w:rFonts w:ascii="Wingdings" w:hAnsi="Wingdings" w:eastAsia="Wingdings" w:cs="Wingdings"/>
          <w:sz w:val="21"/>
        </w:rPr>
        <w:t xml:space="preserve">¨</w:t>
      </w:r>
      <w:r>
        <w:rPr>
          <w:rFonts w:hint="eastAsia" w:ascii="宋体" w:hAnsi="宋体" w:eastAsia="宋体" w:cs="宋体"/>
          <w:sz w:val="21"/>
        </w:rPr>
        <w:t xml:space="preserve">否</w:t>
      </w:r>
      <w:r/>
    </w:p>
    <w:p>
      <w:pPr>
        <w:pStyle w:val="1352"/>
        <w:ind w:firstLine="0"/>
        <w:rPr>
          <w:rFonts w:hint="eastAsia" w:ascii="宋体" w:hAnsi="宋体" w:eastAsia="宋体" w:cs="宋体"/>
          <w:sz w:val="21"/>
        </w:rPr>
      </w:pPr>
      <w:r>
        <w:rPr>
          <w:rFonts w:hint="eastAsia" w:ascii="宋体" w:hAnsi="宋体" w:eastAsia="宋体" w:cs="宋体"/>
          <w:sz w:val="21"/>
        </w:rPr>
        <w:t xml:space="preserve">    （</w:t>
      </w:r>
      <w:r>
        <w:rPr>
          <w:rFonts w:hint="eastAsia" w:ascii="宋体" w:hAnsi="宋体" w:eastAsia="宋体" w:cs="宋体"/>
          <w:sz w:val="21"/>
          <w:lang w:val="en"/>
        </w:rPr>
        <w:t xml:space="preserve">4</w:t>
      </w:r>
      <w:r>
        <w:rPr>
          <w:rFonts w:hint="eastAsia" w:ascii="宋体" w:hAnsi="宋体" w:eastAsia="宋体" w:cs="宋体"/>
          <w:sz w:val="21"/>
        </w:rPr>
        <w:t xml:space="preserve">）政府采购组织形式：</w:t>
      </w:r>
      <w:r>
        <w:rPr>
          <w:rFonts w:ascii="Wingdings" w:hAnsi="Wingdings" w:eastAsia="Wingdings" w:cs="Wingdings"/>
          <w:sz w:val="21"/>
        </w:rPr>
        <w:t xml:space="preserve">¨</w:t>
      </w:r>
      <w:r>
        <w:rPr>
          <w:rFonts w:hint="eastAsia" w:ascii="宋体" w:hAnsi="宋体" w:eastAsia="宋体" w:cs="宋体"/>
          <w:sz w:val="21"/>
        </w:rPr>
        <w:t xml:space="preserve">政府集中采购  </w:t>
      </w:r>
      <w:r>
        <w:rPr>
          <w:rFonts w:ascii="Wingdings" w:hAnsi="Wingdings" w:eastAsia="Wingdings" w:cs="Wingdings"/>
          <w:sz w:val="21"/>
        </w:rPr>
        <w:t xml:space="preserve">¨</w:t>
      </w:r>
      <w:r>
        <w:rPr>
          <w:rFonts w:hint="eastAsia" w:ascii="宋体" w:hAnsi="宋体" w:eastAsia="宋体" w:cs="宋体"/>
          <w:sz w:val="21"/>
        </w:rPr>
        <w:t xml:space="preserve">部门集中采购  ■分散采购</w:t>
      </w:r>
      <w:r/>
    </w:p>
    <w:p>
      <w:pPr>
        <w:pStyle w:val="1352"/>
        <w:ind w:firstLine="420"/>
        <w:rPr>
          <w:rFonts w:hint="eastAsia" w:ascii="宋体" w:hAnsi="宋体" w:eastAsia="宋体" w:cs="宋体"/>
          <w:sz w:val="21"/>
        </w:rPr>
      </w:pPr>
      <w:r>
        <w:rPr>
          <w:rFonts w:hint="eastAsia" w:ascii="宋体" w:hAnsi="宋体" w:eastAsia="宋体" w:cs="宋体"/>
          <w:sz w:val="21"/>
        </w:rPr>
        <w:t xml:space="preserve">（</w:t>
      </w:r>
      <w:r>
        <w:rPr>
          <w:rFonts w:hint="eastAsia" w:ascii="宋体" w:hAnsi="宋体" w:eastAsia="宋体" w:cs="宋体"/>
          <w:sz w:val="21"/>
          <w:lang w:val="en"/>
        </w:rPr>
        <w:t xml:space="preserve">5</w:t>
      </w:r>
      <w:r>
        <w:rPr>
          <w:rFonts w:hint="eastAsia" w:ascii="宋体" w:hAnsi="宋体" w:eastAsia="宋体" w:cs="宋体"/>
          <w:sz w:val="21"/>
        </w:rPr>
        <w:t xml:space="preserve">）政府采购方式：■公开招标 </w:t>
      </w:r>
      <w:r>
        <w:rPr>
          <w:rFonts w:ascii="Wingdings" w:hAnsi="Wingdings" w:eastAsia="Wingdings" w:cs="Wingdings"/>
          <w:sz w:val="21"/>
        </w:rPr>
        <w:t xml:space="preserve">¨</w:t>
      </w:r>
      <w:r>
        <w:rPr>
          <w:rFonts w:hint="eastAsia" w:ascii="宋体" w:hAnsi="宋体" w:eastAsia="宋体" w:cs="宋体"/>
          <w:sz w:val="21"/>
        </w:rPr>
        <w:t xml:space="preserve">邀请招标 </w:t>
      </w:r>
      <w:r>
        <w:rPr>
          <w:rFonts w:ascii="Wingdings" w:hAnsi="Wingdings" w:eastAsia="Wingdings" w:cs="Wingdings"/>
          <w:sz w:val="21"/>
        </w:rPr>
        <w:t xml:space="preserve">¨</w:t>
      </w:r>
      <w:r>
        <w:rPr>
          <w:rFonts w:hint="eastAsia" w:ascii="宋体" w:hAnsi="宋体" w:eastAsia="宋体" w:cs="宋体"/>
          <w:sz w:val="21"/>
        </w:rPr>
        <w:t xml:space="preserve">竞争性谈判 </w:t>
      </w:r>
      <w:r>
        <w:rPr>
          <w:rFonts w:ascii="Wingdings" w:hAnsi="Wingdings" w:eastAsia="Wingdings" w:cs="Wingdings"/>
          <w:sz w:val="21"/>
        </w:rPr>
        <w:t xml:space="preserve">¨</w:t>
      </w:r>
      <w:r>
        <w:rPr>
          <w:rFonts w:hint="eastAsia" w:ascii="宋体" w:hAnsi="宋体" w:eastAsia="宋体" w:cs="宋体"/>
          <w:sz w:val="21"/>
        </w:rPr>
        <w:t xml:space="preserve">竞争性磋商</w:t>
      </w:r>
      <w:r/>
    </w:p>
    <w:p>
      <w:pPr>
        <w:pStyle w:val="1352"/>
        <w:ind w:firstLine="420"/>
        <w:rPr>
          <w:rFonts w:hint="eastAsia" w:ascii="宋体" w:hAnsi="宋体" w:eastAsia="宋体" w:cs="宋体"/>
          <w:sz w:val="21"/>
          <w:u w:val="single"/>
        </w:rPr>
      </w:pPr>
      <w:r>
        <w:rPr>
          <w:rFonts w:hint="eastAsia" w:ascii="宋体" w:hAnsi="宋体" w:eastAsia="宋体" w:cs="宋体"/>
          <w:sz w:val="21"/>
        </w:rPr>
        <w:t xml:space="preserve">                   </w:t>
      </w:r>
      <w:r>
        <w:rPr>
          <w:rFonts w:ascii="Wingdings" w:hAnsi="Wingdings" w:eastAsia="Wingdings" w:cs="Wingdings"/>
          <w:sz w:val="21"/>
        </w:rPr>
        <w:t xml:space="preserve">¨</w:t>
      </w:r>
      <w:r>
        <w:rPr>
          <w:rFonts w:hint="eastAsia" w:ascii="宋体" w:hAnsi="宋体" w:eastAsia="宋体" w:cs="宋体"/>
          <w:sz w:val="21"/>
        </w:rPr>
        <w:t xml:space="preserve">询价 </w:t>
      </w:r>
      <w:r>
        <w:rPr>
          <w:rFonts w:ascii="Wingdings" w:hAnsi="Wingdings" w:eastAsia="Wingdings" w:cs="Wingdings"/>
          <w:sz w:val="21"/>
        </w:rPr>
        <w:t xml:space="preserve">¨</w:t>
      </w:r>
      <w:r>
        <w:rPr>
          <w:rFonts w:hint="eastAsia" w:ascii="宋体" w:hAnsi="宋体" w:eastAsia="宋体" w:cs="宋体"/>
          <w:sz w:val="21"/>
        </w:rPr>
        <w:t xml:space="preserve">单一来源 </w:t>
      </w:r>
      <w:r>
        <w:rPr>
          <w:rFonts w:ascii="Wingdings" w:hAnsi="Wingdings" w:eastAsia="Wingdings" w:cs="Wingdings"/>
          <w:sz w:val="21"/>
        </w:rPr>
        <w:t xml:space="preserve">¨</w:t>
      </w:r>
      <w:r>
        <w:rPr>
          <w:rFonts w:hint="eastAsia" w:ascii="宋体" w:hAnsi="宋体" w:eastAsia="宋体" w:cs="宋体"/>
          <w:sz w:val="21"/>
        </w:rPr>
        <w:t xml:space="preserve">框架协议 </w:t>
      </w:r>
      <w:r>
        <w:rPr>
          <w:rFonts w:ascii="Wingdings" w:hAnsi="Wingdings" w:eastAsia="Wingdings" w:cs="Wingdings"/>
          <w:sz w:val="21"/>
        </w:rPr>
        <w:t xml:space="preserve">¨</w:t>
      </w:r>
      <w:r>
        <w:rPr>
          <w:rFonts w:hint="eastAsia" w:ascii="宋体" w:hAnsi="宋体" w:eastAsia="宋体" w:cs="宋体"/>
          <w:sz w:val="21"/>
        </w:rPr>
        <w:t xml:space="preserve">其他：</w:t>
      </w:r>
      <w:r>
        <w:rPr>
          <w:rFonts w:hint="eastAsia" w:ascii="宋体" w:hAnsi="宋体" w:eastAsia="宋体" w:cs="宋体"/>
          <w:sz w:val="21"/>
          <w:u w:val="single"/>
        </w:rPr>
        <w:t xml:space="preserve">          </w:t>
      </w:r>
      <w:r/>
    </w:p>
    <w:p>
      <w:pPr>
        <w:pStyle w:val="1352"/>
        <w:ind w:firstLine="420"/>
        <w:rPr>
          <w:rFonts w:hint="eastAsia" w:ascii="宋体" w:hAnsi="宋体" w:eastAsia="宋体" w:cs="宋体"/>
          <w:sz w:val="21"/>
        </w:rPr>
      </w:pPr>
      <w:r>
        <w:rPr>
          <w:rFonts w:hint="eastAsia" w:ascii="宋体" w:hAnsi="宋体" w:eastAsia="宋体" w:cs="宋体"/>
          <w:sz w:val="21"/>
        </w:rPr>
        <w:t xml:space="preserve">（注：在框架协议采购的第二阶段，可选择使用该合同文本）</w:t>
      </w:r>
      <w:r/>
    </w:p>
    <w:p>
      <w:pPr>
        <w:pStyle w:val="1352"/>
        <w:ind w:firstLine="210"/>
        <w:rPr>
          <w:rFonts w:hint="eastAsia" w:ascii="宋体" w:hAnsi="宋体" w:eastAsia="宋体" w:cs="Times New Roman"/>
          <w:sz w:val="21"/>
        </w:rPr>
      </w:pPr>
      <w:r>
        <w:rPr>
          <w:rFonts w:hint="eastAsia" w:ascii="宋体" w:hAnsi="宋体" w:eastAsia="宋体"/>
          <w:sz w:val="21"/>
        </w:rPr>
        <w:t xml:space="preserve"> （</w:t>
      </w:r>
      <w:r>
        <w:rPr>
          <w:rFonts w:hint="eastAsia" w:ascii="宋体" w:hAnsi="宋体" w:eastAsia="宋体"/>
          <w:sz w:val="21"/>
          <w:lang w:val="en"/>
        </w:rPr>
        <w:t xml:space="preserve">6</w:t>
      </w:r>
      <w:r>
        <w:rPr>
          <w:rFonts w:hint="eastAsia" w:ascii="宋体" w:hAnsi="宋体" w:eastAsia="宋体"/>
          <w:sz w:val="21"/>
        </w:rPr>
        <w:t xml:space="preserve">）</w:t>
      </w:r>
      <w:r>
        <w:rPr>
          <w:rFonts w:hint="eastAsia" w:ascii="宋体" w:hAnsi="宋体" w:eastAsia="宋体" w:cs="Times New Roman"/>
          <w:sz w:val="21"/>
        </w:rPr>
        <w:t xml:space="preserve">中标（成交）采购标的制造商是否为中小企业：</w:t>
      </w:r>
      <w:r>
        <w:rPr>
          <w:rFonts w:ascii="Wingdings" w:hAnsi="Wingdings" w:eastAsia="Wingdings" w:cs="Wingdings"/>
          <w:sz w:val="21"/>
        </w:rPr>
        <w:t xml:space="preserve">¨</w:t>
      </w:r>
      <w:r>
        <w:rPr>
          <w:rFonts w:hint="eastAsia" w:ascii="宋体" w:hAnsi="宋体" w:eastAsia="宋体" w:cs="Times New Roman"/>
          <w:sz w:val="21"/>
        </w:rPr>
        <w:t xml:space="preserve">是      </w:t>
      </w:r>
      <w:r>
        <w:rPr>
          <w:rFonts w:ascii="Wingdings" w:hAnsi="Wingdings" w:eastAsia="Wingdings" w:cs="Wingdings"/>
          <w:sz w:val="21"/>
        </w:rPr>
        <w:t xml:space="preserve">¨</w:t>
      </w:r>
      <w:r>
        <w:rPr>
          <w:rFonts w:hint="eastAsia" w:ascii="宋体" w:hAnsi="宋体" w:eastAsia="宋体" w:cs="Times New Roman"/>
          <w:sz w:val="21"/>
        </w:rPr>
        <w:t xml:space="preserve">否</w:t>
      </w:r>
      <w:r/>
    </w:p>
    <w:p>
      <w:pPr>
        <w:pStyle w:val="1096"/>
        <w:spacing w:line="400" w:lineRule="exact"/>
        <w:rPr>
          <w:rFonts w:hint="eastAsia" w:ascii="宋体" w:hAnsi="宋体"/>
          <w:iCs/>
          <w:szCs w:val="21"/>
        </w:rPr>
      </w:pPr>
      <w:r>
        <w:rPr>
          <w:rFonts w:hint="eastAsia" w:ascii="宋体" w:hAnsi="宋体"/>
          <w:szCs w:val="21"/>
        </w:rPr>
        <w:t xml:space="preserve">         本合同是否为专门面向中小企业的采购合同（中小企业预留合同）：</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pStyle w:val="1096"/>
        <w:spacing w:line="400" w:lineRule="exact"/>
        <w:rPr>
          <w:rFonts w:hint="eastAsia" w:ascii="宋体" w:hAnsi="宋体"/>
          <w:iCs/>
          <w:szCs w:val="21"/>
        </w:rPr>
      </w:pPr>
      <w:r>
        <w:rPr>
          <w:rFonts w:ascii="宋体" w:hAnsi="宋体"/>
          <w:szCs w:val="21"/>
        </w:rPr>
        <w:t xml:space="preserve">         </w:t>
      </w:r>
      <w:r>
        <w:rPr>
          <w:rFonts w:hint="eastAsia" w:ascii="宋体" w:hAnsi="宋体"/>
          <w:szCs w:val="21"/>
        </w:rPr>
        <w:t xml:space="preserve">若本项目不专门面向中小企业采购，是否给予小微企业评审优惠：</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pStyle w:val="1096"/>
        <w:spacing w:line="400" w:lineRule="exact"/>
        <w:rPr>
          <w:rFonts w:hint="eastAsia" w:ascii="宋体" w:hAnsi="宋体"/>
          <w:iCs/>
          <w:szCs w:val="21"/>
        </w:rPr>
      </w:pPr>
      <w:r>
        <w:rPr>
          <w:rFonts w:ascii="宋体" w:hAnsi="宋体"/>
          <w:szCs w:val="21"/>
        </w:rPr>
        <w:t xml:space="preserve">         </w:t>
      </w:r>
      <w:r>
        <w:rPr>
          <w:rFonts w:hint="eastAsia" w:ascii="宋体" w:hAnsi="宋体"/>
          <w:szCs w:val="21"/>
        </w:rPr>
        <w:t xml:space="preserve">中标（成交）采购标的制造商是否为残疾人福利性单位：</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pStyle w:val="1096"/>
        <w:spacing w:line="400" w:lineRule="exact"/>
        <w:rPr>
          <w:rFonts w:hint="eastAsia" w:ascii="宋体" w:hAnsi="宋体"/>
          <w:szCs w:val="21"/>
        </w:rPr>
      </w:pPr>
      <w:r>
        <w:rPr>
          <w:rFonts w:ascii="宋体" w:hAnsi="宋体"/>
          <w:szCs w:val="21"/>
        </w:rPr>
        <w:t xml:space="preserve">         </w:t>
      </w:r>
      <w:r>
        <w:rPr>
          <w:rFonts w:hint="eastAsia" w:ascii="宋体" w:hAnsi="宋体"/>
          <w:szCs w:val="21"/>
        </w:rPr>
        <w:t xml:space="preserve">中标（成交）采购标的制造商是否为监狱企业：</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rPr>
          <w:rFonts w:hint="eastAsia" w:ascii="宋体" w:hAnsi="宋体"/>
          <w:szCs w:val="21"/>
        </w:rPr>
      </w:r>
      <w:r/>
    </w:p>
    <w:p>
      <w:pPr>
        <w:pStyle w:val="1096"/>
        <w:ind w:firstLine="420"/>
        <w:spacing w:line="400" w:lineRule="exact"/>
        <w:rPr>
          <w:rFonts w:ascii="宋体" w:hAnsi="宋体"/>
          <w:szCs w:val="21"/>
        </w:rPr>
      </w:pPr>
      <w:r>
        <w:rPr>
          <w:rFonts w:hint="eastAsia" w:ascii="宋体" w:hAnsi="宋体"/>
          <w:szCs w:val="21"/>
        </w:rPr>
        <w:t xml:space="preserve">（</w:t>
      </w:r>
      <w:r>
        <w:rPr>
          <w:rFonts w:hint="eastAsia" w:ascii="宋体" w:hAnsi="宋体"/>
          <w:szCs w:val="21"/>
          <w:lang w:val="en"/>
        </w:rPr>
        <w:t xml:space="preserve">7</w:t>
      </w:r>
      <w:r>
        <w:rPr>
          <w:rFonts w:hint="eastAsia" w:ascii="宋体" w:hAnsi="宋体"/>
          <w:szCs w:val="21"/>
        </w:rPr>
        <w:t xml:space="preserve">）合同是否分包</w:t>
      </w:r>
      <w:r>
        <w:rPr>
          <w:rFonts w:hint="eastAsia" w:ascii="宋体" w:hAnsi="宋体"/>
          <w:szCs w:val="21"/>
        </w:rPr>
        <w:t xml:space="preserve">：</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rPr>
          <w:rFonts w:ascii="宋体" w:hAnsi="宋体"/>
          <w:szCs w:val="21"/>
        </w:rPr>
      </w:r>
      <w:r/>
    </w:p>
    <w:p>
      <w:pPr>
        <w:pStyle w:val="1096"/>
        <w:ind w:firstLine="840"/>
        <w:spacing w:line="400" w:lineRule="exact"/>
        <w:rPr>
          <w:rFonts w:hint="eastAsia" w:ascii="宋体" w:hAnsi="宋体"/>
          <w:szCs w:val="21"/>
          <w:u w:val="single"/>
        </w:rPr>
      </w:pPr>
      <w:r>
        <w:rPr>
          <w:rFonts w:hint="eastAsia" w:ascii="宋体" w:hAnsi="宋体"/>
          <w:szCs w:val="21"/>
        </w:rPr>
        <w:t xml:space="preserve"> 分包主要内容：</w:t>
      </w:r>
      <w:r>
        <w:rPr>
          <w:rFonts w:hint="eastAsia" w:ascii="宋体" w:hAnsi="宋体"/>
          <w:szCs w:val="21"/>
          <w:u w:val="single"/>
        </w:rPr>
        <w:t xml:space="preserve">                                            </w:t>
      </w:r>
      <w:r/>
    </w:p>
    <w:p>
      <w:pPr>
        <w:pStyle w:val="1096"/>
        <w:ind w:firstLine="840"/>
        <w:spacing w:line="400" w:lineRule="exact"/>
        <w:rPr>
          <w:rFonts w:hint="eastAsia" w:ascii="宋体" w:hAnsi="宋体"/>
          <w:szCs w:val="21"/>
        </w:rPr>
      </w:pPr>
      <w:r>
        <w:rPr>
          <w:rFonts w:hint="eastAsia" w:ascii="宋体" w:hAnsi="宋体"/>
          <w:szCs w:val="21"/>
        </w:rPr>
        <w:t xml:space="preserve"> 分包供应商/制造商名称（如供应商和制造商不同，请分别填写）：</w:t>
      </w:r>
      <w:r/>
    </w:p>
    <w:p>
      <w:pPr>
        <w:pStyle w:val="1096"/>
        <w:ind w:firstLine="840"/>
        <w:spacing w:line="400" w:lineRule="exact"/>
        <w:rPr>
          <w:rFonts w:hint="eastAsia" w:ascii="宋体" w:hAnsi="宋体"/>
          <w:szCs w:val="21"/>
          <w:u w:val="single"/>
        </w:rPr>
      </w:pPr>
      <w:r>
        <w:rPr>
          <w:rFonts w:hint="eastAsia" w:ascii="宋体" w:hAnsi="宋体"/>
          <w:szCs w:val="21"/>
        </w:rPr>
        <w:t xml:space="preserve"> </w:t>
      </w:r>
      <w:r>
        <w:rPr>
          <w:rFonts w:hint="eastAsia" w:ascii="宋体" w:hAnsi="宋体"/>
          <w:szCs w:val="21"/>
          <w:u w:val="single"/>
        </w:rPr>
        <w:t xml:space="preserve">                                                          </w:t>
      </w:r>
      <w:r/>
    </w:p>
    <w:p>
      <w:pPr>
        <w:pStyle w:val="1096"/>
        <w:ind w:firstLine="840"/>
        <w:spacing w:line="400" w:lineRule="exact"/>
        <w:rPr>
          <w:rFonts w:hint="eastAsia" w:ascii="宋体" w:hAnsi="宋体"/>
          <w:szCs w:val="21"/>
        </w:rPr>
      </w:pPr>
      <w:r>
        <w:rPr>
          <w:rFonts w:hint="eastAsia" w:ascii="宋体" w:hAnsi="宋体"/>
          <w:szCs w:val="21"/>
        </w:rPr>
        <w:t xml:space="preserve"> 分包供应商/制造商类型（如果供应商和制造商不同，只填写制造商类型）：</w:t>
      </w:r>
      <w:r/>
    </w:p>
    <w:p>
      <w:pPr>
        <w:pStyle w:val="1096"/>
        <w:ind w:firstLine="840"/>
        <w:spacing w:line="400" w:lineRule="exact"/>
        <w:rPr>
          <w:rFonts w:hint="eastAsia" w:ascii="宋体" w:hAnsi="宋体"/>
          <w:iCs/>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大型企业  </w:t>
      </w:r>
      <w:r>
        <w:rPr>
          <w:rFonts w:ascii="Wingdings" w:hAnsi="Wingdings" w:eastAsia="Wingdings" w:cs="Wingdings"/>
          <w:iCs/>
          <w:szCs w:val="21"/>
        </w:rPr>
        <w:t xml:space="preserve">¨</w:t>
      </w:r>
      <w:r>
        <w:rPr>
          <w:rFonts w:hint="eastAsia" w:ascii="宋体" w:hAnsi="宋体"/>
          <w:iCs/>
          <w:szCs w:val="21"/>
        </w:rPr>
        <w:t xml:space="preserve">中型企业  </w:t>
      </w:r>
      <w:r>
        <w:rPr>
          <w:rFonts w:ascii="Wingdings" w:hAnsi="Wingdings" w:eastAsia="Wingdings" w:cs="Wingdings"/>
          <w:iCs/>
          <w:szCs w:val="21"/>
        </w:rPr>
        <w:t xml:space="preserve">¨</w:t>
      </w:r>
      <w:r>
        <w:rPr>
          <w:rFonts w:hint="eastAsia" w:ascii="宋体" w:hAnsi="宋体"/>
          <w:iCs/>
          <w:szCs w:val="21"/>
        </w:rPr>
        <w:t xml:space="preserve">小微型企业  </w:t>
      </w:r>
      <w:r/>
    </w:p>
    <w:p>
      <w:pPr>
        <w:pStyle w:val="1096"/>
        <w:ind w:firstLine="840"/>
        <w:spacing w:line="400" w:lineRule="exact"/>
        <w:rPr>
          <w:rFonts w:hint="eastAsia" w:ascii="宋体" w:hAnsi="宋体"/>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残疾人福利性单位 </w:t>
      </w:r>
      <w:r>
        <w:rPr>
          <w:rFonts w:ascii="Wingdings" w:hAnsi="Wingdings" w:eastAsia="Wingdings" w:cs="Wingdings"/>
          <w:iCs/>
          <w:szCs w:val="21"/>
        </w:rPr>
        <w:t xml:space="preserve">¨</w:t>
      </w:r>
      <w:r>
        <w:rPr>
          <w:rFonts w:hint="eastAsia" w:ascii="宋体" w:hAnsi="宋体"/>
          <w:iCs/>
          <w:szCs w:val="21"/>
        </w:rPr>
        <w:t xml:space="preserve">监狱企业 </w:t>
      </w:r>
      <w:r>
        <w:rPr>
          <w:rFonts w:ascii="Wingdings" w:hAnsi="Wingdings" w:eastAsia="Wingdings" w:cs="Wingdings"/>
          <w:iCs/>
          <w:szCs w:val="21"/>
        </w:rPr>
        <w:t xml:space="preserve">¨</w:t>
      </w:r>
      <w:r>
        <w:rPr>
          <w:rFonts w:hint="eastAsia" w:ascii="宋体" w:hAnsi="宋体"/>
          <w:iCs/>
          <w:szCs w:val="21"/>
        </w:rPr>
        <w:t xml:space="preserve">其他</w:t>
      </w:r>
      <w:r>
        <w:rPr>
          <w:rFonts w:hint="eastAsia" w:ascii="宋体" w:hAnsi="宋体"/>
          <w:szCs w:val="21"/>
        </w:rPr>
      </w:r>
      <w:r/>
    </w:p>
    <w:p>
      <w:pPr>
        <w:pStyle w:val="1096"/>
        <w:spacing w:line="400" w:lineRule="exact"/>
        <w:rPr>
          <w:rFonts w:ascii="宋体" w:hAnsi="宋体" w:cs="宋体"/>
          <w:iCs/>
          <w:szCs w:val="21"/>
        </w:rPr>
      </w:pPr>
      <w:r>
        <w:rPr>
          <w:rFonts w:hint="eastAsia" w:ascii="宋体" w:hAnsi="宋体"/>
          <w:szCs w:val="21"/>
        </w:rPr>
        <w:t xml:space="preserve">    </w:t>
      </w:r>
      <w:r>
        <w:rPr>
          <w:rFonts w:hint="eastAsia" w:ascii="宋体" w:hAnsi="宋体" w:cs="宋体"/>
          <w:szCs w:val="21"/>
        </w:rPr>
        <w:t xml:space="preserve">（</w:t>
      </w:r>
      <w:r>
        <w:rPr>
          <w:rFonts w:hint="eastAsia" w:ascii="宋体" w:hAnsi="宋体" w:cs="宋体"/>
          <w:szCs w:val="21"/>
          <w:lang w:val="en"/>
        </w:rPr>
        <w:t xml:space="preserve">8</w:t>
      </w:r>
      <w:r>
        <w:rPr>
          <w:rFonts w:hint="eastAsia" w:ascii="宋体" w:hAnsi="宋体" w:cs="宋体"/>
          <w:szCs w:val="21"/>
        </w:rPr>
        <w:t xml:space="preserve">）中标（成交）供应商是否为外商投资企业：</w:t>
      </w:r>
      <w:r>
        <w:rPr>
          <w:rFonts w:ascii="Wingdings" w:hAnsi="Wingdings" w:eastAsia="Wingdings" w:cs="Wingdings"/>
          <w:iCs/>
          <w:szCs w:val="21"/>
        </w:rPr>
        <w:t xml:space="preserve">¨</w:t>
      </w:r>
      <w:r>
        <w:rPr>
          <w:rFonts w:hint="eastAsia" w:ascii="宋体" w:hAnsi="宋体" w:cs="宋体"/>
          <w:iCs/>
          <w:szCs w:val="21"/>
        </w:rPr>
        <w:t xml:space="preserve">是       </w:t>
      </w:r>
      <w:r>
        <w:rPr>
          <w:rFonts w:ascii="Wingdings" w:hAnsi="Wingdings" w:eastAsia="Wingdings" w:cs="Wingdings"/>
          <w:iCs/>
          <w:szCs w:val="21"/>
        </w:rPr>
        <w:t xml:space="preserve">¨</w:t>
      </w:r>
      <w:r>
        <w:rPr>
          <w:rFonts w:hint="eastAsia" w:ascii="宋体" w:hAnsi="宋体" w:cs="宋体"/>
          <w:iCs/>
          <w:szCs w:val="21"/>
        </w:rPr>
        <w:t xml:space="preserve">否</w:t>
      </w:r>
      <w:r>
        <w:rPr>
          <w:rFonts w:ascii="宋体" w:hAnsi="宋体" w:cs="宋体"/>
          <w:iCs/>
          <w:szCs w:val="21"/>
        </w:rPr>
      </w:r>
      <w:r/>
    </w:p>
    <w:p>
      <w:pPr>
        <w:pStyle w:val="1352"/>
        <w:ind w:firstLine="420"/>
        <w:tabs>
          <w:tab w:val="left" w:pos="1340" w:leader="none"/>
        </w:tabs>
        <w:rPr>
          <w:rFonts w:hint="eastAsia" w:ascii="宋体" w:hAnsi="宋体" w:eastAsia="宋体" w:cs="宋体"/>
          <w:sz w:val="21"/>
          <w:u w:val="single"/>
        </w:rPr>
      </w:pPr>
      <w:r>
        <w:rPr>
          <w:rFonts w:hint="eastAsia" w:ascii="宋体" w:hAnsi="宋体" w:eastAsia="宋体" w:cs="宋体"/>
          <w:sz w:val="21"/>
        </w:rPr>
        <w:t xml:space="preserve">     外商投资企业类型：</w:t>
      </w:r>
      <w:r>
        <w:rPr>
          <w:rFonts w:ascii="Wingdings" w:hAnsi="Wingdings" w:eastAsia="Wingdings" w:cs="Wingdings"/>
          <w:iCs/>
          <w:sz w:val="21"/>
        </w:rPr>
        <w:t xml:space="preserve">¨</w:t>
      </w:r>
      <w:r>
        <w:rPr>
          <w:rFonts w:hint="eastAsia" w:ascii="宋体" w:hAnsi="宋体" w:eastAsia="宋体" w:cs="宋体"/>
          <w:sz w:val="21"/>
        </w:rPr>
        <w:t xml:space="preserve">全部由外国投资者投资  </w:t>
      </w:r>
      <w:r>
        <w:rPr>
          <w:rFonts w:ascii="Wingdings" w:hAnsi="Wingdings" w:eastAsia="Wingdings" w:cs="Wingdings"/>
          <w:iCs/>
          <w:sz w:val="21"/>
        </w:rPr>
        <w:t xml:space="preserve">¨</w:t>
      </w:r>
      <w:r>
        <w:rPr>
          <w:rFonts w:hint="eastAsia" w:ascii="宋体" w:hAnsi="宋体" w:eastAsia="宋体" w:cs="宋体"/>
          <w:iCs/>
          <w:sz w:val="21"/>
        </w:rPr>
        <w:t xml:space="preserve">部分由外国投资者投资</w:t>
      </w:r>
      <w:r>
        <w:rPr>
          <w:rFonts w:hint="eastAsia" w:ascii="宋体" w:hAnsi="宋体" w:eastAsia="宋体" w:cs="宋体"/>
          <w:sz w:val="21"/>
          <w:u w:val="single"/>
        </w:rPr>
      </w:r>
      <w:r/>
    </w:p>
    <w:p>
      <w:pPr>
        <w:pStyle w:val="1096"/>
        <w:ind w:firstLine="420"/>
        <w:spacing w:line="400" w:lineRule="exact"/>
        <w:rPr>
          <w:rFonts w:hint="eastAsia" w:ascii="宋体" w:hAnsi="宋体" w:cs="宋体"/>
          <w:szCs w:val="21"/>
        </w:rPr>
      </w:pPr>
      <w:r>
        <w:rPr>
          <w:rFonts w:hint="eastAsia" w:ascii="宋体" w:hAnsi="宋体" w:cs="宋体"/>
          <w:szCs w:val="21"/>
        </w:rPr>
        <w:t xml:space="preserve">（</w:t>
      </w:r>
      <w:r>
        <w:rPr>
          <w:rFonts w:hint="eastAsia" w:ascii="宋体" w:hAnsi="宋体" w:cs="宋体"/>
          <w:szCs w:val="21"/>
          <w:lang w:val="en"/>
        </w:rPr>
        <w:t xml:space="preserve">9</w:t>
      </w:r>
      <w:r>
        <w:rPr>
          <w:rFonts w:hint="eastAsia" w:ascii="宋体" w:hAnsi="宋体" w:cs="宋体"/>
          <w:szCs w:val="21"/>
        </w:rPr>
        <w:t xml:space="preserve">）是否涉及进口产品：</w:t>
      </w:r>
      <w:r/>
    </w:p>
    <w:p>
      <w:pPr>
        <w:pStyle w:val="1096"/>
        <w:ind w:firstLine="840"/>
        <w:spacing w:line="400" w:lineRule="exact"/>
        <w:rPr>
          <w:rFonts w:hint="eastAsia" w:ascii="宋体" w:hAnsi="宋体" w:cs="宋体"/>
          <w:szCs w:val="21"/>
          <w:u w:val="single"/>
        </w:rPr>
      </w:pPr>
      <w:r>
        <w:rPr>
          <w:rFonts w:hint="eastAsia" w:ascii="宋体" w:hAnsi="宋体" w:cs="宋体"/>
          <w:szCs w:val="21"/>
        </w:rPr>
        <w:t xml:space="preserve"> </w:t>
      </w:r>
      <w:r>
        <w:rPr>
          <w:rFonts w:ascii="Wingdings" w:hAnsi="Wingdings" w:eastAsia="Wingdings" w:cs="Wingdings"/>
          <w:szCs w:val="21"/>
        </w:rPr>
        <w:t xml:space="preserve">¨</w:t>
      </w:r>
      <w:r>
        <w:rPr>
          <w:rFonts w:hint="eastAsia" w:ascii="宋体" w:hAnsi="宋体" w:cs="宋体"/>
          <w:szCs w:val="21"/>
        </w:rPr>
        <w:t xml:space="preserve">是，《政府采购品目分类目录》底级品目名称：</w:t>
      </w:r>
      <w:r>
        <w:rPr>
          <w:rFonts w:hint="eastAsia" w:ascii="宋体" w:hAnsi="宋体" w:cs="宋体"/>
          <w:szCs w:val="21"/>
          <w:u w:val="single"/>
        </w:rPr>
        <w:t xml:space="preserve">         </w:t>
      </w:r>
      <w:r>
        <w:rPr>
          <w:rFonts w:hint="eastAsia" w:ascii="宋体" w:hAnsi="宋体" w:cs="宋体"/>
          <w:szCs w:val="21"/>
        </w:rPr>
        <w:t xml:space="preserve"> 金额：</w:t>
      </w:r>
      <w:r>
        <w:rPr>
          <w:rFonts w:hint="eastAsia" w:ascii="宋体" w:hAnsi="宋体" w:cs="宋体"/>
          <w:szCs w:val="21"/>
          <w:u w:val="single"/>
        </w:rPr>
        <w:t xml:space="preserve">        </w:t>
      </w:r>
      <w:r/>
    </w:p>
    <w:p>
      <w:pPr>
        <w:pStyle w:val="1096"/>
        <w:ind w:firstLine="840"/>
        <w:spacing w:line="400" w:lineRule="exact"/>
        <w:rPr>
          <w:rFonts w:hint="eastAsia" w:ascii="宋体" w:hAnsi="宋体"/>
          <w:szCs w:val="21"/>
        </w:rPr>
      </w:pPr>
      <w:r>
        <w:rPr>
          <w:rFonts w:hint="eastAsia" w:ascii="宋体" w:hAnsi="宋体" w:cs="宋体"/>
          <w:szCs w:val="21"/>
        </w:rPr>
        <w:t xml:space="preserve">        国别：</w:t>
      </w:r>
      <w:r>
        <w:rPr>
          <w:rFonts w:hint="eastAsia" w:ascii="宋体" w:hAnsi="宋体" w:cs="宋体"/>
          <w:szCs w:val="21"/>
          <w:u w:val="single"/>
        </w:rPr>
        <w:t xml:space="preserve">        </w:t>
      </w:r>
      <w:r>
        <w:rPr>
          <w:rFonts w:hint="eastAsia" w:ascii="宋体" w:hAnsi="宋体" w:cs="宋体"/>
          <w:szCs w:val="21"/>
        </w:rPr>
        <w:t xml:space="preserve"> 品牌：</w:t>
      </w:r>
      <w:r>
        <w:rPr>
          <w:rFonts w:hint="eastAsia" w:ascii="宋体" w:hAnsi="宋体" w:cs="宋体"/>
          <w:szCs w:val="21"/>
          <w:u w:val="single"/>
        </w:rPr>
        <w:t xml:space="preserve">        </w:t>
      </w:r>
      <w:r>
        <w:rPr>
          <w:rFonts w:hint="eastAsia" w:ascii="宋体" w:hAnsi="宋体" w:cs="宋体"/>
          <w:szCs w:val="21"/>
        </w:rPr>
        <w:t xml:space="preserve"> 规格型号：</w:t>
      </w:r>
      <w:r>
        <w:rPr>
          <w:rFonts w:hint="eastAsia" w:ascii="宋体" w:hAnsi="宋体" w:cs="宋体"/>
          <w:szCs w:val="21"/>
          <w:u w:val="single"/>
        </w:rPr>
        <w:t xml:space="preserve">        </w:t>
      </w:r>
      <w:r>
        <w:rPr>
          <w:rFonts w:hint="eastAsia" w:ascii="宋体" w:hAnsi="宋体"/>
          <w:szCs w:val="21"/>
        </w:rPr>
        <w:t xml:space="preserve">      </w:t>
      </w:r>
      <w:r/>
    </w:p>
    <w:p>
      <w:pPr>
        <w:pStyle w:val="1096"/>
        <w:ind w:firstLine="840"/>
        <w:spacing w:line="400" w:lineRule="exact"/>
        <w:rPr>
          <w:rFonts w:hint="eastAsia" w:ascii="宋体" w:hAnsi="宋体"/>
          <w:szCs w:val="21"/>
        </w:rPr>
      </w:pPr>
      <w:r>
        <w:rPr>
          <w:rFonts w:hint="eastAsia" w:ascii="宋体" w:hAnsi="宋体"/>
          <w:szCs w:val="21"/>
        </w:rPr>
        <w:t xml:space="preserve"> </w:t>
      </w:r>
      <w:r>
        <w:rPr>
          <w:rFonts w:ascii="Wingdings" w:hAnsi="Wingdings" w:eastAsia="Wingdings" w:cs="Wingdings"/>
          <w:szCs w:val="21"/>
        </w:rPr>
        <w:t xml:space="preserve">¨</w:t>
      </w:r>
      <w:r>
        <w:rPr>
          <w:rFonts w:hint="eastAsia" w:ascii="宋体" w:hAnsi="宋体"/>
          <w:szCs w:val="21"/>
        </w:rPr>
        <w:t xml:space="preserve">否</w:t>
      </w:r>
      <w:r/>
    </w:p>
    <w:p>
      <w:pPr>
        <w:pStyle w:val="1096"/>
        <w:spacing w:line="400" w:lineRule="exact"/>
        <w:tabs>
          <w:tab w:val="left" w:pos="740" w:leader="none"/>
        </w:tabs>
        <w:rPr>
          <w:rFonts w:hint="eastAsia" w:ascii="宋体" w:hAnsi="宋体"/>
          <w:szCs w:val="21"/>
        </w:rPr>
      </w:pPr>
      <w:r>
        <w:rPr>
          <w:rFonts w:hint="eastAsia" w:ascii="宋体" w:hAnsi="宋体"/>
          <w:szCs w:val="21"/>
        </w:rPr>
        <w:t xml:space="preserve">    （1</w:t>
      </w:r>
      <w:r>
        <w:rPr>
          <w:rFonts w:hint="eastAsia" w:ascii="宋体" w:hAnsi="宋体"/>
          <w:szCs w:val="21"/>
          <w:lang w:val="en"/>
        </w:rPr>
        <w:t xml:space="preserve">0</w:t>
      </w:r>
      <w:r>
        <w:rPr>
          <w:rFonts w:hint="eastAsia" w:ascii="宋体" w:hAnsi="宋体"/>
          <w:szCs w:val="21"/>
        </w:rPr>
        <w:t xml:space="preserve">）是否涉及节能产品：</w:t>
      </w:r>
      <w:r/>
    </w:p>
    <w:p>
      <w:pPr>
        <w:pStyle w:val="1096"/>
        <w:spacing w:line="400" w:lineRule="exact"/>
        <w:tabs>
          <w:tab w:val="left" w:pos="740" w:leader="none"/>
        </w:tabs>
        <w:rPr>
          <w:rFonts w:hint="eastAsia" w:ascii="宋体" w:hAnsi="宋体"/>
          <w:iCs/>
          <w:szCs w:val="21"/>
        </w:rPr>
      </w:pPr>
      <w:r>
        <w:rPr>
          <w:rFonts w:hint="eastAsia" w:ascii="宋体" w:hAnsi="宋体"/>
          <w:szCs w:val="21"/>
        </w:rPr>
        <w:t xml:space="preserve">         </w:t>
      </w:r>
      <w:r>
        <w:rPr>
          <w:rFonts w:ascii="Wingdings" w:hAnsi="Wingdings" w:eastAsia="Wingdings" w:cs="Wingdings"/>
          <w:szCs w:val="21"/>
        </w:rPr>
        <w:t xml:space="preserve">¨</w:t>
      </w:r>
      <w:r>
        <w:rPr>
          <w:rFonts w:hint="eastAsia" w:ascii="宋体" w:hAnsi="宋体"/>
          <w:szCs w:val="21"/>
        </w:rPr>
        <w:t xml:space="preserve">是，《节能产品政府采购品目清单》的底级品目名称：</w:t>
      </w:r>
      <w:r>
        <w:rPr>
          <w:rFonts w:hint="eastAsia" w:ascii="宋体" w:hAnsi="宋体"/>
          <w:szCs w:val="21"/>
          <w:u w:val="single"/>
        </w:rPr>
        <w:t xml:space="preserve">         </w:t>
      </w:r>
      <w:r>
        <w:rPr>
          <w:rFonts w:hint="eastAsia" w:ascii="宋体" w:hAnsi="宋体"/>
          <w:iCs/>
          <w:szCs w:val="21"/>
        </w:rPr>
        <w:t xml:space="preserve">     </w:t>
      </w:r>
      <w:r/>
    </w:p>
    <w:p>
      <w:pPr>
        <w:pStyle w:val="1096"/>
        <w:spacing w:line="400" w:lineRule="exact"/>
        <w:tabs>
          <w:tab w:val="left" w:pos="740" w:leader="none"/>
        </w:tabs>
        <w:rPr>
          <w:rFonts w:hint="eastAsia" w:ascii="宋体" w:hAnsi="宋体"/>
          <w:iCs/>
          <w:szCs w:val="21"/>
        </w:rPr>
      </w:pPr>
      <w:r>
        <w:rPr>
          <w:rFonts w:hint="eastAsia" w:ascii="宋体" w:hAnsi="宋体"/>
          <w:iCs/>
          <w:szCs w:val="21"/>
        </w:rPr>
        <w:t xml:space="preserve">               </w:t>
      </w: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强制采购       </w:t>
      </w:r>
      <w:r>
        <w:rPr>
          <w:rFonts w:ascii="Wingdings" w:hAnsi="Wingdings" w:eastAsia="Wingdings" w:cs="Wingdings"/>
          <w:iCs/>
          <w:szCs w:val="21"/>
        </w:rPr>
        <w:t xml:space="preserve">¨</w:t>
      </w:r>
      <w:r>
        <w:rPr>
          <w:rFonts w:hint="eastAsia" w:ascii="宋体" w:hAnsi="宋体"/>
          <w:iCs/>
          <w:szCs w:val="21"/>
        </w:rPr>
        <w:t xml:space="preserve">优先采购    </w:t>
      </w:r>
      <w:r/>
    </w:p>
    <w:p>
      <w:pPr>
        <w:pStyle w:val="1096"/>
        <w:spacing w:line="400" w:lineRule="exact"/>
        <w:tabs>
          <w:tab w:val="left" w:pos="740" w:leader="none"/>
        </w:tabs>
        <w:rPr>
          <w:rFonts w:hint="eastAsia" w:ascii="宋体" w:hAnsi="宋体"/>
          <w:szCs w:val="21"/>
        </w:rPr>
      </w:pPr>
      <w:r>
        <w:rPr>
          <w:rFonts w:hint="eastAsia" w:ascii="宋体" w:hAnsi="宋体"/>
          <w:iCs/>
          <w:szCs w:val="21"/>
        </w:rPr>
        <w:t xml:space="preserve">         </w:t>
      </w:r>
      <w:r>
        <w:rPr>
          <w:rFonts w:ascii="Wingdings" w:hAnsi="Wingdings" w:eastAsia="Wingdings" w:cs="Wingdings"/>
          <w:szCs w:val="21"/>
        </w:rPr>
        <w:t xml:space="preserve">¨</w:t>
      </w:r>
      <w:r>
        <w:rPr>
          <w:rFonts w:hint="eastAsia" w:ascii="宋体" w:hAnsi="宋体"/>
          <w:szCs w:val="21"/>
        </w:rPr>
        <w:t xml:space="preserve">否</w:t>
      </w:r>
      <w:r/>
    </w:p>
    <w:p>
      <w:pPr>
        <w:pStyle w:val="1096"/>
        <w:spacing w:line="400" w:lineRule="exact"/>
        <w:tabs>
          <w:tab w:val="left" w:pos="740" w:leader="none"/>
        </w:tabs>
        <w:rPr>
          <w:rFonts w:hint="eastAsia" w:ascii="宋体" w:hAnsi="宋体"/>
          <w:szCs w:val="21"/>
        </w:rPr>
      </w:pPr>
      <w:r>
        <w:rPr>
          <w:rFonts w:hint="eastAsia" w:ascii="宋体" w:hAnsi="宋体"/>
          <w:szCs w:val="21"/>
        </w:rPr>
        <w:t xml:space="preserve">          是否涉及环境标志产品：</w:t>
      </w:r>
      <w:r/>
    </w:p>
    <w:p>
      <w:pPr>
        <w:pStyle w:val="1096"/>
        <w:spacing w:line="400" w:lineRule="exact"/>
        <w:tabs>
          <w:tab w:val="left" w:pos="740" w:leader="none"/>
        </w:tabs>
        <w:rPr>
          <w:rFonts w:hint="eastAsia" w:ascii="宋体" w:hAnsi="宋体"/>
          <w:szCs w:val="21"/>
        </w:rPr>
      </w:pPr>
      <w:r>
        <w:rPr>
          <w:rFonts w:hint="eastAsia" w:ascii="宋体" w:hAnsi="宋体"/>
          <w:szCs w:val="21"/>
        </w:rPr>
        <w:t xml:space="preserve">         </w:t>
      </w:r>
      <w:r>
        <w:rPr>
          <w:rFonts w:ascii="Wingdings" w:hAnsi="Wingdings" w:eastAsia="Wingdings" w:cs="Wingdings"/>
          <w:szCs w:val="21"/>
        </w:rPr>
        <w:t xml:space="preserve">¨</w:t>
      </w:r>
      <w:r>
        <w:rPr>
          <w:rFonts w:hint="eastAsia" w:ascii="宋体" w:hAnsi="宋体"/>
          <w:szCs w:val="21"/>
        </w:rPr>
        <w:t xml:space="preserve">是，《环境标志产品政府采购品目清单》的底级品目名称：</w:t>
      </w:r>
      <w:r>
        <w:rPr>
          <w:rFonts w:hint="eastAsia" w:ascii="宋体" w:hAnsi="宋体"/>
          <w:szCs w:val="21"/>
          <w:u w:val="single"/>
        </w:rPr>
        <w:t xml:space="preserve">         </w:t>
      </w:r>
      <w:r>
        <w:rPr>
          <w:rFonts w:hint="eastAsia" w:ascii="宋体" w:hAnsi="宋体"/>
          <w:iCs/>
          <w:szCs w:val="21"/>
        </w:rPr>
        <w:t xml:space="preserve"> </w:t>
      </w:r>
      <w:r>
        <w:rPr>
          <w:rFonts w:hint="eastAsia" w:ascii="宋体" w:hAnsi="宋体"/>
          <w:szCs w:val="21"/>
        </w:rPr>
      </w:r>
      <w:r/>
    </w:p>
    <w:p>
      <w:pPr>
        <w:pStyle w:val="1096"/>
        <w:spacing w:line="400" w:lineRule="exact"/>
        <w:tabs>
          <w:tab w:val="left" w:pos="740" w:leader="none"/>
        </w:tabs>
        <w:rPr>
          <w:rFonts w:hint="eastAsia" w:ascii="宋体" w:hAnsi="宋体"/>
          <w:iCs/>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强制采购       </w:t>
      </w:r>
      <w:r>
        <w:rPr>
          <w:rFonts w:ascii="Wingdings" w:hAnsi="Wingdings" w:eastAsia="Wingdings" w:cs="Wingdings"/>
          <w:iCs/>
          <w:szCs w:val="21"/>
        </w:rPr>
        <w:t xml:space="preserve">¨</w:t>
      </w:r>
      <w:r>
        <w:rPr>
          <w:rFonts w:hint="eastAsia" w:ascii="宋体" w:hAnsi="宋体"/>
          <w:iCs/>
          <w:szCs w:val="21"/>
        </w:rPr>
        <w:t xml:space="preserve">优先采购    </w:t>
      </w:r>
      <w:r/>
    </w:p>
    <w:p>
      <w:pPr>
        <w:pStyle w:val="1096"/>
        <w:spacing w:line="400" w:lineRule="exact"/>
        <w:tabs>
          <w:tab w:val="left" w:pos="740" w:leader="none"/>
        </w:tabs>
        <w:rPr>
          <w:rFonts w:hint="eastAsia" w:ascii="宋体" w:hAnsi="宋体"/>
          <w:szCs w:val="21"/>
        </w:rPr>
      </w:pPr>
      <w:r>
        <w:rPr>
          <w:rFonts w:hint="eastAsia" w:ascii="宋体" w:hAnsi="宋体"/>
          <w:iCs/>
          <w:szCs w:val="21"/>
        </w:rPr>
        <w:t xml:space="preserve">         </w:t>
      </w:r>
      <w:r>
        <w:rPr>
          <w:rFonts w:ascii="Wingdings" w:hAnsi="Wingdings" w:eastAsia="Wingdings" w:cs="Wingdings"/>
          <w:szCs w:val="21"/>
        </w:rPr>
        <w:t xml:space="preserve">¨</w:t>
      </w:r>
      <w:r>
        <w:rPr>
          <w:rFonts w:hint="eastAsia" w:ascii="宋体" w:hAnsi="宋体"/>
          <w:szCs w:val="21"/>
        </w:rPr>
        <w:t xml:space="preserve">否</w:t>
      </w:r>
      <w:r/>
    </w:p>
    <w:p>
      <w:pPr>
        <w:pStyle w:val="1352"/>
        <w:ind w:firstLine="0"/>
        <w:rPr>
          <w:rFonts w:hint="eastAsia" w:ascii="宋体" w:hAnsi="宋体" w:eastAsia="宋体" w:cs="Times New Roman"/>
          <w:sz w:val="21"/>
        </w:rPr>
      </w:pPr>
      <w:r>
        <w:rPr>
          <w:rFonts w:hint="eastAsia" w:ascii="宋体" w:hAnsi="宋体" w:eastAsia="宋体"/>
          <w:sz w:val="21"/>
        </w:rPr>
        <w:t xml:space="preserve">          </w:t>
      </w:r>
      <w:r>
        <w:rPr>
          <w:rFonts w:hint="eastAsia" w:ascii="宋体" w:hAnsi="宋体" w:eastAsia="宋体" w:cs="Times New Roman"/>
          <w:sz w:val="21"/>
        </w:rPr>
        <w:t xml:space="preserve">是否涉及绿色产品： </w:t>
      </w:r>
      <w:r/>
    </w:p>
    <w:p>
      <w:pPr>
        <w:pStyle w:val="1352"/>
        <w:ind w:firstLine="420"/>
        <w:rPr>
          <w:rFonts w:hint="eastAsia" w:ascii="宋体" w:hAnsi="宋体" w:eastAsia="宋体"/>
          <w:sz w:val="21"/>
          <w:u w:val="single"/>
        </w:rPr>
      </w:pPr>
      <w:r>
        <w:rPr>
          <w:rFonts w:hint="eastAsia" w:ascii="宋体" w:hAnsi="宋体" w:eastAsia="宋体" w:cs="Times New Roman"/>
          <w:sz w:val="21"/>
        </w:rPr>
        <w:t xml:space="preserve">     </w:t>
      </w:r>
      <w:r>
        <w:rPr>
          <w:rFonts w:ascii="Wingdings" w:hAnsi="Wingdings" w:eastAsia="Wingdings" w:cs="Wingdings"/>
          <w:sz w:val="21"/>
        </w:rPr>
        <w:t xml:space="preserve">¨</w:t>
      </w:r>
      <w:r>
        <w:rPr>
          <w:rFonts w:hint="eastAsia" w:ascii="宋体" w:hAnsi="宋体" w:eastAsia="宋体" w:cs="Times New Roman"/>
          <w:sz w:val="21"/>
        </w:rPr>
        <w:t xml:space="preserve">是，绿色产品政府采购相关政策确定的底级品目名称：</w:t>
      </w:r>
      <w:r>
        <w:rPr>
          <w:rFonts w:hint="eastAsia" w:ascii="宋体" w:hAnsi="宋体" w:eastAsia="宋体"/>
          <w:sz w:val="21"/>
          <w:u w:val="single"/>
        </w:rPr>
        <w:t xml:space="preserve">         </w:t>
      </w:r>
      <w:r/>
    </w:p>
    <w:p>
      <w:pPr>
        <w:pStyle w:val="1096"/>
        <w:spacing w:line="400" w:lineRule="exact"/>
        <w:tabs>
          <w:tab w:val="left" w:pos="740" w:leader="none"/>
        </w:tabs>
        <w:rPr>
          <w:rFonts w:hint="eastAsia" w:ascii="宋体" w:hAnsi="宋体"/>
          <w:iCs/>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强制采购       </w:t>
      </w:r>
      <w:r>
        <w:rPr>
          <w:rFonts w:ascii="Wingdings" w:hAnsi="Wingdings" w:eastAsia="Wingdings" w:cs="Wingdings"/>
          <w:iCs/>
          <w:szCs w:val="21"/>
        </w:rPr>
        <w:t xml:space="preserve">¨</w:t>
      </w:r>
      <w:r>
        <w:rPr>
          <w:rFonts w:hint="eastAsia" w:ascii="宋体" w:hAnsi="宋体"/>
          <w:iCs/>
          <w:szCs w:val="21"/>
        </w:rPr>
        <w:t xml:space="preserve">优先采购    </w:t>
      </w:r>
      <w:r/>
    </w:p>
    <w:p>
      <w:pPr>
        <w:pStyle w:val="1352"/>
        <w:ind w:firstLine="420"/>
        <w:rPr>
          <w:rFonts w:hint="eastAsia" w:ascii="宋体" w:hAnsi="宋体" w:eastAsia="宋体"/>
          <w:sz w:val="21"/>
        </w:rPr>
      </w:pPr>
      <w:r>
        <w:rPr>
          <w:rFonts w:hint="eastAsia" w:ascii="宋体" w:hAnsi="宋体" w:eastAsia="宋体" w:cs="Times New Roman"/>
          <w:sz w:val="21"/>
        </w:rPr>
        <w:t xml:space="preserve">     </w:t>
      </w:r>
      <w:r>
        <w:rPr>
          <w:rFonts w:ascii="Wingdings" w:hAnsi="Wingdings" w:eastAsia="Wingdings" w:cs="Wingdings"/>
          <w:sz w:val="21"/>
        </w:rPr>
        <w:t xml:space="preserve">¨</w:t>
      </w:r>
      <w:r>
        <w:rPr>
          <w:rFonts w:hint="eastAsia" w:ascii="宋体" w:hAnsi="宋体" w:eastAsia="宋体" w:cs="Times New Roman"/>
          <w:sz w:val="21"/>
        </w:rPr>
        <w:t xml:space="preserve">否</w:t>
      </w:r>
      <w:r>
        <w:rPr>
          <w:rFonts w:hint="eastAsia" w:ascii="宋体" w:hAnsi="宋体" w:eastAsia="宋体"/>
          <w:sz w:val="21"/>
        </w:rPr>
      </w:r>
      <w:r/>
    </w:p>
    <w:p>
      <w:pPr>
        <w:pStyle w:val="1096"/>
        <w:spacing w:line="400" w:lineRule="exact"/>
        <w:rPr>
          <w:rFonts w:hint="eastAsia" w:ascii="宋体" w:hAnsi="宋体"/>
          <w:szCs w:val="21"/>
        </w:rPr>
      </w:pPr>
      <w:r>
        <w:rPr>
          <w:rFonts w:hint="eastAsia" w:ascii="宋体" w:hAnsi="宋体"/>
          <w:szCs w:val="21"/>
        </w:rPr>
        <w:t xml:space="preserve">    （1</w:t>
      </w:r>
      <w:r>
        <w:rPr>
          <w:rFonts w:hint="eastAsia" w:ascii="宋体" w:hAnsi="宋体"/>
          <w:szCs w:val="21"/>
          <w:lang w:val="en"/>
        </w:rPr>
        <w:t xml:space="preserve">1</w:t>
      </w:r>
      <w:r>
        <w:rPr>
          <w:rFonts w:hint="eastAsia" w:ascii="宋体" w:hAnsi="宋体"/>
          <w:szCs w:val="21"/>
        </w:rPr>
        <w:t xml:space="preserve">）涉及商品包装和快递包装的，是否参考《商品包装政府采购需求标准（试行）》、《快递包装政府采购需求标准（试行）》明确产品及相关快递服务的具体包装要求：</w:t>
      </w:r>
      <w:r/>
    </w:p>
    <w:p>
      <w:pPr>
        <w:pStyle w:val="1096"/>
        <w:ind w:firstLine="840"/>
        <w:spacing w:line="400" w:lineRule="exact"/>
        <w:rPr>
          <w:rFonts w:hint="eastAsia" w:ascii="宋体" w:hAnsi="宋体"/>
          <w:szCs w:val="21"/>
        </w:rPr>
      </w:pPr>
      <w:r>
        <w:rPr>
          <w:rFonts w:ascii="Wingdings" w:hAnsi="Wingdings" w:eastAsia="Wingdings" w:cs="Wingdings"/>
          <w:szCs w:val="21"/>
        </w:rPr>
        <w:t xml:space="preserve">¨</w:t>
      </w:r>
      <w:r>
        <w:rPr>
          <w:rFonts w:hint="eastAsia" w:ascii="宋体" w:hAnsi="宋体"/>
          <w:szCs w:val="21"/>
        </w:rPr>
        <w:t xml:space="preserve">是       </w:t>
      </w:r>
      <w:r>
        <w:rPr>
          <w:rFonts w:ascii="Wingdings" w:hAnsi="Wingdings" w:eastAsia="Wingdings" w:cs="Wingdings"/>
          <w:szCs w:val="21"/>
        </w:rPr>
        <w:t xml:space="preserve">¨</w:t>
      </w:r>
      <w:r>
        <w:rPr>
          <w:rFonts w:hint="eastAsia" w:ascii="宋体" w:hAnsi="宋体"/>
          <w:szCs w:val="21"/>
        </w:rPr>
        <w:t xml:space="preserve">否      </w:t>
      </w:r>
      <w:r>
        <w:rPr>
          <w:rFonts w:ascii="Wingdings" w:hAnsi="Wingdings" w:eastAsia="Wingdings" w:cs="Wingdings"/>
          <w:szCs w:val="21"/>
        </w:rPr>
        <w:t xml:space="preserve">¨</w:t>
      </w:r>
      <w:r>
        <w:rPr>
          <w:rFonts w:hint="eastAsia" w:ascii="宋体" w:hAnsi="宋体"/>
          <w:szCs w:val="21"/>
        </w:rPr>
        <w:t xml:space="preserve">不涉及</w:t>
      </w:r>
      <w:r/>
    </w:p>
    <w:p>
      <w:pPr>
        <w:pStyle w:val="1096"/>
        <w:numPr>
          <w:ilvl w:val="0"/>
          <w:numId w:val="14"/>
        </w:numPr>
        <w:ind w:firstLine="422"/>
        <w:spacing w:line="400" w:lineRule="exact"/>
        <w:rPr>
          <w:rFonts w:hint="eastAsia" w:ascii="宋体" w:hAnsi="宋体"/>
          <w:b/>
          <w:szCs w:val="21"/>
        </w:rPr>
      </w:pPr>
      <w:r>
        <w:rPr>
          <w:rFonts w:hint="eastAsia" w:ascii="宋体" w:hAnsi="宋体"/>
          <w:b/>
          <w:szCs w:val="21"/>
        </w:rPr>
        <w:t xml:space="preserve">合同金额</w:t>
      </w:r>
      <w:r/>
    </w:p>
    <w:p>
      <w:pPr>
        <w:pStyle w:val="1096"/>
        <w:ind w:firstLine="420"/>
        <w:spacing w:line="400" w:lineRule="exact"/>
        <w:rPr>
          <w:rFonts w:hint="eastAsia" w:ascii="宋体" w:hAnsi="宋体"/>
          <w:szCs w:val="21"/>
        </w:rPr>
      </w:pPr>
      <w:r>
        <w:rPr>
          <w:rFonts w:hint="eastAsia" w:ascii="宋体" w:hAnsi="宋体"/>
          <w:szCs w:val="21"/>
        </w:rPr>
        <w:t xml:space="preserve">（1）合同金额小写：</w:t>
      </w:r>
      <w:r>
        <w:rPr>
          <w:rFonts w:hint="eastAsia" w:ascii="宋体" w:hAnsi="宋体"/>
          <w:szCs w:val="21"/>
          <w:u w:val="single"/>
        </w:rPr>
        <w:t xml:space="preserve">                           </w:t>
      </w:r>
      <w:r>
        <w:rPr>
          <w:rFonts w:hint="eastAsia" w:ascii="宋体" w:hAnsi="宋体"/>
          <w:szCs w:val="21"/>
        </w:rPr>
      </w:r>
      <w:r/>
    </w:p>
    <w:p>
      <w:pPr>
        <w:pStyle w:val="1096"/>
        <w:spacing w:line="400" w:lineRule="exact"/>
        <w:rPr>
          <w:rFonts w:hint="eastAsia" w:ascii="宋体" w:hAnsi="宋体"/>
          <w:szCs w:val="21"/>
          <w:u w:val="single"/>
        </w:rPr>
      </w:pPr>
      <w:r>
        <w:rPr>
          <w:rFonts w:hint="eastAsia" w:ascii="宋体" w:hAnsi="宋体"/>
          <w:szCs w:val="21"/>
        </w:rPr>
        <w:t xml:space="preserve">                 大写：</w:t>
      </w:r>
      <w:r>
        <w:rPr>
          <w:rFonts w:hint="eastAsia" w:ascii="宋体" w:hAnsi="宋体"/>
          <w:szCs w:val="21"/>
          <w:u w:val="single"/>
        </w:rPr>
        <w:t xml:space="preserve">                           </w:t>
      </w:r>
      <w:r/>
    </w:p>
    <w:p>
      <w:pPr>
        <w:pStyle w:val="1096"/>
        <w:spacing w:line="400" w:lineRule="exact"/>
        <w:rPr>
          <w:rFonts w:hint="eastAsia" w:ascii="宋体" w:hAnsi="宋体"/>
          <w:szCs w:val="21"/>
        </w:rPr>
      </w:pPr>
      <w:r>
        <w:rPr>
          <w:rFonts w:hint="eastAsia" w:ascii="宋体" w:hAnsi="宋体"/>
          <w:szCs w:val="21"/>
        </w:rPr>
        <w:t xml:space="preserve">         分包金额（如有）小写：</w:t>
      </w:r>
      <w:r>
        <w:rPr>
          <w:rFonts w:hint="eastAsia" w:ascii="宋体" w:hAnsi="宋体"/>
          <w:szCs w:val="21"/>
          <w:u w:val="single"/>
        </w:rPr>
        <w:t xml:space="preserve">                   </w:t>
      </w:r>
      <w:r>
        <w:rPr>
          <w:rFonts w:hint="eastAsia" w:ascii="宋体" w:hAnsi="宋体"/>
          <w:szCs w:val="21"/>
        </w:rPr>
      </w:r>
      <w:r/>
    </w:p>
    <w:p>
      <w:pPr>
        <w:pStyle w:val="1096"/>
        <w:spacing w:line="400" w:lineRule="exact"/>
        <w:rPr>
          <w:rFonts w:hint="eastAsia" w:ascii="宋体" w:hAnsi="宋体"/>
          <w:szCs w:val="21"/>
          <w:u w:val="single"/>
        </w:rPr>
      </w:pPr>
      <w:r>
        <w:rPr>
          <w:rFonts w:hint="eastAsia" w:ascii="宋体" w:hAnsi="宋体"/>
          <w:szCs w:val="21"/>
        </w:rPr>
        <w:t xml:space="preserve">                </w:t>
      </w:r>
      <w:r>
        <w:rPr>
          <w:rFonts w:hint="eastAsia" w:ascii="宋体" w:hAnsi="宋体"/>
          <w:szCs w:val="21"/>
        </w:rPr>
        <w:t xml:space="preserve"> 大写：</w:t>
      </w:r>
      <w:r>
        <w:rPr>
          <w:rFonts w:hint="eastAsia" w:ascii="宋体" w:hAnsi="宋体"/>
          <w:szCs w:val="21"/>
          <w:u w:val="single"/>
        </w:rPr>
        <w:t xml:space="preserve">                       </w:t>
      </w:r>
      <w:r/>
    </w:p>
    <w:p>
      <w:pPr>
        <w:pStyle w:val="1096"/>
        <w:spacing w:line="400" w:lineRule="exact"/>
        <w:rPr>
          <w:rFonts w:hint="eastAsia" w:ascii="宋体" w:hAnsi="宋体"/>
          <w:szCs w:val="21"/>
        </w:rPr>
      </w:pPr>
      <w:r>
        <w:rPr>
          <w:rFonts w:hint="eastAsia" w:ascii="宋体" w:hAnsi="宋体"/>
          <w:szCs w:val="21"/>
        </w:rPr>
        <w:t xml:space="preserve">    </w:t>
      </w:r>
      <w:r>
        <w:rPr>
          <w:rFonts w:hint="eastAsia" w:ascii="宋体" w:hAnsi="宋体"/>
          <w:szCs w:val="21"/>
        </w:rPr>
        <w:t xml:space="preserve">（注：固定单价合同应填写单价和最高限价）</w:t>
      </w:r>
      <w:r/>
    </w:p>
    <w:p>
      <w:pPr>
        <w:pStyle w:val="1096"/>
        <w:spacing w:line="400" w:lineRule="exact"/>
        <w:rPr>
          <w:rFonts w:hint="eastAsia" w:ascii="宋体" w:hAnsi="宋体"/>
          <w:szCs w:val="21"/>
        </w:rPr>
      </w:pPr>
      <w:r>
        <w:rPr>
          <w:rFonts w:hint="eastAsia" w:ascii="宋体" w:hAnsi="宋体"/>
          <w:szCs w:val="21"/>
        </w:rPr>
        <w:t xml:space="preserve">    （2）合同定价方式（采用组合定价方式的，可以勾选多项）：</w:t>
      </w:r>
      <w:r/>
    </w:p>
    <w:p>
      <w:pPr>
        <w:pStyle w:val="1096"/>
        <w:ind w:firstLine="420"/>
        <w:spacing w:line="400" w:lineRule="exact"/>
        <w:rPr>
          <w:rFonts w:hint="eastAsia" w:ascii="宋体" w:hAnsi="宋体"/>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固定总价 </w:t>
      </w:r>
      <w:r>
        <w:rPr>
          <w:rFonts w:ascii="Wingdings" w:hAnsi="Wingdings" w:eastAsia="Wingdings" w:cs="Wingdings"/>
          <w:iCs/>
          <w:szCs w:val="21"/>
        </w:rPr>
        <w:t xml:space="preserve">¨</w:t>
      </w:r>
      <w:r>
        <w:rPr>
          <w:rFonts w:hint="eastAsia" w:ascii="宋体" w:hAnsi="宋体"/>
          <w:iCs/>
          <w:szCs w:val="21"/>
        </w:rPr>
        <w:t xml:space="preserve">固定单价 </w:t>
      </w:r>
      <w:r>
        <w:rPr>
          <w:rFonts w:ascii="Wingdings" w:hAnsi="Wingdings" w:eastAsia="Wingdings" w:cs="Wingdings"/>
          <w:iCs/>
          <w:szCs w:val="21"/>
        </w:rPr>
        <w:t xml:space="preserve">¨</w:t>
      </w:r>
      <w:r>
        <w:rPr>
          <w:rFonts w:hint="eastAsia" w:ascii="宋体" w:hAnsi="宋体"/>
          <w:iCs/>
          <w:szCs w:val="21"/>
        </w:rPr>
        <w:t xml:space="preserve">固定费率 </w:t>
      </w:r>
      <w:r>
        <w:rPr>
          <w:rFonts w:ascii="Wingdings" w:hAnsi="Wingdings" w:eastAsia="Wingdings" w:cs="Wingdings"/>
          <w:iCs/>
          <w:szCs w:val="21"/>
        </w:rPr>
        <w:t xml:space="preserve">¨</w:t>
      </w:r>
      <w:r>
        <w:rPr>
          <w:rFonts w:hint="eastAsia" w:ascii="宋体" w:hAnsi="宋体"/>
          <w:iCs/>
          <w:szCs w:val="21"/>
        </w:rPr>
        <w:t xml:space="preserve">成本补偿 </w:t>
      </w:r>
      <w:r>
        <w:rPr>
          <w:rFonts w:ascii="Wingdings" w:hAnsi="Wingdings" w:eastAsia="Wingdings" w:cs="Wingdings"/>
          <w:iCs/>
          <w:szCs w:val="21"/>
        </w:rPr>
        <w:t xml:space="preserve">¨</w:t>
      </w:r>
      <w:r>
        <w:rPr>
          <w:rFonts w:hint="eastAsia" w:ascii="宋体" w:hAnsi="宋体"/>
          <w:iCs/>
          <w:szCs w:val="21"/>
        </w:rPr>
        <w:t xml:space="preserve">绩效激励 </w:t>
      </w:r>
      <w:r>
        <w:rPr>
          <w:rFonts w:ascii="Wingdings" w:hAnsi="Wingdings" w:eastAsia="Wingdings" w:cs="Wingdings"/>
          <w:iCs/>
          <w:szCs w:val="21"/>
        </w:rPr>
        <w:t xml:space="preserve">¨</w:t>
      </w:r>
      <w:r>
        <w:rPr>
          <w:rFonts w:hint="eastAsia" w:ascii="宋体" w:hAnsi="宋体"/>
          <w:iCs/>
          <w:szCs w:val="21"/>
        </w:rPr>
        <w:t xml:space="preserve">其他</w:t>
      </w:r>
      <w:r>
        <w:rPr>
          <w:rFonts w:hint="eastAsia" w:ascii="宋体" w:hAnsi="宋体"/>
          <w:szCs w:val="21"/>
          <w:u w:val="single"/>
        </w:rPr>
        <w:t xml:space="preserve">       </w:t>
      </w:r>
      <w:r>
        <w:rPr>
          <w:rFonts w:hint="eastAsia" w:ascii="宋体" w:hAnsi="宋体"/>
          <w:szCs w:val="21"/>
        </w:rPr>
      </w:r>
      <w:r/>
    </w:p>
    <w:p>
      <w:pPr>
        <w:pStyle w:val="1278"/>
        <w:spacing w:line="400" w:lineRule="exact"/>
        <w:rPr>
          <w:rFonts w:hint="eastAsia" w:ascii="宋体" w:hAnsi="宋体"/>
          <w:szCs w:val="21"/>
        </w:rPr>
      </w:pPr>
      <w:r>
        <w:rPr>
          <w:rFonts w:hint="eastAsia" w:ascii="宋体" w:hAnsi="宋体"/>
          <w:szCs w:val="21"/>
        </w:rPr>
        <w:t xml:space="preserve">（3）付款方式（按项目实际勾选填写）：</w:t>
      </w:r>
      <w:r/>
    </w:p>
    <w:p>
      <w:pPr>
        <w:pStyle w:val="1096"/>
        <w:ind w:firstLine="630"/>
        <w:spacing w:line="400" w:lineRule="exact"/>
        <w:rPr>
          <w:rFonts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全额付款：</w:t>
      </w:r>
      <w:r>
        <w:rPr>
          <w:rFonts w:hint="eastAsia" w:ascii="宋体" w:hAnsi="宋体"/>
          <w:szCs w:val="21"/>
          <w:u w:val="single"/>
        </w:rPr>
        <w:t xml:space="preserve">     （应明确一次性支付合同款项的条件）                    </w:t>
      </w:r>
      <w:r>
        <w:rPr>
          <w:rFonts w:ascii="宋体" w:hAnsi="宋体"/>
          <w:szCs w:val="21"/>
          <w:u w:val="single"/>
        </w:rPr>
      </w:r>
      <w:r/>
    </w:p>
    <w:p>
      <w:pPr>
        <w:pStyle w:val="1096"/>
        <w:ind w:firstLine="630"/>
        <w:spacing w:line="400" w:lineRule="exact"/>
        <w:rPr>
          <w:rFonts w:hint="eastAsia" w:ascii="宋体" w:hAnsi="宋体"/>
          <w:szCs w:val="21"/>
        </w:rPr>
      </w:pPr>
      <w:r>
        <w:rPr>
          <w:rFonts w:ascii="Wingdings" w:hAnsi="Wingdings" w:eastAsia="Wingdings" w:cs="Wingdings"/>
          <w:szCs w:val="21"/>
        </w:rPr>
        <w:t xml:space="preserve">¨</w:t>
      </w:r>
      <w:r>
        <w:rPr>
          <w:rFonts w:hint="eastAsia" w:ascii="宋体" w:hAnsi="宋体"/>
          <w:szCs w:val="21"/>
        </w:rPr>
        <w:t xml:space="preserve">分期付款：</w:t>
      </w:r>
      <w:r>
        <w:rPr>
          <w:rFonts w:hint="eastAsia" w:ascii="宋体" w:hAnsi="宋体"/>
          <w:szCs w:val="21"/>
          <w:u w:val="single"/>
        </w:rPr>
        <w:t xml:space="preserve">  （应明确分期支付合同款项的各期比例和支付条件，各期支付条件应与分期履约验收情况挂钩） </w:t>
      </w:r>
      <w:r>
        <w:rPr>
          <w:rFonts w:hint="eastAsia" w:ascii="宋体" w:hAnsi="宋体"/>
          <w:szCs w:val="21"/>
        </w:rPr>
        <w:t xml:space="preserve">，其中涉及预付款的：</w:t>
      </w:r>
      <w:r>
        <w:rPr>
          <w:rFonts w:hint="eastAsia" w:ascii="宋体" w:hAnsi="宋体"/>
          <w:szCs w:val="21"/>
          <w:u w:val="single"/>
        </w:rPr>
        <w:t xml:space="preserve"> （应明确预付款的支付比例和支付条件） </w:t>
      </w:r>
      <w:r>
        <w:rPr>
          <w:rFonts w:hint="eastAsia" w:ascii="宋体" w:hAnsi="宋体"/>
          <w:szCs w:val="21"/>
        </w:rPr>
      </w:r>
      <w:r/>
    </w:p>
    <w:p>
      <w:pPr>
        <w:pStyle w:val="1096"/>
        <w:ind w:firstLine="630"/>
        <w:spacing w:line="400" w:lineRule="exact"/>
        <w:rPr>
          <w:rFonts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成本补偿：</w:t>
      </w:r>
      <w:r>
        <w:rPr>
          <w:rFonts w:hint="eastAsia" w:ascii="宋体" w:hAnsi="宋体"/>
          <w:szCs w:val="21"/>
          <w:u w:val="single"/>
        </w:rPr>
        <w:t xml:space="preserve">      （应明确按照成本补偿方式的支付方式和支付条件）   </w:t>
      </w:r>
      <w:r>
        <w:rPr>
          <w:rFonts w:ascii="宋体" w:hAnsi="宋体"/>
          <w:szCs w:val="21"/>
          <w:u w:val="single"/>
        </w:rPr>
      </w:r>
      <w:r/>
    </w:p>
    <w:p>
      <w:pPr>
        <w:pStyle w:val="1096"/>
        <w:ind w:firstLine="630"/>
        <w:spacing w:line="400" w:lineRule="exact"/>
        <w:rPr>
          <w:rFonts w:hint="eastAsia" w:ascii="宋体" w:hAnsi="宋体"/>
          <w:szCs w:val="21"/>
        </w:rPr>
      </w:pPr>
      <w:r>
        <w:rPr>
          <w:rFonts w:ascii="Wingdings" w:hAnsi="Wingdings" w:eastAsia="Wingdings" w:cs="Wingdings"/>
          <w:szCs w:val="21"/>
        </w:rPr>
        <w:t xml:space="preserve">¨</w:t>
      </w:r>
      <w:r>
        <w:rPr>
          <w:rFonts w:hint="eastAsia" w:ascii="宋体" w:hAnsi="宋体"/>
          <w:szCs w:val="21"/>
        </w:rPr>
        <w:t xml:space="preserve">绩效激励：</w:t>
      </w:r>
      <w:r>
        <w:rPr>
          <w:rFonts w:hint="eastAsia" w:ascii="宋体" w:hAnsi="宋体"/>
          <w:szCs w:val="21"/>
          <w:u w:val="single"/>
        </w:rPr>
        <w:t xml:space="preserve">      （应明确按照绩效激励方式的支付方式和支付条件）   </w:t>
      </w:r>
      <w:r>
        <w:rPr>
          <w:rFonts w:hint="eastAsia" w:ascii="宋体" w:hAnsi="宋体"/>
          <w:szCs w:val="21"/>
        </w:rPr>
      </w:r>
      <w:r/>
    </w:p>
    <w:p>
      <w:pPr>
        <w:pStyle w:val="1096"/>
        <w:numPr>
          <w:ilvl w:val="0"/>
          <w:numId w:val="14"/>
        </w:numPr>
        <w:ind w:firstLine="422"/>
        <w:spacing w:line="400" w:lineRule="exact"/>
        <w:rPr>
          <w:rFonts w:hint="eastAsia" w:ascii="宋体" w:hAnsi="宋体"/>
          <w:b/>
          <w:szCs w:val="21"/>
          <w:u w:val="single"/>
        </w:rPr>
      </w:pPr>
      <w:r>
        <w:rPr>
          <w:rFonts w:hint="eastAsia" w:ascii="宋体" w:hAnsi="宋体"/>
          <w:b/>
          <w:szCs w:val="21"/>
        </w:rPr>
        <w:t xml:space="preserve">合同履行</w:t>
      </w:r>
      <w:r>
        <w:rPr>
          <w:rFonts w:hint="eastAsia" w:ascii="宋体" w:hAnsi="宋体"/>
          <w:b/>
          <w:szCs w:val="21"/>
          <w:u w:val="single"/>
        </w:rPr>
      </w:r>
      <w:r/>
    </w:p>
    <w:p>
      <w:pPr>
        <w:pStyle w:val="1096"/>
        <w:ind w:firstLine="420"/>
        <w:spacing w:line="400" w:lineRule="exact"/>
        <w:rPr>
          <w:rFonts w:hint="eastAsia" w:ascii="宋体" w:hAnsi="宋体" w:cs="宋体"/>
          <w:szCs w:val="21"/>
        </w:rPr>
      </w:pPr>
      <w:r>
        <w:rPr>
          <w:rFonts w:hint="eastAsia" w:ascii="宋体" w:hAnsi="宋体" w:cs="宋体"/>
          <w:szCs w:val="21"/>
        </w:rPr>
        <w:t xml:space="preserve">（1）起始日期：</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日，完成日期：</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w:t>
      </w:r>
      <w:r/>
    </w:p>
    <w:p>
      <w:pPr>
        <w:pStyle w:val="1096"/>
        <w:ind w:firstLine="420"/>
        <w:spacing w:line="400" w:lineRule="exact"/>
        <w:rPr>
          <w:rFonts w:hint="eastAsia" w:ascii="宋体" w:hAnsi="宋体" w:cs="宋体"/>
          <w:szCs w:val="21"/>
          <w:u w:val="single"/>
        </w:rPr>
      </w:pPr>
      <w:r>
        <w:rPr>
          <w:rFonts w:hint="eastAsia" w:ascii="宋体" w:hAnsi="宋体" w:cs="宋体"/>
          <w:szCs w:val="21"/>
        </w:rPr>
        <w:t xml:space="preserve">（2）履约地点</w:t>
      </w:r>
      <w:r>
        <w:rPr>
          <w:rFonts w:hint="eastAsia" w:ascii="宋体" w:hAnsi="宋体" w:cs="宋体"/>
          <w:bCs/>
          <w:szCs w:val="21"/>
        </w:rPr>
        <w:t xml:space="preserve">：</w:t>
      </w:r>
      <w:r>
        <w:rPr>
          <w:rFonts w:hint="eastAsia" w:ascii="宋体" w:hAnsi="宋体" w:cs="宋体"/>
          <w:szCs w:val="21"/>
          <w:u w:val="single"/>
        </w:rPr>
        <w:t xml:space="preserve">                             </w:t>
      </w:r>
      <w:r/>
    </w:p>
    <w:p>
      <w:pPr>
        <w:pStyle w:val="1096"/>
        <w:ind w:firstLine="420"/>
        <w:spacing w:line="400" w:lineRule="exact"/>
        <w:rPr>
          <w:rFonts w:hint="eastAsia" w:ascii="宋体" w:hAnsi="宋体" w:cs="宋体"/>
          <w:szCs w:val="21"/>
        </w:rPr>
      </w:pPr>
      <w:r>
        <w:rPr>
          <w:rFonts w:hint="eastAsia" w:ascii="宋体" w:hAnsi="宋体" w:cs="宋体"/>
          <w:bCs/>
          <w:szCs w:val="21"/>
        </w:rPr>
        <w:t xml:space="preserve">（3）履约担保：</w:t>
      </w:r>
      <w:r>
        <w:rPr>
          <w:rFonts w:hint="eastAsia" w:ascii="宋体" w:hAnsi="宋体" w:cs="宋体"/>
          <w:szCs w:val="21"/>
        </w:rPr>
        <w:t xml:space="preserve">是否收取履约保证金：</w:t>
      </w:r>
      <w:r>
        <w:rPr>
          <w:rFonts w:ascii="Wingdings" w:hAnsi="Wingdings" w:eastAsia="Wingdings" w:cs="Wingdings"/>
          <w:szCs w:val="21"/>
        </w:rPr>
        <w:t xml:space="preserve">¨</w:t>
      </w:r>
      <w:r>
        <w:rPr>
          <w:rFonts w:hint="eastAsia" w:ascii="宋体" w:hAnsi="宋体" w:cs="宋体"/>
          <w:szCs w:val="21"/>
        </w:rPr>
        <w:t xml:space="preserve">是    </w:t>
      </w:r>
      <w:r>
        <w:rPr>
          <w:rFonts w:ascii="Wingdings" w:hAnsi="Wingdings" w:eastAsia="Wingdings" w:cs="Wingdings"/>
          <w:szCs w:val="21"/>
        </w:rPr>
        <w:t xml:space="preserve">¨</w:t>
      </w:r>
      <w:r>
        <w:rPr>
          <w:rFonts w:hint="eastAsia" w:ascii="宋体" w:hAnsi="宋体" w:cs="宋体"/>
          <w:szCs w:val="21"/>
        </w:rPr>
        <w:t xml:space="preserve">否</w:t>
      </w:r>
      <w:r/>
    </w:p>
    <w:p>
      <w:pPr>
        <w:pStyle w:val="1352"/>
        <w:ind w:firstLine="420"/>
        <w:rPr>
          <w:rFonts w:hint="eastAsia" w:ascii="宋体" w:hAnsi="宋体" w:eastAsia="宋体" w:cs="宋体"/>
          <w:sz w:val="21"/>
        </w:rPr>
      </w:pPr>
      <w:r>
        <w:rPr>
          <w:rFonts w:hint="eastAsia" w:ascii="宋体" w:hAnsi="宋体" w:eastAsia="宋体" w:cs="宋体"/>
          <w:bCs/>
          <w:sz w:val="21"/>
        </w:rPr>
        <w:t xml:space="preserve">  </w:t>
      </w:r>
      <w:r>
        <w:rPr>
          <w:rFonts w:hint="eastAsia" w:ascii="宋体" w:hAnsi="宋体" w:eastAsia="宋体" w:cs="宋体"/>
          <w:sz w:val="21"/>
        </w:rPr>
        <w:t xml:space="preserve">  收取履约保证金形式：</w:t>
      </w:r>
      <w:r>
        <w:rPr>
          <w:rFonts w:hint="eastAsia" w:ascii="宋体" w:hAnsi="宋体" w:eastAsia="宋体" w:cs="宋体"/>
          <w:bCs/>
          <w:sz w:val="21"/>
          <w:u w:val="single"/>
        </w:rPr>
        <w:t xml:space="preserve">                            </w:t>
      </w:r>
      <w:r>
        <w:rPr>
          <w:rFonts w:hint="eastAsia" w:ascii="宋体" w:hAnsi="宋体" w:eastAsia="宋体" w:cs="宋体"/>
          <w:sz w:val="21"/>
        </w:rPr>
      </w:r>
      <w:r/>
    </w:p>
    <w:p>
      <w:pPr>
        <w:pStyle w:val="1352"/>
        <w:ind w:firstLine="420"/>
        <w:rPr>
          <w:rFonts w:hint="eastAsia" w:ascii="宋体" w:hAnsi="宋体" w:eastAsia="宋体" w:cs="宋体"/>
          <w:sz w:val="21"/>
        </w:rPr>
      </w:pPr>
      <w:r>
        <w:rPr>
          <w:rFonts w:hint="eastAsia" w:ascii="宋体" w:hAnsi="宋体" w:eastAsia="宋体" w:cs="宋体"/>
          <w:sz w:val="21"/>
        </w:rPr>
        <w:t xml:space="preserve">    收取履约保证金金额：</w:t>
      </w:r>
      <w:r>
        <w:rPr>
          <w:rFonts w:hint="eastAsia" w:ascii="宋体" w:hAnsi="宋体" w:eastAsia="宋体" w:cs="宋体"/>
          <w:bCs/>
          <w:sz w:val="21"/>
          <w:u w:val="single"/>
        </w:rPr>
        <w:t xml:space="preserve">                            </w:t>
      </w:r>
      <w:r>
        <w:rPr>
          <w:rFonts w:hint="eastAsia" w:ascii="宋体" w:hAnsi="宋体" w:eastAsia="宋体" w:cs="宋体"/>
          <w:sz w:val="21"/>
        </w:rPr>
      </w:r>
      <w:r/>
    </w:p>
    <w:p>
      <w:pPr>
        <w:pStyle w:val="1096"/>
        <w:ind w:firstLine="420"/>
        <w:spacing w:line="400" w:lineRule="exact"/>
        <w:rPr>
          <w:rFonts w:hint="eastAsia" w:ascii="宋体" w:hAnsi="宋体" w:cs="宋体"/>
          <w:szCs w:val="21"/>
        </w:rPr>
      </w:pPr>
      <w:r>
        <w:rPr>
          <w:rFonts w:hint="eastAsia" w:ascii="宋体" w:hAnsi="宋体" w:cs="宋体"/>
          <w:bCs/>
          <w:szCs w:val="21"/>
        </w:rPr>
        <w:t xml:space="preserve">    履约担保期限：</w:t>
      </w:r>
      <w:r>
        <w:rPr>
          <w:rFonts w:hint="eastAsia" w:ascii="宋体" w:hAnsi="宋体" w:cs="宋体"/>
          <w:bCs/>
          <w:szCs w:val="21"/>
          <w:u w:val="single"/>
        </w:rPr>
        <w:t xml:space="preserve">                                  </w:t>
      </w:r>
      <w:r>
        <w:rPr>
          <w:rFonts w:hint="eastAsia" w:ascii="宋体" w:hAnsi="宋体" w:cs="宋体"/>
          <w:szCs w:val="21"/>
        </w:rPr>
      </w:r>
      <w:r/>
    </w:p>
    <w:p>
      <w:pPr>
        <w:pStyle w:val="1096"/>
        <w:ind w:firstLine="420"/>
        <w:spacing w:line="400" w:lineRule="exact"/>
        <w:rPr>
          <w:rFonts w:hint="eastAsia" w:ascii="宋体" w:hAnsi="宋体" w:cs="宋体"/>
          <w:bCs/>
          <w:szCs w:val="21"/>
        </w:rPr>
      </w:pPr>
      <w:r>
        <w:rPr>
          <w:rFonts w:hint="eastAsia" w:ascii="宋体" w:hAnsi="宋体" w:cs="宋体"/>
          <w:bCs/>
          <w:szCs w:val="21"/>
        </w:rPr>
        <w:t xml:space="preserve">（4）分期履行要求：</w:t>
      </w:r>
      <w:r>
        <w:rPr>
          <w:rFonts w:hint="eastAsia" w:ascii="宋体" w:hAnsi="宋体" w:cs="宋体"/>
          <w:bCs/>
          <w:szCs w:val="21"/>
          <w:u w:val="single"/>
        </w:rPr>
        <w:t xml:space="preserve">                                                        </w:t>
      </w:r>
      <w:r>
        <w:rPr>
          <w:rFonts w:hint="eastAsia" w:ascii="宋体" w:hAnsi="宋体" w:cs="宋体"/>
          <w:bCs/>
          <w:szCs w:val="21"/>
        </w:rPr>
      </w:r>
      <w:r/>
    </w:p>
    <w:p>
      <w:pPr>
        <w:pStyle w:val="1096"/>
        <w:ind w:firstLine="420"/>
        <w:spacing w:line="400" w:lineRule="exact"/>
        <w:rPr>
          <w:rFonts w:hint="eastAsia" w:ascii="宋体" w:hAnsi="宋体" w:cs="宋体"/>
          <w:szCs w:val="21"/>
          <w:u w:val="single"/>
        </w:rPr>
      </w:pPr>
      <w:r>
        <w:rPr>
          <w:rFonts w:hint="eastAsia" w:ascii="宋体" w:hAnsi="宋体" w:cs="宋体"/>
          <w:bCs/>
          <w:szCs w:val="21"/>
        </w:rPr>
        <w:t xml:space="preserve">（5）风险处置措施和替代方案：</w:t>
      </w:r>
      <w:r>
        <w:rPr>
          <w:rFonts w:hint="eastAsia" w:ascii="宋体" w:hAnsi="宋体" w:cs="宋体"/>
          <w:szCs w:val="21"/>
          <w:u w:val="single"/>
        </w:rPr>
        <w:t xml:space="preserve"> </w:t>
      </w:r>
      <w:r>
        <w:rPr>
          <w:rFonts w:hint="eastAsia" w:ascii="宋体" w:hAnsi="宋体" w:cs="宋体"/>
          <w:szCs w:val="21"/>
          <w:u w:val="single"/>
        </w:rPr>
        <w:t xml:space="preserve">              </w:t>
      </w:r>
      <w:r>
        <w:rPr>
          <w:rFonts w:hint="eastAsia" w:ascii="宋体" w:hAnsi="宋体" w:cs="宋体"/>
          <w:szCs w:val="21"/>
          <w:u w:val="single"/>
        </w:rPr>
        <w:t xml:space="preserve">                                                </w:t>
      </w:r>
      <w:r/>
    </w:p>
    <w:p>
      <w:pPr>
        <w:pStyle w:val="1096"/>
        <w:numPr>
          <w:ilvl w:val="0"/>
          <w:numId w:val="14"/>
        </w:numPr>
        <w:ind w:firstLine="422"/>
        <w:spacing w:line="400" w:lineRule="exact"/>
        <w:rPr>
          <w:rFonts w:hint="eastAsia" w:ascii="宋体" w:hAnsi="宋体"/>
          <w:b/>
          <w:szCs w:val="21"/>
        </w:rPr>
      </w:pPr>
      <w:r>
        <w:rPr>
          <w:rFonts w:hint="eastAsia" w:ascii="宋体" w:hAnsi="宋体"/>
          <w:b/>
          <w:szCs w:val="21"/>
        </w:rPr>
        <w:t xml:space="preserve">合同验收</w:t>
      </w:r>
      <w:r/>
    </w:p>
    <w:p>
      <w:pPr>
        <w:pStyle w:val="1096"/>
        <w:numPr>
          <w:ilvl w:val="0"/>
          <w:numId w:val="16"/>
        </w:numPr>
        <w:ind w:firstLine="420"/>
        <w:spacing w:line="400" w:lineRule="exact"/>
        <w:rPr>
          <w:rFonts w:hint="eastAsia" w:ascii="宋体" w:hAnsi="宋体"/>
          <w:bCs/>
          <w:szCs w:val="21"/>
        </w:rPr>
      </w:pPr>
      <w:r>
        <w:rPr>
          <w:rFonts w:hint="eastAsia" w:ascii="宋体" w:hAnsi="宋体"/>
          <w:bCs/>
          <w:szCs w:val="21"/>
        </w:rPr>
        <w:t xml:space="preserve">验收组织方式：</w:t>
      </w:r>
      <w:r>
        <w:rPr>
          <w:rFonts w:ascii="Wingdings" w:hAnsi="Wingdings" w:eastAsia="Wingdings" w:cs="Wingdings"/>
          <w:szCs w:val="21"/>
        </w:rPr>
        <w:t xml:space="preserve">¨</w:t>
      </w:r>
      <w:r>
        <w:rPr>
          <w:rFonts w:hint="eastAsia" w:ascii="宋体" w:hAnsi="宋体"/>
          <w:bCs/>
          <w:szCs w:val="21"/>
        </w:rPr>
        <w:t xml:space="preserve">自行组织 </w:t>
      </w:r>
      <w:r>
        <w:rPr>
          <w:rFonts w:ascii="Wingdings" w:hAnsi="Wingdings" w:eastAsia="Wingdings" w:cs="Wingdings"/>
          <w:szCs w:val="21"/>
        </w:rPr>
        <w:t xml:space="preserve">¨</w:t>
      </w:r>
      <w:r>
        <w:rPr>
          <w:rFonts w:hint="eastAsia" w:ascii="宋体" w:hAnsi="宋体"/>
          <w:bCs/>
          <w:szCs w:val="21"/>
        </w:rPr>
        <w:t xml:space="preserve">委托第三方组织</w:t>
      </w:r>
      <w:r/>
    </w:p>
    <w:p>
      <w:pPr>
        <w:pStyle w:val="1096"/>
        <w:spacing w:line="400" w:lineRule="exact"/>
        <w:rPr>
          <w:rFonts w:hint="eastAsia" w:ascii="宋体" w:hAnsi="宋体"/>
          <w:bCs/>
          <w:szCs w:val="21"/>
        </w:rPr>
      </w:pPr>
      <w:r>
        <w:rPr>
          <w:rFonts w:hint="eastAsia" w:ascii="宋体" w:hAnsi="宋体"/>
          <w:bCs/>
          <w:szCs w:val="21"/>
        </w:rPr>
        <w:t xml:space="preserve">         验收主体：</w:t>
      </w:r>
      <w:r>
        <w:rPr>
          <w:rFonts w:hint="eastAsia" w:ascii="宋体" w:hAnsi="宋体"/>
          <w:bCs/>
          <w:szCs w:val="21"/>
          <w:u w:val="single"/>
        </w:rPr>
        <w:t xml:space="preserve">                  </w:t>
      </w:r>
      <w:r>
        <w:rPr>
          <w:rFonts w:hint="eastAsia" w:ascii="宋体" w:hAnsi="宋体"/>
          <w:bCs/>
          <w:szCs w:val="21"/>
        </w:rPr>
      </w:r>
      <w:r/>
    </w:p>
    <w:p>
      <w:pPr>
        <w:pStyle w:val="1096"/>
        <w:spacing w:line="400" w:lineRule="exact"/>
        <w:rPr>
          <w:rFonts w:hint="eastAsia" w:ascii="宋体" w:hAnsi="宋体"/>
          <w:bCs/>
          <w:szCs w:val="21"/>
        </w:rPr>
      </w:pPr>
      <w:r>
        <w:rPr>
          <w:rFonts w:hint="eastAsia" w:ascii="宋体" w:hAnsi="宋体"/>
          <w:bCs/>
          <w:szCs w:val="21"/>
        </w:rPr>
        <w:t xml:space="preserve">        是否邀请本项目的其他供应商参加验收：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p>
    <w:p>
      <w:pPr>
        <w:pStyle w:val="1096"/>
        <w:ind w:firstLine="840"/>
        <w:spacing w:line="400" w:lineRule="exact"/>
        <w:rPr>
          <w:rFonts w:hint="eastAsia" w:ascii="宋体" w:hAnsi="宋体"/>
          <w:bCs/>
          <w:szCs w:val="21"/>
        </w:rPr>
      </w:pPr>
      <w:r>
        <w:rPr>
          <w:rFonts w:hint="eastAsia" w:ascii="宋体" w:hAnsi="宋体"/>
          <w:bCs/>
          <w:szCs w:val="21"/>
        </w:rPr>
        <w:t xml:space="preserve">是否邀请专家参加验收：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p>
    <w:p>
      <w:pPr>
        <w:pStyle w:val="1096"/>
        <w:ind w:firstLine="840"/>
        <w:spacing w:line="400" w:lineRule="exact"/>
        <w:rPr>
          <w:rFonts w:hint="eastAsia" w:ascii="宋体" w:hAnsi="宋体"/>
          <w:bCs/>
          <w:szCs w:val="21"/>
        </w:rPr>
      </w:pPr>
      <w:r>
        <w:rPr>
          <w:rFonts w:hint="eastAsia" w:ascii="宋体" w:hAnsi="宋体"/>
          <w:bCs/>
          <w:szCs w:val="21"/>
        </w:rPr>
        <w:t xml:space="preserve">是否邀请服务对象参加验收：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p>
    <w:p>
      <w:pPr>
        <w:pStyle w:val="1096"/>
        <w:ind w:firstLine="840"/>
        <w:spacing w:line="400" w:lineRule="exact"/>
        <w:rPr>
          <w:rFonts w:hint="eastAsia" w:ascii="宋体" w:hAnsi="宋体"/>
          <w:bCs/>
          <w:szCs w:val="21"/>
        </w:rPr>
      </w:pPr>
      <w:r>
        <w:rPr>
          <w:rFonts w:hint="eastAsia" w:ascii="宋体" w:hAnsi="宋体"/>
          <w:bCs/>
          <w:szCs w:val="21"/>
        </w:rPr>
        <w:t xml:space="preserve">是否邀请第三方检测机构参加验收：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p>
    <w:p>
      <w:pPr>
        <w:pStyle w:val="1096"/>
        <w:ind w:firstLine="840"/>
        <w:spacing w:line="400" w:lineRule="exact"/>
        <w:rPr>
          <w:rFonts w:hint="eastAsia" w:ascii="宋体" w:hAnsi="宋体"/>
          <w:bCs/>
          <w:szCs w:val="21"/>
        </w:rPr>
      </w:pPr>
      <w:r>
        <w:rPr>
          <w:rFonts w:hint="eastAsia" w:ascii="宋体" w:hAnsi="宋体"/>
          <w:bCs/>
          <w:szCs w:val="21"/>
        </w:rPr>
        <w:t xml:space="preserve">是否进行抽查检测：</w:t>
      </w:r>
      <w:r>
        <w:rPr>
          <w:rFonts w:ascii="Wingdings" w:hAnsi="Wingdings" w:eastAsia="Wingdings" w:cs="Wingdings"/>
          <w:szCs w:val="21"/>
        </w:rPr>
        <w:t xml:space="preserve">¨</w:t>
      </w:r>
      <w:r>
        <w:rPr>
          <w:rFonts w:hint="eastAsia" w:ascii="宋体" w:hAnsi="宋体"/>
          <w:bCs/>
          <w:szCs w:val="21"/>
        </w:rPr>
        <w:t xml:space="preserve">是，抽查比例：</w:t>
      </w:r>
      <w:r>
        <w:rPr>
          <w:rFonts w:hint="eastAsia" w:ascii="宋体" w:hAnsi="宋体"/>
          <w:bCs/>
          <w:szCs w:val="21"/>
          <w:u w:val="single"/>
        </w:rPr>
        <w:t xml:space="preserve">        </w:t>
      </w:r>
      <w:r>
        <w:rPr>
          <w:rFonts w:hint="eastAsia" w:ascii="宋体" w:hAnsi="宋体"/>
          <w:bCs/>
          <w:szCs w:val="21"/>
        </w:rPr>
        <w:t xml:space="preserve"> </w:t>
      </w:r>
      <w:r>
        <w:rPr>
          <w:rFonts w:ascii="Wingdings" w:hAnsi="Wingdings" w:eastAsia="Wingdings" w:cs="Wingdings"/>
          <w:szCs w:val="21"/>
        </w:rPr>
        <w:t xml:space="preserve">¨</w:t>
      </w:r>
      <w:r>
        <w:rPr>
          <w:rFonts w:hint="eastAsia" w:ascii="宋体" w:hAnsi="宋体"/>
          <w:bCs/>
          <w:szCs w:val="21"/>
        </w:rPr>
        <w:t xml:space="preserve">否</w:t>
      </w:r>
      <w:r/>
    </w:p>
    <w:p>
      <w:pPr>
        <w:pStyle w:val="1096"/>
        <w:ind w:firstLine="840"/>
        <w:spacing w:line="400" w:lineRule="exact"/>
        <w:rPr>
          <w:rFonts w:hint="eastAsia" w:ascii="宋体" w:hAnsi="宋体"/>
          <w:bCs/>
          <w:szCs w:val="21"/>
          <w:u w:val="single"/>
        </w:rPr>
      </w:pPr>
      <w:r>
        <w:rPr>
          <w:rFonts w:hint="eastAsia" w:ascii="宋体" w:hAnsi="宋体"/>
          <w:bCs/>
          <w:szCs w:val="21"/>
        </w:rPr>
        <w:t xml:space="preserve">是否存在破坏性检测：</w:t>
      </w:r>
      <w:r>
        <w:rPr>
          <w:rFonts w:ascii="Wingdings" w:hAnsi="Wingdings" w:eastAsia="Wingdings" w:cs="Wingdings"/>
          <w:szCs w:val="21"/>
        </w:rPr>
        <w:t xml:space="preserve">¨</w:t>
      </w:r>
      <w:r>
        <w:rPr>
          <w:rFonts w:hint="eastAsia" w:ascii="宋体" w:hAnsi="宋体"/>
          <w:bCs/>
          <w:szCs w:val="21"/>
        </w:rPr>
        <w:t xml:space="preserve">是，</w:t>
      </w:r>
      <w:r>
        <w:rPr>
          <w:rFonts w:hint="eastAsia" w:ascii="宋体" w:hAnsi="宋体"/>
          <w:bCs/>
          <w:szCs w:val="21"/>
          <w:u w:val="single"/>
        </w:rPr>
        <w:t xml:space="preserve">（应明确对被破坏的检测产品的处理方式）</w:t>
      </w:r>
      <w:r/>
    </w:p>
    <w:p>
      <w:pPr>
        <w:pStyle w:val="1096"/>
        <w:ind w:firstLine="840"/>
        <w:spacing w:line="400" w:lineRule="exact"/>
        <w:rPr>
          <w:rFonts w:hint="eastAsia" w:ascii="宋体" w:hAnsi="宋体"/>
          <w:bCs/>
          <w:szCs w:val="21"/>
        </w:rPr>
      </w:pPr>
      <w:r>
        <w:rPr>
          <w:rFonts w:hint="eastAsia" w:ascii="宋体" w:hAnsi="宋体"/>
          <w:bCs/>
          <w:szCs w:val="21"/>
        </w:rPr>
        <w:t xml:space="preserve">                    </w:t>
      </w:r>
      <w:r>
        <w:rPr>
          <w:rFonts w:ascii="Wingdings" w:hAnsi="Wingdings" w:eastAsia="Wingdings" w:cs="Wingdings"/>
          <w:szCs w:val="21"/>
        </w:rPr>
        <w:t xml:space="preserve">¨</w:t>
      </w:r>
      <w:r>
        <w:rPr>
          <w:rFonts w:hint="eastAsia" w:ascii="宋体" w:hAnsi="宋体"/>
          <w:bCs/>
          <w:szCs w:val="21"/>
        </w:rPr>
        <w:t xml:space="preserve">否</w:t>
      </w:r>
      <w:r/>
    </w:p>
    <w:p>
      <w:pPr>
        <w:pStyle w:val="1096"/>
        <w:ind w:firstLine="840"/>
        <w:spacing w:line="400" w:lineRule="exact"/>
        <w:rPr>
          <w:rFonts w:hint="eastAsia" w:ascii="宋体" w:hAnsi="宋体"/>
          <w:bCs/>
          <w:szCs w:val="21"/>
          <w:u w:val="single"/>
        </w:rPr>
      </w:pPr>
      <w:r>
        <w:rPr>
          <w:rFonts w:hint="eastAsia" w:ascii="宋体" w:hAnsi="宋体"/>
          <w:bCs/>
          <w:szCs w:val="21"/>
        </w:rPr>
        <w:t xml:space="preserve">验收组织的其他事项：</w:t>
      </w:r>
      <w:r>
        <w:rPr>
          <w:rFonts w:hint="eastAsia" w:ascii="宋体" w:hAnsi="宋体"/>
          <w:bCs/>
          <w:szCs w:val="21"/>
          <w:u w:val="single"/>
        </w:rPr>
        <w:t xml:space="preserve">                </w:t>
      </w:r>
      <w:r/>
    </w:p>
    <w:p>
      <w:pPr>
        <w:pStyle w:val="1096"/>
        <w:ind w:firstLine="420"/>
        <w:spacing w:line="400" w:lineRule="exact"/>
        <w:rPr>
          <w:rFonts w:hint="eastAsia" w:ascii="宋体" w:hAnsi="宋体"/>
          <w:bCs/>
          <w:szCs w:val="21"/>
          <w:u w:val="single"/>
        </w:rPr>
      </w:pPr>
      <w:r>
        <w:rPr>
          <w:rFonts w:hint="eastAsia" w:ascii="宋体" w:hAnsi="宋体"/>
          <w:bCs/>
          <w:szCs w:val="21"/>
        </w:rPr>
        <w:t xml:space="preserve">（2）履约验收时间：</w:t>
      </w:r>
      <w:r>
        <w:rPr>
          <w:rFonts w:hint="eastAsia" w:ascii="宋体" w:hAnsi="宋体"/>
          <w:bCs/>
          <w:szCs w:val="21"/>
          <w:u w:val="single"/>
        </w:rPr>
        <w:t xml:space="preserve">（计划于何时验收/供应商提出验收申请之日起   日内组织验收） </w:t>
      </w:r>
      <w:r/>
    </w:p>
    <w:p>
      <w:pPr>
        <w:pStyle w:val="1096"/>
        <w:ind w:firstLine="420"/>
        <w:spacing w:line="400" w:lineRule="exact"/>
        <w:rPr>
          <w:rFonts w:hint="eastAsia" w:ascii="宋体" w:hAnsi="宋体"/>
          <w:bCs/>
          <w:szCs w:val="21"/>
        </w:rPr>
      </w:pPr>
      <w:r>
        <w:rPr>
          <w:rFonts w:hint="eastAsia" w:ascii="宋体" w:hAnsi="宋体"/>
          <w:bCs/>
          <w:szCs w:val="21"/>
        </w:rPr>
        <w:t xml:space="preserve">（3）履约验收方式：</w:t>
      </w:r>
      <w:r>
        <w:rPr>
          <w:rFonts w:ascii="Wingdings" w:hAnsi="Wingdings" w:eastAsia="Wingdings" w:cs="Wingdings"/>
          <w:szCs w:val="21"/>
        </w:rPr>
        <w:t xml:space="preserve">¨</w:t>
      </w:r>
      <w:r>
        <w:rPr>
          <w:rFonts w:hint="eastAsia" w:ascii="宋体" w:hAnsi="宋体"/>
          <w:bCs/>
          <w:szCs w:val="21"/>
        </w:rPr>
        <w:t xml:space="preserve">一次性验收         </w:t>
      </w:r>
      <w:r/>
    </w:p>
    <w:p>
      <w:pPr>
        <w:pStyle w:val="1096"/>
        <w:spacing w:line="400" w:lineRule="exact"/>
        <w:rPr>
          <w:rFonts w:hint="eastAsia" w:ascii="宋体" w:hAnsi="宋体"/>
          <w:bCs/>
          <w:szCs w:val="21"/>
        </w:rPr>
      </w:pPr>
      <w:r>
        <w:rPr>
          <w:rFonts w:hint="eastAsia" w:ascii="宋体" w:hAnsi="宋体"/>
          <w:bCs/>
          <w:szCs w:val="21"/>
        </w:rPr>
        <w:t xml:space="preserve">                       </w:t>
      </w:r>
      <w:r>
        <w:rPr>
          <w:rFonts w:ascii="Wingdings" w:hAnsi="Wingdings" w:eastAsia="Wingdings" w:cs="Wingdings"/>
          <w:szCs w:val="21"/>
        </w:rPr>
        <w:t xml:space="preserve">¨</w:t>
      </w:r>
      <w:r>
        <w:rPr>
          <w:rFonts w:hint="eastAsia" w:ascii="宋体" w:hAnsi="宋体"/>
          <w:bCs/>
          <w:szCs w:val="21"/>
        </w:rPr>
        <w:t xml:space="preserve">分期/分项验收：</w:t>
      </w:r>
      <w:r>
        <w:rPr>
          <w:rFonts w:hint="eastAsia" w:ascii="宋体" w:hAnsi="宋体"/>
          <w:bCs/>
          <w:szCs w:val="21"/>
          <w:u w:val="single"/>
        </w:rPr>
        <w:t xml:space="preserve"> （应明确分期</w:t>
      </w:r>
      <w:r>
        <w:rPr>
          <w:rFonts w:hint="eastAsia" w:ascii="宋体" w:hAnsi="宋体"/>
          <w:bCs/>
          <w:szCs w:val="21"/>
          <w:u w:val="single"/>
          <w:lang w:val="en"/>
        </w:rPr>
        <w:t xml:space="preserve">/分项验收的工作安排</w:t>
      </w:r>
      <w:r>
        <w:rPr>
          <w:rFonts w:hint="eastAsia" w:ascii="宋体" w:hAnsi="宋体"/>
          <w:bCs/>
          <w:szCs w:val="21"/>
          <w:u w:val="single"/>
        </w:rPr>
        <w:t xml:space="preserve">）  </w:t>
      </w:r>
      <w:r>
        <w:rPr>
          <w:rFonts w:hint="eastAsia" w:ascii="宋体" w:hAnsi="宋体"/>
          <w:bCs/>
          <w:szCs w:val="21"/>
        </w:rPr>
      </w:r>
      <w:r/>
    </w:p>
    <w:p>
      <w:pPr>
        <w:pStyle w:val="1096"/>
        <w:ind w:firstLine="420"/>
        <w:spacing w:line="400" w:lineRule="exact"/>
        <w:rPr>
          <w:rFonts w:hint="eastAsia" w:ascii="宋体" w:hAnsi="宋体"/>
          <w:bCs/>
          <w:szCs w:val="21"/>
        </w:rPr>
      </w:pPr>
      <w:r>
        <w:rPr>
          <w:rFonts w:hint="eastAsia" w:ascii="宋体" w:hAnsi="宋体"/>
          <w:bCs/>
          <w:szCs w:val="21"/>
        </w:rPr>
        <w:t xml:space="preserve">（4）履约验收程序：</w:t>
      </w:r>
      <w:r>
        <w:rPr>
          <w:rFonts w:hint="eastAsia" w:ascii="宋体" w:hAnsi="宋体"/>
          <w:bCs/>
          <w:szCs w:val="21"/>
          <w:u w:val="single"/>
        </w:rPr>
        <w:t xml:space="preserve">                                         </w:t>
      </w:r>
      <w:r>
        <w:rPr>
          <w:rFonts w:hint="eastAsia" w:ascii="宋体" w:hAnsi="宋体"/>
          <w:bCs/>
          <w:szCs w:val="21"/>
        </w:rPr>
      </w:r>
      <w:r/>
    </w:p>
    <w:p>
      <w:pPr>
        <w:pStyle w:val="1096"/>
        <w:ind w:firstLine="420"/>
        <w:spacing w:line="400" w:lineRule="exact"/>
        <w:rPr>
          <w:rFonts w:hint="eastAsia" w:ascii="宋体" w:hAnsi="宋体"/>
          <w:bCs/>
          <w:szCs w:val="21"/>
          <w:u w:val="single"/>
        </w:rPr>
      </w:pPr>
      <w:r>
        <w:rPr>
          <w:rFonts w:hint="eastAsia" w:ascii="宋体" w:hAnsi="宋体"/>
          <w:bCs/>
          <w:szCs w:val="21"/>
        </w:rPr>
        <w:t xml:space="preserve">（5）履约验收的内容：</w:t>
      </w:r>
      <w:r>
        <w:rPr>
          <w:rFonts w:hint="eastAsia" w:ascii="宋体" w:hAnsi="宋体"/>
          <w:bCs/>
          <w:szCs w:val="21"/>
          <w:u w:val="single"/>
        </w:rPr>
        <w:t xml:space="preserve"> （应当包括每一项技术和商务要求的履约情况，特别是落实政府采购扶持中小企业，支持绿色发展和乡村振兴等政策情况）                                      </w:t>
      </w:r>
      <w:r/>
    </w:p>
    <w:p>
      <w:pPr>
        <w:pStyle w:val="1096"/>
        <w:ind w:firstLine="420"/>
        <w:spacing w:line="400" w:lineRule="exact"/>
        <w:rPr>
          <w:rFonts w:hint="eastAsia" w:ascii="宋体" w:hAnsi="宋体"/>
          <w:bCs/>
          <w:szCs w:val="21"/>
          <w:u w:val="single"/>
        </w:rPr>
      </w:pPr>
      <w:r>
        <w:rPr>
          <w:rFonts w:hint="eastAsia" w:ascii="宋体" w:hAnsi="宋体"/>
          <w:bCs/>
          <w:szCs w:val="21"/>
        </w:rPr>
        <w:t xml:space="preserve">（6）履约验收标准：</w:t>
      </w:r>
      <w:r>
        <w:rPr>
          <w:rFonts w:hint="eastAsia" w:ascii="宋体" w:hAnsi="宋体"/>
          <w:bCs/>
          <w:szCs w:val="21"/>
          <w:u w:val="single"/>
        </w:rPr>
        <w:t xml:space="preserve">                                         </w:t>
      </w:r>
      <w:r/>
    </w:p>
    <w:p>
      <w:pPr>
        <w:pStyle w:val="1352"/>
        <w:ind w:firstLine="420"/>
        <w:rPr>
          <w:rFonts w:hint="eastAsia" w:ascii="宋体" w:hAnsi="宋体" w:eastAsia="宋体" w:cs="宋体"/>
          <w:sz w:val="21"/>
        </w:rPr>
      </w:pPr>
      <w:r>
        <w:rPr>
          <w:rFonts w:hint="eastAsia" w:ascii="宋体" w:hAnsi="宋体" w:eastAsia="宋体" w:cs="宋体"/>
          <w:bCs/>
          <w:sz w:val="21"/>
        </w:rPr>
        <w:t xml:space="preserve">（7）是否以采购活动中供应商提供的样品作为参考：</w:t>
      </w:r>
      <w:r>
        <w:rPr>
          <w:rFonts w:ascii="Wingdings" w:hAnsi="Wingdings" w:eastAsia="Wingdings" w:cs="Wingdings"/>
          <w:sz w:val="21"/>
        </w:rPr>
        <w:t xml:space="preserve">¨</w:t>
      </w:r>
      <w:r>
        <w:rPr>
          <w:rFonts w:hint="eastAsia" w:ascii="宋体" w:hAnsi="宋体" w:eastAsia="宋体" w:cs="宋体"/>
          <w:bCs/>
          <w:sz w:val="21"/>
        </w:rPr>
        <w:t xml:space="preserve">是  </w:t>
      </w:r>
      <w:r>
        <w:rPr>
          <w:rFonts w:ascii="Wingdings" w:hAnsi="Wingdings" w:eastAsia="Wingdings" w:cs="Wingdings"/>
          <w:sz w:val="21"/>
        </w:rPr>
        <w:t xml:space="preserve">¨</w:t>
      </w:r>
      <w:r>
        <w:rPr>
          <w:rFonts w:hint="eastAsia" w:ascii="宋体" w:hAnsi="宋体" w:eastAsia="宋体" w:cs="宋体"/>
          <w:bCs/>
          <w:sz w:val="21"/>
        </w:rPr>
        <w:t xml:space="preserve">否</w:t>
      </w:r>
      <w:r>
        <w:rPr>
          <w:rFonts w:hint="eastAsia" w:ascii="宋体" w:hAnsi="宋体" w:eastAsia="宋体" w:cs="宋体"/>
          <w:sz w:val="21"/>
        </w:rPr>
      </w:r>
      <w:r/>
    </w:p>
    <w:p>
      <w:pPr>
        <w:pStyle w:val="1096"/>
        <w:ind w:firstLine="420"/>
        <w:spacing w:line="400" w:lineRule="exact"/>
        <w:rPr>
          <w:rFonts w:hint="eastAsia" w:ascii="宋体" w:hAnsi="宋体" w:cs="宋体"/>
          <w:bCs/>
          <w:szCs w:val="21"/>
          <w:u w:val="single"/>
        </w:rPr>
      </w:pPr>
      <w:r>
        <w:rPr>
          <w:rFonts w:hint="eastAsia" w:ascii="宋体" w:hAnsi="宋体" w:cs="宋体"/>
          <w:bCs/>
          <w:szCs w:val="21"/>
        </w:rPr>
        <w:t xml:space="preserve">（8）履约验收其他事项：</w:t>
      </w:r>
      <w:r>
        <w:rPr>
          <w:rFonts w:hint="eastAsia" w:ascii="宋体" w:hAnsi="宋体" w:cs="宋体"/>
          <w:bCs/>
          <w:szCs w:val="21"/>
          <w:u w:val="single"/>
        </w:rPr>
        <w:t xml:space="preserve">      （产权过户登记等）          </w:t>
      </w:r>
      <w:r/>
    </w:p>
    <w:p>
      <w:pPr>
        <w:pStyle w:val="1096"/>
        <w:numPr>
          <w:ilvl w:val="0"/>
          <w:numId w:val="14"/>
        </w:numPr>
        <w:ind w:firstLine="422"/>
        <w:spacing w:line="400" w:lineRule="exact"/>
        <w:rPr>
          <w:rFonts w:hint="eastAsia" w:ascii="宋体" w:hAnsi="宋体"/>
          <w:b/>
          <w:szCs w:val="21"/>
        </w:rPr>
      </w:pPr>
      <w:r>
        <w:rPr>
          <w:rFonts w:hint="eastAsia" w:ascii="宋体" w:hAnsi="宋体"/>
          <w:b/>
          <w:szCs w:val="21"/>
        </w:rPr>
        <w:t xml:space="preserve">组成合同的文件</w:t>
      </w:r>
      <w:r/>
    </w:p>
    <w:p>
      <w:pPr>
        <w:pStyle w:val="1096"/>
        <w:ind w:firstLine="420"/>
        <w:spacing w:line="400" w:lineRule="exact"/>
        <w:rPr>
          <w:rFonts w:hint="eastAsia" w:ascii="宋体" w:hAnsi="宋体"/>
          <w:szCs w:val="21"/>
        </w:rPr>
      </w:pPr>
      <w:r>
        <w:rPr>
          <w:rFonts w:hint="eastAsia" w:ascii="宋体" w:hAnsi="宋体"/>
          <w:szCs w:val="21"/>
        </w:rPr>
        <w:t xml:space="preserve">本协议书与下列文件一起构成合同文件，如下述文件之间有任何抵触、矛盾或歧义，应按以下顺序解释：</w:t>
      </w:r>
      <w:r/>
    </w:p>
    <w:p>
      <w:pPr>
        <w:pStyle w:val="1096"/>
        <w:ind w:firstLine="420"/>
        <w:spacing w:line="400" w:lineRule="exact"/>
        <w:rPr>
          <w:rFonts w:hint="eastAsia" w:ascii="宋体" w:hAnsi="宋体"/>
          <w:szCs w:val="21"/>
        </w:rPr>
      </w:pPr>
      <w:r>
        <w:rPr>
          <w:rFonts w:hint="eastAsia" w:ascii="宋体" w:hAnsi="宋体"/>
          <w:szCs w:val="21"/>
        </w:rPr>
        <w:t xml:space="preserve">（1）政府采购合同协议书及其变更、补充协议</w:t>
      </w:r>
      <w:r/>
    </w:p>
    <w:p>
      <w:pPr>
        <w:pStyle w:val="1096"/>
        <w:ind w:firstLine="420"/>
        <w:spacing w:line="400" w:lineRule="exact"/>
        <w:rPr>
          <w:rFonts w:hint="eastAsia" w:ascii="宋体" w:hAnsi="宋体"/>
          <w:szCs w:val="21"/>
        </w:rPr>
      </w:pPr>
      <w:r>
        <w:rPr>
          <w:rFonts w:hint="eastAsia" w:ascii="宋体" w:hAnsi="宋体"/>
          <w:szCs w:val="21"/>
        </w:rPr>
        <w:t xml:space="preserve">（2）政府采购合同专用条款</w:t>
      </w:r>
      <w:r/>
    </w:p>
    <w:p>
      <w:pPr>
        <w:pStyle w:val="1096"/>
        <w:ind w:firstLine="420"/>
        <w:spacing w:line="400" w:lineRule="exact"/>
        <w:rPr>
          <w:rFonts w:hint="eastAsia" w:ascii="宋体" w:hAnsi="宋体"/>
          <w:szCs w:val="21"/>
        </w:rPr>
      </w:pPr>
      <w:r>
        <w:rPr>
          <w:rFonts w:hint="eastAsia" w:ascii="宋体" w:hAnsi="宋体"/>
          <w:szCs w:val="21"/>
        </w:rPr>
        <w:t xml:space="preserve">（3）政府采购合同通用条款</w:t>
      </w:r>
      <w:r/>
    </w:p>
    <w:p>
      <w:pPr>
        <w:pStyle w:val="1096"/>
        <w:ind w:firstLine="420"/>
        <w:spacing w:line="400" w:lineRule="exact"/>
        <w:rPr>
          <w:rFonts w:hint="eastAsia" w:ascii="宋体" w:hAnsi="宋体"/>
          <w:szCs w:val="21"/>
        </w:rPr>
      </w:pPr>
      <w:r>
        <w:rPr>
          <w:rFonts w:hint="eastAsia" w:ascii="宋体" w:hAnsi="宋体"/>
          <w:szCs w:val="21"/>
        </w:rPr>
        <w:t xml:space="preserve">（4）中标（成交）通知书</w:t>
      </w:r>
      <w:r/>
    </w:p>
    <w:p>
      <w:pPr>
        <w:pStyle w:val="1096"/>
        <w:ind w:firstLine="420"/>
        <w:spacing w:line="400" w:lineRule="exact"/>
        <w:rPr>
          <w:rFonts w:hint="eastAsia" w:ascii="宋体" w:hAnsi="宋体"/>
          <w:szCs w:val="21"/>
        </w:rPr>
      </w:pPr>
      <w:r>
        <w:rPr>
          <w:rFonts w:hint="eastAsia" w:ascii="宋体" w:hAnsi="宋体"/>
          <w:szCs w:val="21"/>
        </w:rPr>
        <w:t xml:space="preserve">（5）投</w:t>
      </w:r>
      <w:r>
        <w:rPr>
          <w:rFonts w:hint="eastAsia" w:ascii="宋体" w:hAnsi="宋体"/>
          <w:szCs w:val="21"/>
        </w:rPr>
        <w:t xml:space="preserve">标文件</w:t>
      </w:r>
      <w:r/>
    </w:p>
    <w:p>
      <w:pPr>
        <w:pStyle w:val="1096"/>
        <w:ind w:firstLine="420"/>
        <w:spacing w:line="400" w:lineRule="exact"/>
        <w:rPr>
          <w:rFonts w:hint="eastAsia" w:ascii="宋体" w:hAnsi="宋体"/>
          <w:szCs w:val="21"/>
        </w:rPr>
      </w:pPr>
      <w:r>
        <w:rPr>
          <w:rFonts w:hint="eastAsia" w:ascii="宋体" w:hAnsi="宋体"/>
          <w:szCs w:val="21"/>
        </w:rPr>
        <w:t xml:space="preserve">（6）采购文件</w:t>
      </w:r>
      <w:r/>
    </w:p>
    <w:p>
      <w:pPr>
        <w:pStyle w:val="1096"/>
        <w:ind w:firstLine="420"/>
        <w:spacing w:line="400" w:lineRule="exact"/>
        <w:rPr>
          <w:rFonts w:hint="eastAsia" w:ascii="宋体" w:hAnsi="宋体"/>
          <w:szCs w:val="21"/>
        </w:rPr>
      </w:pPr>
      <w:r>
        <w:rPr>
          <w:rFonts w:hint="eastAsia" w:ascii="宋体" w:hAnsi="宋体"/>
          <w:szCs w:val="21"/>
        </w:rPr>
        <w:t xml:space="preserve">（7）有关技术文件，图纸</w:t>
      </w:r>
      <w:r/>
    </w:p>
    <w:p>
      <w:pPr>
        <w:pStyle w:val="1352"/>
        <w:ind w:firstLine="420"/>
        <w:rPr>
          <w:rFonts w:hint="eastAsia" w:ascii="宋体" w:hAnsi="宋体" w:eastAsia="宋体" w:cs="宋体"/>
          <w:sz w:val="21"/>
        </w:rPr>
      </w:pPr>
      <w:r>
        <w:rPr>
          <w:rFonts w:hint="eastAsia" w:ascii="宋体" w:hAnsi="宋体" w:eastAsia="宋体" w:cs="宋体"/>
          <w:sz w:val="21"/>
        </w:rPr>
        <w:t xml:space="preserve">（8）</w:t>
      </w:r>
      <w:r>
        <w:rPr>
          <w:rFonts w:hint="eastAsia" w:ascii="宋体" w:hAnsi="宋体" w:eastAsia="宋体" w:cs="宋体"/>
          <w:sz w:val="21"/>
        </w:rPr>
        <w:t xml:space="preserve">国家法律、行政法规和规章制度规定或合同约定的作为合同组成部分的其他文件</w:t>
      </w:r>
      <w:r>
        <w:rPr>
          <w:rFonts w:hint="eastAsia" w:ascii="宋体" w:hAnsi="宋体" w:eastAsia="宋体" w:cs="宋体"/>
          <w:sz w:val="21"/>
        </w:rPr>
      </w:r>
      <w:r/>
    </w:p>
    <w:p>
      <w:pPr>
        <w:pStyle w:val="1096"/>
        <w:numPr>
          <w:ilvl w:val="0"/>
          <w:numId w:val="14"/>
        </w:numPr>
        <w:ind w:firstLine="422"/>
        <w:spacing w:line="400" w:lineRule="exact"/>
        <w:rPr>
          <w:rFonts w:hint="eastAsia" w:ascii="宋体" w:hAnsi="宋体"/>
          <w:b/>
          <w:szCs w:val="21"/>
        </w:rPr>
      </w:pPr>
      <w:r>
        <w:rPr>
          <w:rFonts w:hint="eastAsia" w:ascii="宋体" w:hAnsi="宋体"/>
          <w:b/>
          <w:szCs w:val="21"/>
        </w:rPr>
        <w:t xml:space="preserve">合同生效</w:t>
      </w:r>
      <w:r/>
    </w:p>
    <w:p>
      <w:pPr>
        <w:pStyle w:val="1096"/>
        <w:ind w:firstLine="420"/>
        <w:spacing w:line="400" w:lineRule="exact"/>
        <w:rPr>
          <w:rFonts w:hint="eastAsia" w:ascii="宋体" w:hAnsi="宋体"/>
          <w:szCs w:val="21"/>
        </w:rPr>
      </w:pPr>
      <w:r>
        <w:rPr>
          <w:rFonts w:hint="eastAsia" w:ascii="宋体" w:hAnsi="宋体"/>
          <w:szCs w:val="21"/>
        </w:rPr>
        <w:t xml:space="preserve">本合同自</w:t>
      </w:r>
      <w:r>
        <w:rPr>
          <w:rFonts w:hint="eastAsia" w:ascii="宋体" w:hAnsi="宋体"/>
          <w:szCs w:val="21"/>
          <w:u w:val="single"/>
        </w:rPr>
        <w:t xml:space="preserve">合同订立之日起</w:t>
      </w:r>
      <w:r>
        <w:rPr>
          <w:rFonts w:hint="eastAsia" w:ascii="宋体" w:hAnsi="宋体"/>
          <w:szCs w:val="21"/>
        </w:rPr>
        <w:t xml:space="preserve">生效。</w:t>
      </w:r>
      <w:r/>
    </w:p>
    <w:p>
      <w:pPr>
        <w:pStyle w:val="1096"/>
        <w:numPr>
          <w:ilvl w:val="0"/>
          <w:numId w:val="14"/>
        </w:numPr>
        <w:ind w:firstLine="422"/>
        <w:spacing w:line="400" w:lineRule="exact"/>
        <w:rPr>
          <w:rFonts w:hint="eastAsia" w:ascii="宋体" w:hAnsi="宋体"/>
          <w:b/>
          <w:szCs w:val="21"/>
        </w:rPr>
      </w:pPr>
      <w:r>
        <w:rPr>
          <w:rFonts w:hint="eastAsia" w:ascii="宋体" w:hAnsi="宋体"/>
          <w:b/>
          <w:szCs w:val="21"/>
        </w:rPr>
        <w:t xml:space="preserve">合同份数</w:t>
      </w:r>
      <w:r/>
    </w:p>
    <w:p>
      <w:pPr>
        <w:pStyle w:val="1096"/>
        <w:ind w:firstLine="420"/>
        <w:spacing w:line="400" w:lineRule="exact"/>
        <w:rPr>
          <w:rFonts w:hint="eastAsia" w:ascii="宋体" w:hAnsi="宋体"/>
          <w:szCs w:val="21"/>
        </w:rPr>
      </w:pPr>
      <w:r>
        <w:rPr>
          <w:rFonts w:hint="eastAsia" w:ascii="宋体" w:hAnsi="宋体"/>
          <w:szCs w:val="21"/>
        </w:rPr>
        <w:t xml:space="preserve">本合同一式</w:t>
      </w:r>
      <w:r>
        <w:rPr>
          <w:rFonts w:hint="eastAsia" w:ascii="宋体" w:hAnsi="宋体"/>
          <w:szCs w:val="21"/>
          <w:u w:val="single"/>
        </w:rPr>
        <w:t xml:space="preserve">肆</w:t>
      </w:r>
      <w:r>
        <w:rPr>
          <w:rFonts w:hint="eastAsia" w:ascii="宋体" w:hAnsi="宋体"/>
          <w:szCs w:val="21"/>
        </w:rPr>
        <w:t xml:space="preserve">份，甲方执</w:t>
      </w:r>
      <w:r>
        <w:rPr>
          <w:rFonts w:hint="eastAsia" w:ascii="宋体" w:hAnsi="宋体"/>
          <w:szCs w:val="21"/>
          <w:u w:val="single"/>
        </w:rPr>
        <w:t xml:space="preserve">贰</w:t>
      </w:r>
      <w:r>
        <w:rPr>
          <w:rFonts w:hint="eastAsia" w:ascii="宋体" w:hAnsi="宋体"/>
          <w:szCs w:val="21"/>
        </w:rPr>
        <w:t xml:space="preserve">份，乙方执</w:t>
      </w:r>
      <w:r>
        <w:rPr>
          <w:rFonts w:hint="eastAsia" w:ascii="宋体" w:hAnsi="宋体"/>
          <w:szCs w:val="21"/>
          <w:u w:val="single"/>
        </w:rPr>
        <w:t xml:space="preserve">贰</w:t>
      </w:r>
      <w:r>
        <w:rPr>
          <w:rFonts w:hint="eastAsia" w:ascii="宋体" w:hAnsi="宋体"/>
          <w:szCs w:val="21"/>
        </w:rPr>
        <w:t xml:space="preserve">份，均具有同等法律效力。</w:t>
      </w:r>
      <w:r/>
    </w:p>
    <w:p>
      <w:pPr>
        <w:pStyle w:val="1096"/>
        <w:ind w:firstLine="420"/>
        <w:spacing w:line="400" w:lineRule="exact"/>
        <w:rPr>
          <w:rFonts w:hint="eastAsia" w:ascii="宋体" w:hAnsi="宋体"/>
          <w:szCs w:val="21"/>
        </w:rPr>
      </w:pPr>
      <w:r>
        <w:rPr>
          <w:rFonts w:hint="eastAsia" w:ascii="宋体" w:hAnsi="宋体"/>
          <w:szCs w:val="21"/>
        </w:rPr>
        <w:t xml:space="preserve">合同订立时间：</w:t>
      </w:r>
      <w:r>
        <w:rPr>
          <w:rFonts w:hint="eastAsia" w:ascii="宋体" w:hAnsi="宋体"/>
          <w:szCs w:val="21"/>
          <w:u w:val="single"/>
        </w:rPr>
        <w:t xml:space="preserve">         </w:t>
      </w:r>
      <w:r>
        <w:rPr>
          <w:rFonts w:hint="eastAsia" w:ascii="宋体" w:hAnsi="宋体"/>
          <w:szCs w:val="21"/>
        </w:rPr>
        <w:t xml:space="preserve">年</w:t>
      </w:r>
      <w:r>
        <w:rPr>
          <w:rFonts w:hint="eastAsia" w:ascii="宋体" w:hAnsi="宋体"/>
          <w:szCs w:val="21"/>
          <w:u w:val="single"/>
        </w:rPr>
        <w:t xml:space="preserve">      </w:t>
      </w:r>
      <w:r>
        <w:rPr>
          <w:rFonts w:hint="eastAsia" w:ascii="宋体" w:hAnsi="宋体"/>
          <w:szCs w:val="21"/>
        </w:rPr>
        <w:t xml:space="preserve">月</w:t>
      </w:r>
      <w:r>
        <w:rPr>
          <w:rFonts w:hint="eastAsia" w:ascii="宋体" w:hAnsi="宋体"/>
          <w:szCs w:val="21"/>
          <w:u w:val="single"/>
        </w:rPr>
        <w:t xml:space="preserve">      </w:t>
      </w:r>
      <w:r>
        <w:rPr>
          <w:rFonts w:hint="eastAsia" w:ascii="宋体" w:hAnsi="宋体"/>
          <w:szCs w:val="21"/>
        </w:rPr>
        <w:t xml:space="preserve">日</w:t>
      </w:r>
      <w:r/>
    </w:p>
    <w:p>
      <w:pPr>
        <w:pStyle w:val="1096"/>
        <w:ind w:firstLine="420"/>
        <w:spacing w:line="400" w:lineRule="exact"/>
        <w:rPr>
          <w:rFonts w:hint="eastAsia" w:ascii="宋体" w:hAnsi="宋体"/>
          <w:szCs w:val="21"/>
        </w:rPr>
      </w:pPr>
      <w:r>
        <w:rPr>
          <w:rFonts w:hint="eastAsia" w:ascii="宋体" w:hAnsi="宋体"/>
          <w:szCs w:val="21"/>
        </w:rPr>
        <w:t xml:space="preserve">合同订立地点：</w:t>
      </w:r>
      <w:r>
        <w:rPr>
          <w:rFonts w:hint="eastAsia" w:ascii="宋体" w:hAnsi="宋体"/>
          <w:szCs w:val="21"/>
          <w:u w:val="single"/>
        </w:rPr>
        <w:t xml:space="preserve">                           </w:t>
      </w:r>
      <w:r>
        <w:rPr>
          <w:rFonts w:hint="eastAsia" w:ascii="宋体" w:hAnsi="宋体"/>
          <w:szCs w:val="21"/>
        </w:rPr>
      </w:r>
      <w:r/>
    </w:p>
    <w:p>
      <w:pPr>
        <w:pStyle w:val="1096"/>
        <w:ind w:firstLine="420"/>
        <w:spacing w:line="400" w:lineRule="exact"/>
        <w:rPr>
          <w:rFonts w:hint="eastAsia" w:ascii="宋体" w:hAnsi="宋体"/>
          <w:szCs w:val="21"/>
        </w:rPr>
      </w:pPr>
      <w:r>
        <w:rPr>
          <w:rFonts w:hint="eastAsia" w:ascii="宋体" w:hAnsi="宋体"/>
          <w:szCs w:val="21"/>
        </w:rPr>
        <w:t xml:space="preserve">附件：具体标的及其技术要求和商务要求、联合协议、分包意向协议等。</w:t>
      </w:r>
      <w:r/>
    </w:p>
    <w:p>
      <w:pPr>
        <w:pStyle w:val="1278"/>
        <w:spacing w:line="400" w:lineRule="exact"/>
        <w:rPr>
          <w:rFonts w:ascii="宋体" w:hAnsi="宋体"/>
          <w:szCs w:val="21"/>
        </w:rPr>
      </w:pPr>
      <w:r>
        <w:rPr>
          <w:rFonts w:ascii="宋体" w:hAnsi="宋体"/>
          <w:szCs w:val="21"/>
        </w:rPr>
      </w:r>
      <w:r/>
    </w:p>
    <w:p>
      <w:pPr>
        <w:pStyle w:val="1096"/>
        <w:rPr>
          <w:rFonts w:ascii="宋体" w:hAnsi="宋体"/>
          <w:b/>
          <w:szCs w:val="21"/>
        </w:rPr>
      </w:pPr>
      <w:r>
        <w:rPr>
          <w:rFonts w:ascii="宋体" w:hAnsi="宋体"/>
          <w:szCs w:val="21"/>
          <w:lang w:val="en"/>
        </w:rPr>
        <w:t xml:space="preserve">   </w:t>
      </w:r>
      <w:r>
        <w:rPr>
          <w:rFonts w:ascii="宋体" w:hAnsi="宋体"/>
          <w:b/>
          <w:szCs w:val="21"/>
        </w:rPr>
      </w:r>
      <w:r/>
    </w:p>
    <w:p>
      <w:pPr>
        <w:pStyle w:val="1096"/>
        <w:rPr>
          <w:rFonts w:hint="eastAsia"/>
        </w:rPr>
      </w:pPr>
      <w:r>
        <w:br w:type="page" w:clear="all"/>
      </w:r>
      <w:r>
        <w:rPr>
          <w:rFonts w:hint="eastAsia"/>
        </w:rPr>
      </w:r>
      <w:r/>
    </w:p>
    <w:p>
      <w:pPr>
        <w:pStyle w:val="1278"/>
      </w:pPr>
      <w:r/>
      <w:r/>
    </w:p>
    <w:tbl>
      <w:tblPr>
        <w:tblW w:w="4927" w:type="pct"/>
        <w:tblInd w:w="0"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2062"/>
        <w:gridCol w:w="2628"/>
        <w:gridCol w:w="2156"/>
        <w:gridCol w:w="2306"/>
      </w:tblGrid>
      <w:tr>
        <w:trPr>
          <w:trHeight w:val="490"/>
        </w:trPr>
        <w:tc>
          <w:tcPr>
            <w:gridSpan w:val="2"/>
            <w:tcBorders>
              <w:top w:val="single" w:color="000000" w:sz="4" w:space="0"/>
              <w:left w:val="single" w:color="000000" w:sz="4" w:space="0"/>
              <w:bottom w:val="single" w:color="000000" w:sz="2" w:space="0"/>
              <w:right w:val="single" w:color="000000" w:sz="2" w:space="0"/>
            </w:tcBorders>
            <w:tcW w:w="2562" w:type="pct"/>
            <w:vAlign w:val="center"/>
            <w:textDirection w:val="lrTb"/>
            <w:noWrap w:val="false"/>
          </w:tcPr>
          <w:p>
            <w:pPr>
              <w:pStyle w:val="1096"/>
              <w:jc w:val="center"/>
              <w:spacing w:line="300" w:lineRule="exact"/>
            </w:pPr>
            <w:r>
              <w:rPr>
                <w:rFonts w:hint="eastAsia"/>
                <w:szCs w:val="21"/>
              </w:rPr>
              <w:t xml:space="preserve">甲方（采购人</w:t>
            </w:r>
            <w:r>
              <w:rPr>
                <w:rFonts w:hint="eastAsia" w:ascii="宋体" w:hAnsi="宋体"/>
                <w:szCs w:val="21"/>
              </w:rPr>
              <w:t xml:space="preserve">、受采购人委托签订合同的单位或</w:t>
            </w:r>
            <w:r>
              <w:rPr>
                <w:rFonts w:hint="eastAsia"/>
                <w:szCs w:val="21"/>
              </w:rPr>
              <w:t xml:space="preserve">采购文件约定的合同甲方）</w:t>
            </w:r>
            <w:r/>
          </w:p>
        </w:tc>
        <w:tc>
          <w:tcPr>
            <w:gridSpan w:val="2"/>
            <w:tcBorders>
              <w:top w:val="single" w:color="000000" w:sz="4" w:space="0"/>
              <w:left w:val="single" w:color="000000" w:sz="2" w:space="0"/>
              <w:bottom w:val="single" w:color="000000" w:sz="2" w:space="0"/>
              <w:right w:val="single" w:color="000000" w:sz="4" w:space="0"/>
            </w:tcBorders>
            <w:tcW w:w="2437" w:type="pct"/>
            <w:vAlign w:val="center"/>
            <w:textDirection w:val="lrTb"/>
            <w:noWrap w:val="false"/>
          </w:tcPr>
          <w:p>
            <w:pPr>
              <w:pStyle w:val="1096"/>
              <w:jc w:val="center"/>
              <w:spacing w:line="300" w:lineRule="exact"/>
            </w:pPr>
            <w:r>
              <w:rPr>
                <w:rFonts w:hint="eastAsia"/>
                <w:szCs w:val="21"/>
              </w:rPr>
              <w:t xml:space="preserve">乙方（供应商）</w:t>
            </w:r>
            <w:r/>
          </w:p>
        </w:tc>
      </w:tr>
      <w:tr>
        <w:trPr>
          <w:trHeight w:val="917"/>
        </w:trPr>
        <w:tc>
          <w:tcPr>
            <w:tcBorders>
              <w:top w:val="single" w:color="000000" w:sz="2" w:space="0"/>
              <w:left w:val="single" w:color="000000" w:sz="4" w:space="0"/>
              <w:bottom w:val="single" w:color="000000" w:sz="2" w:space="0"/>
              <w:right w:val="single" w:color="000000" w:sz="2" w:space="0"/>
            </w:tcBorders>
            <w:tcW w:w="1126" w:type="pct"/>
            <w:vAlign w:val="center"/>
            <w:textDirection w:val="lrTb"/>
            <w:noWrap w:val="false"/>
          </w:tcPr>
          <w:p>
            <w:pPr>
              <w:pStyle w:val="1096"/>
              <w:jc w:val="center"/>
              <w:spacing w:line="300" w:lineRule="exact"/>
              <w:rPr>
                <w:szCs w:val="21"/>
              </w:rPr>
            </w:pPr>
            <w:r>
              <w:rPr>
                <w:rFonts w:hint="eastAsia"/>
                <w:szCs w:val="21"/>
              </w:rPr>
              <w:t xml:space="preserve">单位名称（公章或合同章）</w:t>
            </w:r>
            <w:r>
              <w:rPr>
                <w:szCs w:val="21"/>
              </w:rPr>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pStyle w:val="1096"/>
              <w:jc w:val="center"/>
              <w:spacing w:line="300" w:lineRule="exact"/>
              <w:rPr>
                <w:szCs w:val="21"/>
              </w:rPr>
            </w:pPr>
            <w:r>
              <w:rPr>
                <w:szCs w:val="21"/>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pStyle w:val="1096"/>
              <w:jc w:val="center"/>
              <w:spacing w:line="300" w:lineRule="exact"/>
              <w:rPr>
                <w:szCs w:val="21"/>
              </w:rPr>
            </w:pPr>
            <w:r>
              <w:rPr>
                <w:rFonts w:hint="eastAsia"/>
                <w:szCs w:val="21"/>
              </w:rPr>
              <w:t xml:space="preserve">单位名称（公章或合同章）</w:t>
            </w:r>
            <w:r>
              <w:rPr>
                <w:szCs w:val="21"/>
              </w:rPr>
            </w:r>
            <w:r/>
          </w:p>
        </w:tc>
        <w:tc>
          <w:tcPr>
            <w:tcBorders>
              <w:top w:val="single" w:color="000000" w:sz="2" w:space="0"/>
              <w:left w:val="single" w:color="000000" w:sz="2" w:space="0"/>
              <w:bottom w:val="single" w:color="000000" w:sz="2" w:space="0"/>
              <w:right w:val="single" w:color="000000" w:sz="4" w:space="0"/>
            </w:tcBorders>
            <w:tcW w:w="1259" w:type="pct"/>
            <w:vAlign w:val="center"/>
            <w:textDirection w:val="lrTb"/>
            <w:noWrap w:val="false"/>
          </w:tcPr>
          <w:p>
            <w:pPr>
              <w:pStyle w:val="1096"/>
              <w:jc w:val="center"/>
              <w:spacing w:line="300" w:lineRule="exact"/>
              <w:rPr>
                <w:spacing w:val="20"/>
                <w:szCs w:val="21"/>
              </w:rPr>
            </w:pPr>
            <w:r>
              <w:rPr>
                <w:spacing w:val="20"/>
                <w:szCs w:val="21"/>
              </w:rPr>
            </w:r>
            <w:r/>
          </w:p>
        </w:tc>
      </w:tr>
      <w:tr>
        <w:trPr>
          <w:cantSplit/>
          <w:trHeight w:val="1171"/>
        </w:trPr>
        <w:tc>
          <w:tcPr>
            <w:tcBorders>
              <w:top w:val="single" w:color="000000" w:sz="2" w:space="0"/>
              <w:left w:val="single" w:color="000000" w:sz="4" w:space="0"/>
              <w:bottom w:val="single" w:color="000000" w:sz="2" w:space="0"/>
              <w:right w:val="single" w:color="000000" w:sz="2" w:space="0"/>
            </w:tcBorders>
            <w:tcW w:w="1126" w:type="pct"/>
            <w:vAlign w:val="center"/>
            <w:vMerge w:val="restart"/>
            <w:textDirection w:val="lrTb"/>
            <w:noWrap w:val="false"/>
          </w:tcPr>
          <w:p>
            <w:pPr>
              <w:pStyle w:val="1096"/>
              <w:jc w:val="center"/>
              <w:spacing w:line="300" w:lineRule="exact"/>
              <w:rPr>
                <w:szCs w:val="21"/>
              </w:rPr>
            </w:pPr>
            <w:r>
              <w:rPr>
                <w:rFonts w:hint="eastAsia"/>
                <w:szCs w:val="21"/>
              </w:rPr>
              <w:t xml:space="preserve">法定代表人</w:t>
            </w:r>
            <w:r>
              <w:rPr>
                <w:szCs w:val="21"/>
              </w:rPr>
            </w:r>
            <w:r/>
          </w:p>
          <w:p>
            <w:pPr>
              <w:pStyle w:val="1096"/>
              <w:ind w:firstLine="101"/>
              <w:jc w:val="center"/>
              <w:spacing w:line="300" w:lineRule="exact"/>
              <w:rPr>
                <w:szCs w:val="21"/>
              </w:rPr>
            </w:pPr>
            <w:r>
              <w:rPr>
                <w:rFonts w:hint="eastAsia"/>
                <w:szCs w:val="21"/>
              </w:rPr>
              <w:t xml:space="preserve">或其委托代理人（签章）</w:t>
            </w:r>
            <w:r>
              <w:rPr>
                <w:szCs w:val="21"/>
              </w:rPr>
            </w:r>
            <w:r/>
          </w:p>
        </w:tc>
        <w:tc>
          <w:tcPr>
            <w:tcBorders>
              <w:top w:val="single" w:color="000000" w:sz="2" w:space="0"/>
              <w:left w:val="single" w:color="000000" w:sz="2" w:space="0"/>
              <w:bottom w:val="single" w:color="000000" w:sz="2" w:space="0"/>
              <w:right w:val="single" w:color="000000" w:sz="2" w:space="0"/>
            </w:tcBorders>
            <w:tcW w:w="1436" w:type="pct"/>
            <w:vAlign w:val="center"/>
            <w:vMerge w:val="restart"/>
            <w:textDirection w:val="lrTb"/>
            <w:noWrap w:val="false"/>
          </w:tcPr>
          <w:p>
            <w:pPr>
              <w:pStyle w:val="1096"/>
              <w:jc w:val="center"/>
              <w:spacing w:line="300" w:lineRule="exact"/>
              <w:rPr>
                <w:szCs w:val="21"/>
              </w:rPr>
            </w:pPr>
            <w:r>
              <w:rPr>
                <w:szCs w:val="21"/>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pStyle w:val="1096"/>
              <w:jc w:val="center"/>
              <w:spacing w:line="300" w:lineRule="exact"/>
              <w:rPr>
                <w:szCs w:val="21"/>
              </w:rPr>
            </w:pPr>
            <w:r>
              <w:rPr>
                <w:rFonts w:hint="eastAsia"/>
                <w:szCs w:val="21"/>
              </w:rPr>
              <w:t xml:space="preserve">法定代表人</w:t>
            </w:r>
            <w:r>
              <w:rPr>
                <w:szCs w:val="21"/>
              </w:rPr>
            </w:r>
            <w:r/>
          </w:p>
          <w:p>
            <w:pPr>
              <w:pStyle w:val="1096"/>
              <w:jc w:val="center"/>
              <w:spacing w:line="300" w:lineRule="exact"/>
              <w:rPr>
                <w:szCs w:val="21"/>
              </w:rPr>
            </w:pPr>
            <w:r>
              <w:rPr>
                <w:rFonts w:hint="eastAsia"/>
                <w:szCs w:val="21"/>
              </w:rPr>
              <w:t xml:space="preserve">或其委托代理人（签章）</w:t>
            </w:r>
            <w:r>
              <w:rPr>
                <w:szCs w:val="21"/>
              </w:rPr>
            </w:r>
            <w:r/>
          </w:p>
        </w:tc>
        <w:tc>
          <w:tcPr>
            <w:tcBorders>
              <w:top w:val="single" w:color="000000" w:sz="2" w:space="0"/>
              <w:left w:val="single" w:color="000000" w:sz="2" w:space="0"/>
              <w:bottom w:val="single" w:color="000000" w:sz="2" w:space="0"/>
              <w:right w:val="single" w:color="000000" w:sz="4" w:space="0"/>
            </w:tcBorders>
            <w:tcW w:w="1259" w:type="pct"/>
            <w:vAlign w:val="center"/>
            <w:textDirection w:val="lrTb"/>
            <w:noWrap w:val="false"/>
          </w:tcPr>
          <w:p>
            <w:pPr>
              <w:pStyle w:val="1096"/>
              <w:jc w:val="center"/>
              <w:spacing w:line="300" w:lineRule="exact"/>
              <w:rPr>
                <w:szCs w:val="21"/>
              </w:rPr>
            </w:pPr>
            <w:r>
              <w:rPr>
                <w:szCs w:val="21"/>
              </w:rPr>
            </w:r>
            <w:r/>
          </w:p>
        </w:tc>
      </w:tr>
      <w:tr>
        <w:trPr>
          <w:cantSplit/>
          <w:trHeight w:val="483"/>
        </w:trPr>
        <w:tc>
          <w:tcPr>
            <w:tcBorders>
              <w:top w:val="single" w:color="000000" w:sz="2" w:space="0"/>
              <w:left w:val="single" w:color="000000" w:sz="4" w:space="0"/>
              <w:bottom w:val="single" w:color="000000" w:sz="2" w:space="0"/>
              <w:right w:val="single" w:color="000000" w:sz="2" w:space="0"/>
            </w:tcBorders>
            <w:tcW w:w="2062" w:type="auto"/>
            <w:vAlign w:val="center"/>
            <w:vMerge w:val="continue"/>
            <w:textDirection w:val="lrTb"/>
            <w:noWrap w:val="false"/>
          </w:tcPr>
          <w:p>
            <w:pPr>
              <w:pStyle w:val="1096"/>
              <w:jc w:val="left"/>
              <w:widowControl/>
              <w:rPr>
                <w:szCs w:val="21"/>
              </w:rPr>
            </w:pPr>
            <w:r>
              <w:rPr>
                <w:szCs w:val="21"/>
              </w:rPr>
            </w:r>
            <w:r/>
          </w:p>
        </w:tc>
        <w:tc>
          <w:tcPr>
            <w:tcBorders>
              <w:top w:val="single" w:color="000000" w:sz="2" w:space="0"/>
              <w:left w:val="single" w:color="000000" w:sz="2" w:space="0"/>
              <w:bottom w:val="single" w:color="000000" w:sz="2" w:space="0"/>
              <w:right w:val="single" w:color="000000" w:sz="2" w:space="0"/>
            </w:tcBorders>
            <w:tcW w:w="2628" w:type="auto"/>
            <w:vAlign w:val="center"/>
            <w:vMerge w:val="continue"/>
            <w:textDirection w:val="lrTb"/>
            <w:noWrap w:val="false"/>
          </w:tcPr>
          <w:p>
            <w:pPr>
              <w:pStyle w:val="1096"/>
              <w:jc w:val="left"/>
              <w:widowControl/>
              <w:rPr>
                <w:szCs w:val="21"/>
              </w:rPr>
            </w:pPr>
            <w:r>
              <w:rPr>
                <w:szCs w:val="21"/>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pStyle w:val="1096"/>
              <w:jc w:val="center"/>
              <w:spacing w:line="300" w:lineRule="exact"/>
              <w:rPr>
                <w:szCs w:val="21"/>
              </w:rPr>
            </w:pPr>
            <w:r>
              <w:rPr>
                <w:rFonts w:hint="eastAsia"/>
                <w:szCs w:val="21"/>
              </w:rPr>
              <w:t xml:space="preserve">拥有者性别</w:t>
            </w:r>
            <w:r>
              <w:rPr>
                <w:szCs w:val="21"/>
              </w:rPr>
            </w:r>
            <w:r/>
          </w:p>
        </w:tc>
        <w:tc>
          <w:tcPr>
            <w:tcBorders>
              <w:top w:val="single" w:color="000000" w:sz="2" w:space="0"/>
              <w:left w:val="single" w:color="000000" w:sz="2" w:space="0"/>
              <w:bottom w:val="single" w:color="000000" w:sz="2" w:space="0"/>
              <w:right w:val="single" w:color="000000" w:sz="4" w:space="0"/>
            </w:tcBorders>
            <w:tcW w:w="1259" w:type="pct"/>
            <w:vAlign w:val="center"/>
            <w:textDirection w:val="lrTb"/>
            <w:noWrap w:val="false"/>
          </w:tcPr>
          <w:p>
            <w:pPr>
              <w:pStyle w:val="1096"/>
              <w:jc w:val="center"/>
              <w:spacing w:line="300" w:lineRule="exact"/>
              <w:rPr>
                <w:spacing w:val="20"/>
                <w:szCs w:val="21"/>
              </w:rPr>
            </w:pPr>
            <w:r>
              <w:rPr>
                <w:spacing w:val="20"/>
                <w:szCs w:val="21"/>
              </w:rPr>
            </w:r>
            <w:r/>
          </w:p>
        </w:tc>
      </w:tr>
      <w:tr>
        <w:trPr>
          <w:trHeight w:val="483"/>
        </w:trPr>
        <w:tc>
          <w:tcPr>
            <w:tcBorders>
              <w:top w:val="single" w:color="000000" w:sz="2" w:space="0"/>
              <w:left w:val="single" w:color="000000" w:sz="4" w:space="0"/>
              <w:bottom w:val="single" w:color="000000" w:sz="2" w:space="0"/>
              <w:right w:val="single" w:color="000000" w:sz="2" w:space="0"/>
            </w:tcBorders>
            <w:tcW w:w="1126" w:type="pct"/>
            <w:vAlign w:val="center"/>
            <w:textDirection w:val="lrTb"/>
            <w:noWrap w:val="false"/>
          </w:tcPr>
          <w:p>
            <w:pPr>
              <w:pStyle w:val="1096"/>
              <w:jc w:val="center"/>
              <w:spacing w:line="300" w:lineRule="exact"/>
              <w:rPr>
                <w:szCs w:val="21"/>
              </w:rPr>
            </w:pPr>
            <w:r>
              <w:rPr>
                <w:rFonts w:hint="eastAsia"/>
                <w:szCs w:val="21"/>
              </w:rPr>
              <w:t xml:space="preserve">住</w:t>
            </w:r>
            <w:r>
              <w:rPr>
                <w:szCs w:val="21"/>
              </w:rPr>
              <w:t xml:space="preserve">  </w:t>
            </w:r>
            <w:r>
              <w:rPr>
                <w:rFonts w:hint="eastAsia"/>
                <w:szCs w:val="21"/>
              </w:rPr>
              <w:t xml:space="preserve">所</w:t>
            </w:r>
            <w:r>
              <w:rPr>
                <w:szCs w:val="21"/>
              </w:rPr>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pStyle w:val="1096"/>
              <w:jc w:val="center"/>
              <w:spacing w:line="300" w:lineRule="exact"/>
              <w:rPr>
                <w:szCs w:val="21"/>
              </w:rPr>
            </w:pPr>
            <w:r>
              <w:rPr>
                <w:szCs w:val="21"/>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pStyle w:val="1096"/>
              <w:jc w:val="center"/>
              <w:spacing w:line="300" w:lineRule="exact"/>
              <w:rPr>
                <w:szCs w:val="21"/>
              </w:rPr>
            </w:pPr>
            <w:r>
              <w:rPr>
                <w:rFonts w:hint="eastAsia"/>
                <w:szCs w:val="21"/>
              </w:rPr>
              <w:t xml:space="preserve">住</w:t>
            </w:r>
            <w:r>
              <w:rPr>
                <w:szCs w:val="21"/>
              </w:rPr>
              <w:t xml:space="preserve">  </w:t>
            </w:r>
            <w:r>
              <w:rPr>
                <w:rFonts w:hint="eastAsia"/>
                <w:szCs w:val="21"/>
              </w:rPr>
              <w:t xml:space="preserve">所</w:t>
            </w:r>
            <w:r>
              <w:rPr>
                <w:szCs w:val="21"/>
              </w:rPr>
            </w:r>
            <w:r/>
          </w:p>
        </w:tc>
        <w:tc>
          <w:tcPr>
            <w:tcBorders>
              <w:top w:val="single" w:color="000000" w:sz="2" w:space="0"/>
              <w:left w:val="single" w:color="000000" w:sz="2" w:space="0"/>
              <w:bottom w:val="single" w:color="000000" w:sz="2" w:space="0"/>
              <w:right w:val="single" w:color="000000" w:sz="4" w:space="0"/>
            </w:tcBorders>
            <w:tcW w:w="1259" w:type="pct"/>
            <w:vAlign w:val="center"/>
            <w:textDirection w:val="lrTb"/>
            <w:noWrap w:val="false"/>
          </w:tcPr>
          <w:p>
            <w:pPr>
              <w:pStyle w:val="1096"/>
              <w:jc w:val="center"/>
              <w:spacing w:line="300" w:lineRule="exact"/>
              <w:rPr>
                <w:spacing w:val="20"/>
                <w:szCs w:val="21"/>
              </w:rPr>
            </w:pPr>
            <w:r>
              <w:rPr>
                <w:spacing w:val="20"/>
                <w:szCs w:val="21"/>
              </w:rPr>
            </w:r>
            <w:r/>
          </w:p>
        </w:tc>
      </w:tr>
      <w:tr>
        <w:trPr>
          <w:trHeight w:val="483"/>
        </w:trPr>
        <w:tc>
          <w:tcPr>
            <w:tcBorders>
              <w:top w:val="single" w:color="000000" w:sz="2" w:space="0"/>
              <w:left w:val="single" w:color="000000" w:sz="4" w:space="0"/>
              <w:bottom w:val="single" w:color="000000" w:sz="2" w:space="0"/>
              <w:right w:val="single" w:color="000000" w:sz="2" w:space="0"/>
            </w:tcBorders>
            <w:tcW w:w="1126" w:type="pct"/>
            <w:vAlign w:val="center"/>
            <w:textDirection w:val="lrTb"/>
            <w:noWrap w:val="false"/>
          </w:tcPr>
          <w:p>
            <w:pPr>
              <w:pStyle w:val="1096"/>
              <w:jc w:val="center"/>
              <w:spacing w:line="300" w:lineRule="exact"/>
              <w:rPr>
                <w:szCs w:val="21"/>
              </w:rPr>
            </w:pPr>
            <w:r>
              <w:rPr>
                <w:rFonts w:hint="eastAsia"/>
                <w:szCs w:val="21"/>
              </w:rPr>
              <w:t xml:space="preserve">联</w:t>
            </w:r>
            <w:r>
              <w:rPr>
                <w:szCs w:val="21"/>
              </w:rPr>
              <w:t xml:space="preserve"> </w:t>
            </w:r>
            <w:r>
              <w:rPr>
                <w:rFonts w:hint="eastAsia"/>
                <w:szCs w:val="21"/>
              </w:rPr>
              <w:t xml:space="preserve">系</w:t>
            </w:r>
            <w:r>
              <w:rPr>
                <w:szCs w:val="21"/>
              </w:rPr>
              <w:t xml:space="preserve"> </w:t>
            </w:r>
            <w:r>
              <w:rPr>
                <w:rFonts w:hint="eastAsia"/>
                <w:szCs w:val="21"/>
              </w:rPr>
              <w:t xml:space="preserve">人</w:t>
            </w:r>
            <w:r>
              <w:rPr>
                <w:szCs w:val="21"/>
              </w:rPr>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pStyle w:val="1096"/>
              <w:jc w:val="center"/>
              <w:spacing w:line="300" w:lineRule="exact"/>
              <w:rPr>
                <w:szCs w:val="21"/>
              </w:rPr>
            </w:pPr>
            <w:r>
              <w:rPr>
                <w:szCs w:val="21"/>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pStyle w:val="1096"/>
              <w:jc w:val="center"/>
              <w:spacing w:line="300" w:lineRule="exact"/>
              <w:rPr>
                <w:szCs w:val="21"/>
              </w:rPr>
            </w:pPr>
            <w:r>
              <w:rPr>
                <w:rFonts w:hint="eastAsia"/>
                <w:szCs w:val="21"/>
              </w:rPr>
              <w:t xml:space="preserve">联</w:t>
            </w:r>
            <w:r>
              <w:rPr>
                <w:szCs w:val="21"/>
              </w:rPr>
              <w:t xml:space="preserve"> </w:t>
            </w:r>
            <w:r>
              <w:rPr>
                <w:rFonts w:hint="eastAsia"/>
                <w:szCs w:val="21"/>
              </w:rPr>
              <w:t xml:space="preserve">系</w:t>
            </w:r>
            <w:r>
              <w:rPr>
                <w:szCs w:val="21"/>
              </w:rPr>
              <w:t xml:space="preserve"> </w:t>
            </w:r>
            <w:r>
              <w:rPr>
                <w:rFonts w:hint="eastAsia"/>
                <w:szCs w:val="21"/>
              </w:rPr>
              <w:t xml:space="preserve">人</w:t>
            </w:r>
            <w:r>
              <w:rPr>
                <w:szCs w:val="21"/>
              </w:rPr>
            </w:r>
            <w:r/>
          </w:p>
        </w:tc>
        <w:tc>
          <w:tcPr>
            <w:tcBorders>
              <w:top w:val="single" w:color="000000" w:sz="2" w:space="0"/>
              <w:left w:val="single" w:color="000000" w:sz="2" w:space="0"/>
              <w:bottom w:val="single" w:color="000000" w:sz="2" w:space="0"/>
              <w:right w:val="single" w:color="000000" w:sz="4" w:space="0"/>
            </w:tcBorders>
            <w:tcW w:w="1259" w:type="pct"/>
            <w:vAlign w:val="center"/>
            <w:textDirection w:val="lrTb"/>
            <w:noWrap w:val="false"/>
          </w:tcPr>
          <w:p>
            <w:pPr>
              <w:pStyle w:val="1096"/>
              <w:jc w:val="center"/>
              <w:spacing w:line="300" w:lineRule="exact"/>
              <w:rPr>
                <w:spacing w:val="20"/>
                <w:szCs w:val="21"/>
              </w:rPr>
            </w:pPr>
            <w:r>
              <w:rPr>
                <w:spacing w:val="20"/>
                <w:szCs w:val="21"/>
              </w:rPr>
            </w:r>
            <w:r/>
          </w:p>
        </w:tc>
      </w:tr>
      <w:tr>
        <w:trPr>
          <w:trHeight w:val="483"/>
        </w:trPr>
        <w:tc>
          <w:tcPr>
            <w:tcBorders>
              <w:top w:val="single" w:color="000000" w:sz="2" w:space="0"/>
              <w:left w:val="single" w:color="000000" w:sz="4" w:space="0"/>
              <w:bottom w:val="single" w:color="000000" w:sz="2" w:space="0"/>
              <w:right w:val="single" w:color="000000" w:sz="2" w:space="0"/>
            </w:tcBorders>
            <w:tcW w:w="1126" w:type="pct"/>
            <w:vAlign w:val="center"/>
            <w:textDirection w:val="lrTb"/>
            <w:noWrap w:val="false"/>
          </w:tcPr>
          <w:p>
            <w:pPr>
              <w:pStyle w:val="1096"/>
              <w:jc w:val="center"/>
              <w:spacing w:line="300" w:lineRule="exact"/>
              <w:rPr>
                <w:szCs w:val="21"/>
              </w:rPr>
            </w:pPr>
            <w:r>
              <w:rPr>
                <w:rFonts w:hint="eastAsia"/>
                <w:szCs w:val="21"/>
              </w:rPr>
              <w:t xml:space="preserve">联系电话</w:t>
            </w:r>
            <w:r>
              <w:rPr>
                <w:szCs w:val="21"/>
              </w:rPr>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pStyle w:val="1096"/>
              <w:jc w:val="center"/>
              <w:spacing w:line="300" w:lineRule="exact"/>
              <w:rPr>
                <w:szCs w:val="21"/>
              </w:rPr>
            </w:pPr>
            <w:r>
              <w:rPr>
                <w:szCs w:val="21"/>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pStyle w:val="1096"/>
              <w:jc w:val="center"/>
              <w:spacing w:line="300" w:lineRule="exact"/>
              <w:rPr>
                <w:szCs w:val="21"/>
              </w:rPr>
            </w:pPr>
            <w:r>
              <w:rPr>
                <w:rFonts w:hint="eastAsia"/>
                <w:szCs w:val="21"/>
              </w:rPr>
              <w:t xml:space="preserve">联系电话</w:t>
            </w:r>
            <w:r>
              <w:rPr>
                <w:szCs w:val="21"/>
              </w:rPr>
            </w:r>
            <w:r/>
          </w:p>
        </w:tc>
        <w:tc>
          <w:tcPr>
            <w:tcBorders>
              <w:top w:val="single" w:color="000000" w:sz="2" w:space="0"/>
              <w:left w:val="single" w:color="000000" w:sz="2" w:space="0"/>
              <w:bottom w:val="single" w:color="000000" w:sz="2" w:space="0"/>
              <w:right w:val="single" w:color="000000" w:sz="4" w:space="0"/>
            </w:tcBorders>
            <w:tcW w:w="1259" w:type="pct"/>
            <w:vAlign w:val="center"/>
            <w:textDirection w:val="lrTb"/>
            <w:noWrap w:val="false"/>
          </w:tcPr>
          <w:p>
            <w:pPr>
              <w:pStyle w:val="1096"/>
              <w:jc w:val="center"/>
              <w:spacing w:line="300" w:lineRule="exact"/>
              <w:rPr>
                <w:spacing w:val="20"/>
                <w:szCs w:val="21"/>
              </w:rPr>
            </w:pPr>
            <w:r>
              <w:rPr>
                <w:spacing w:val="20"/>
                <w:szCs w:val="21"/>
              </w:rPr>
            </w:r>
            <w:r/>
          </w:p>
        </w:tc>
      </w:tr>
      <w:tr>
        <w:trPr>
          <w:trHeight w:val="483"/>
        </w:trPr>
        <w:tc>
          <w:tcPr>
            <w:tcBorders>
              <w:top w:val="single" w:color="000000" w:sz="2" w:space="0"/>
              <w:left w:val="single" w:color="000000" w:sz="4" w:space="0"/>
              <w:bottom w:val="single" w:color="000000" w:sz="2" w:space="0"/>
              <w:right w:val="single" w:color="000000" w:sz="2" w:space="0"/>
            </w:tcBorders>
            <w:tcW w:w="1126" w:type="pct"/>
            <w:vAlign w:val="center"/>
            <w:textDirection w:val="lrTb"/>
            <w:noWrap w:val="false"/>
          </w:tcPr>
          <w:p>
            <w:pPr>
              <w:pStyle w:val="1096"/>
              <w:jc w:val="center"/>
              <w:spacing w:line="300" w:lineRule="exact"/>
              <w:rPr>
                <w:szCs w:val="21"/>
              </w:rPr>
            </w:pPr>
            <w:r>
              <w:rPr>
                <w:rFonts w:hint="eastAsia"/>
                <w:szCs w:val="21"/>
              </w:rPr>
              <w:t xml:space="preserve">通信地址</w:t>
            </w:r>
            <w:r>
              <w:rPr>
                <w:szCs w:val="21"/>
              </w:rPr>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pStyle w:val="1096"/>
              <w:jc w:val="center"/>
              <w:spacing w:line="300" w:lineRule="exact"/>
              <w:rPr>
                <w:szCs w:val="21"/>
              </w:rPr>
            </w:pPr>
            <w:r>
              <w:rPr>
                <w:szCs w:val="21"/>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pStyle w:val="1096"/>
              <w:jc w:val="center"/>
              <w:spacing w:line="300" w:lineRule="exact"/>
              <w:rPr>
                <w:szCs w:val="21"/>
              </w:rPr>
            </w:pPr>
            <w:r>
              <w:rPr>
                <w:rFonts w:hint="eastAsia"/>
                <w:szCs w:val="21"/>
              </w:rPr>
              <w:t xml:space="preserve">通信地址</w:t>
            </w:r>
            <w:r>
              <w:rPr>
                <w:szCs w:val="21"/>
              </w:rPr>
            </w:r>
            <w:r/>
          </w:p>
        </w:tc>
        <w:tc>
          <w:tcPr>
            <w:tcBorders>
              <w:top w:val="single" w:color="000000" w:sz="2" w:space="0"/>
              <w:left w:val="single" w:color="000000" w:sz="2" w:space="0"/>
              <w:bottom w:val="single" w:color="000000" w:sz="2" w:space="0"/>
              <w:right w:val="single" w:color="000000" w:sz="4" w:space="0"/>
            </w:tcBorders>
            <w:tcW w:w="1259" w:type="pct"/>
            <w:vAlign w:val="center"/>
            <w:textDirection w:val="lrTb"/>
            <w:noWrap w:val="false"/>
          </w:tcPr>
          <w:p>
            <w:pPr>
              <w:pStyle w:val="1096"/>
              <w:jc w:val="center"/>
              <w:spacing w:line="300" w:lineRule="exact"/>
              <w:rPr>
                <w:spacing w:val="20"/>
                <w:szCs w:val="21"/>
              </w:rPr>
            </w:pPr>
            <w:r>
              <w:rPr>
                <w:spacing w:val="20"/>
                <w:szCs w:val="21"/>
              </w:rPr>
            </w:r>
            <w:r/>
          </w:p>
        </w:tc>
      </w:tr>
      <w:tr>
        <w:trPr>
          <w:trHeight w:val="483"/>
        </w:trPr>
        <w:tc>
          <w:tcPr>
            <w:tcBorders>
              <w:top w:val="single" w:color="000000" w:sz="2" w:space="0"/>
              <w:left w:val="single" w:color="000000" w:sz="4" w:space="0"/>
              <w:bottom w:val="single" w:color="000000" w:sz="2" w:space="0"/>
              <w:right w:val="single" w:color="000000" w:sz="2" w:space="0"/>
            </w:tcBorders>
            <w:tcW w:w="1126" w:type="pct"/>
            <w:vAlign w:val="center"/>
            <w:textDirection w:val="lrTb"/>
            <w:noWrap w:val="false"/>
          </w:tcPr>
          <w:p>
            <w:pPr>
              <w:pStyle w:val="1096"/>
              <w:jc w:val="center"/>
              <w:spacing w:line="300" w:lineRule="exact"/>
              <w:rPr>
                <w:szCs w:val="21"/>
              </w:rPr>
            </w:pPr>
            <w:r>
              <w:rPr>
                <w:rFonts w:hint="eastAsia"/>
                <w:szCs w:val="21"/>
              </w:rPr>
              <w:t xml:space="preserve">邮政编码</w:t>
            </w:r>
            <w:r>
              <w:rPr>
                <w:szCs w:val="21"/>
              </w:rPr>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pStyle w:val="1096"/>
              <w:jc w:val="center"/>
              <w:spacing w:line="300" w:lineRule="exact"/>
              <w:rPr>
                <w:szCs w:val="21"/>
              </w:rPr>
            </w:pPr>
            <w:r>
              <w:rPr>
                <w:szCs w:val="21"/>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pStyle w:val="1096"/>
              <w:jc w:val="center"/>
              <w:spacing w:line="300" w:lineRule="exact"/>
              <w:rPr>
                <w:szCs w:val="21"/>
              </w:rPr>
            </w:pPr>
            <w:r>
              <w:rPr>
                <w:rFonts w:hint="eastAsia"/>
                <w:szCs w:val="21"/>
              </w:rPr>
              <w:t xml:space="preserve">邮政编码</w:t>
            </w:r>
            <w:r>
              <w:rPr>
                <w:szCs w:val="21"/>
              </w:rPr>
            </w:r>
            <w:r/>
          </w:p>
        </w:tc>
        <w:tc>
          <w:tcPr>
            <w:tcBorders>
              <w:top w:val="single" w:color="000000" w:sz="2" w:space="0"/>
              <w:left w:val="single" w:color="000000" w:sz="2" w:space="0"/>
              <w:bottom w:val="single" w:color="000000" w:sz="2" w:space="0"/>
              <w:right w:val="single" w:color="000000" w:sz="4" w:space="0"/>
            </w:tcBorders>
            <w:tcW w:w="1259" w:type="pct"/>
            <w:vAlign w:val="center"/>
            <w:textDirection w:val="lrTb"/>
            <w:noWrap w:val="false"/>
          </w:tcPr>
          <w:p>
            <w:pPr>
              <w:pStyle w:val="1096"/>
              <w:jc w:val="center"/>
              <w:spacing w:line="300" w:lineRule="exact"/>
              <w:rPr>
                <w:spacing w:val="20"/>
                <w:szCs w:val="21"/>
              </w:rPr>
            </w:pPr>
            <w:r>
              <w:rPr>
                <w:spacing w:val="20"/>
                <w:szCs w:val="21"/>
              </w:rPr>
            </w:r>
            <w:r/>
          </w:p>
        </w:tc>
      </w:tr>
      <w:tr>
        <w:trPr>
          <w:trHeight w:val="483"/>
        </w:trPr>
        <w:tc>
          <w:tcPr>
            <w:tcBorders>
              <w:top w:val="single" w:color="000000" w:sz="2" w:space="0"/>
              <w:left w:val="single" w:color="000000" w:sz="4" w:space="0"/>
              <w:bottom w:val="single" w:color="000000" w:sz="2" w:space="0"/>
              <w:right w:val="single" w:color="000000" w:sz="2" w:space="0"/>
            </w:tcBorders>
            <w:tcW w:w="1126" w:type="pct"/>
            <w:vAlign w:val="center"/>
            <w:textDirection w:val="lrTb"/>
            <w:noWrap w:val="false"/>
          </w:tcPr>
          <w:p>
            <w:pPr>
              <w:pStyle w:val="1096"/>
              <w:jc w:val="center"/>
              <w:spacing w:line="300" w:lineRule="exact"/>
              <w:rPr>
                <w:szCs w:val="21"/>
              </w:rPr>
            </w:pPr>
            <w:r>
              <w:rPr>
                <w:rFonts w:hint="eastAsia"/>
                <w:szCs w:val="21"/>
              </w:rPr>
              <w:t xml:space="preserve">电子邮箱</w:t>
            </w:r>
            <w:r>
              <w:rPr>
                <w:szCs w:val="21"/>
              </w:rPr>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pStyle w:val="1096"/>
              <w:jc w:val="center"/>
              <w:spacing w:line="300" w:lineRule="exact"/>
              <w:rPr>
                <w:szCs w:val="21"/>
              </w:rPr>
            </w:pPr>
            <w:r>
              <w:rPr>
                <w:szCs w:val="21"/>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pStyle w:val="1096"/>
              <w:jc w:val="center"/>
              <w:spacing w:line="300" w:lineRule="exact"/>
              <w:rPr>
                <w:szCs w:val="21"/>
              </w:rPr>
            </w:pPr>
            <w:r>
              <w:rPr>
                <w:rFonts w:hint="eastAsia"/>
                <w:szCs w:val="21"/>
              </w:rPr>
              <w:t xml:space="preserve">电子邮箱</w:t>
            </w:r>
            <w:r>
              <w:rPr>
                <w:szCs w:val="21"/>
              </w:rPr>
            </w:r>
            <w:r/>
          </w:p>
        </w:tc>
        <w:tc>
          <w:tcPr>
            <w:tcBorders>
              <w:top w:val="single" w:color="000000" w:sz="2" w:space="0"/>
              <w:left w:val="single" w:color="000000" w:sz="2" w:space="0"/>
              <w:bottom w:val="single" w:color="000000" w:sz="2" w:space="0"/>
              <w:right w:val="single" w:color="000000" w:sz="4" w:space="0"/>
            </w:tcBorders>
            <w:tcW w:w="1259" w:type="pct"/>
            <w:vAlign w:val="center"/>
            <w:textDirection w:val="lrTb"/>
            <w:noWrap w:val="false"/>
          </w:tcPr>
          <w:p>
            <w:pPr>
              <w:pStyle w:val="1096"/>
              <w:jc w:val="center"/>
              <w:spacing w:line="300" w:lineRule="exact"/>
              <w:rPr>
                <w:spacing w:val="20"/>
                <w:szCs w:val="21"/>
              </w:rPr>
            </w:pPr>
            <w:r>
              <w:rPr>
                <w:spacing w:val="20"/>
                <w:szCs w:val="21"/>
              </w:rPr>
            </w:r>
            <w:r/>
          </w:p>
        </w:tc>
      </w:tr>
      <w:tr>
        <w:trPr>
          <w:trHeight w:val="483"/>
        </w:trPr>
        <w:tc>
          <w:tcPr>
            <w:tcBorders>
              <w:top w:val="single" w:color="000000" w:sz="2" w:space="0"/>
              <w:left w:val="single" w:color="000000" w:sz="4" w:space="0"/>
              <w:bottom w:val="single" w:color="000000" w:sz="2" w:space="0"/>
              <w:right w:val="single" w:color="000000" w:sz="2" w:space="0"/>
            </w:tcBorders>
            <w:tcW w:w="1126" w:type="pct"/>
            <w:vAlign w:val="center"/>
            <w:textDirection w:val="lrTb"/>
            <w:noWrap w:val="false"/>
          </w:tcPr>
          <w:p>
            <w:pPr>
              <w:pStyle w:val="1096"/>
              <w:jc w:val="center"/>
              <w:spacing w:line="300" w:lineRule="exact"/>
              <w:rPr>
                <w:szCs w:val="21"/>
              </w:rPr>
            </w:pPr>
            <w:r>
              <w:rPr>
                <w:rFonts w:hint="eastAsia"/>
                <w:szCs w:val="21"/>
              </w:rPr>
              <w:t xml:space="preserve">统一社会信用代码</w:t>
            </w:r>
            <w:r>
              <w:rPr>
                <w:szCs w:val="21"/>
              </w:rPr>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pStyle w:val="1096"/>
              <w:jc w:val="center"/>
              <w:spacing w:line="300" w:lineRule="exact"/>
              <w:rPr>
                <w:szCs w:val="21"/>
              </w:rPr>
            </w:pPr>
            <w:r>
              <w:rPr>
                <w:szCs w:val="21"/>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pStyle w:val="1096"/>
              <w:jc w:val="center"/>
              <w:spacing w:line="300" w:lineRule="exact"/>
              <w:rPr>
                <w:szCs w:val="21"/>
              </w:rPr>
            </w:pPr>
            <w:r>
              <w:rPr>
                <w:rFonts w:hint="eastAsia"/>
                <w:szCs w:val="21"/>
              </w:rPr>
              <w:t xml:space="preserve">统一社会信用代码</w:t>
            </w:r>
            <w:r>
              <w:rPr>
                <w:szCs w:val="21"/>
              </w:rPr>
            </w:r>
            <w:r/>
          </w:p>
        </w:tc>
        <w:tc>
          <w:tcPr>
            <w:tcBorders>
              <w:top w:val="single" w:color="000000" w:sz="2" w:space="0"/>
              <w:left w:val="single" w:color="000000" w:sz="2" w:space="0"/>
              <w:bottom w:val="single" w:color="000000" w:sz="2" w:space="0"/>
              <w:right w:val="single" w:color="000000" w:sz="4" w:space="0"/>
            </w:tcBorders>
            <w:tcW w:w="1259" w:type="pct"/>
            <w:vAlign w:val="center"/>
            <w:textDirection w:val="lrTb"/>
            <w:noWrap w:val="false"/>
          </w:tcPr>
          <w:p>
            <w:pPr>
              <w:pStyle w:val="1096"/>
              <w:jc w:val="center"/>
              <w:spacing w:line="300" w:lineRule="exact"/>
              <w:rPr>
                <w:spacing w:val="20"/>
                <w:szCs w:val="21"/>
              </w:rPr>
            </w:pPr>
            <w:r>
              <w:rPr>
                <w:spacing w:val="20"/>
                <w:szCs w:val="21"/>
              </w:rPr>
            </w:r>
            <w:r/>
          </w:p>
        </w:tc>
      </w:tr>
      <w:tr>
        <w:trPr>
          <w:trHeight w:val="483"/>
        </w:trPr>
        <w:tc>
          <w:tcPr>
            <w:tcBorders>
              <w:top w:val="single" w:color="000000" w:sz="2" w:space="0"/>
              <w:left w:val="single" w:color="000000" w:sz="4" w:space="0"/>
              <w:bottom w:val="single" w:color="000000" w:sz="2" w:space="0"/>
              <w:right w:val="single" w:color="000000" w:sz="2" w:space="0"/>
            </w:tcBorders>
            <w:tcW w:w="1126" w:type="pct"/>
            <w:vAlign w:val="center"/>
            <w:textDirection w:val="lrTb"/>
            <w:noWrap w:val="false"/>
          </w:tcPr>
          <w:p>
            <w:pPr>
              <w:pStyle w:val="1096"/>
              <w:jc w:val="center"/>
              <w:spacing w:line="300" w:lineRule="exact"/>
              <w:rPr>
                <w:szCs w:val="21"/>
              </w:rPr>
            </w:pPr>
            <w:r>
              <w:rPr>
                <w:szCs w:val="21"/>
              </w:rPr>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pStyle w:val="1096"/>
              <w:jc w:val="center"/>
              <w:spacing w:line="300" w:lineRule="exact"/>
              <w:rPr>
                <w:szCs w:val="21"/>
              </w:rPr>
            </w:pPr>
            <w:r>
              <w:rPr>
                <w:szCs w:val="21"/>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pStyle w:val="1096"/>
              <w:jc w:val="center"/>
              <w:spacing w:line="300" w:lineRule="exact"/>
              <w:rPr>
                <w:szCs w:val="21"/>
              </w:rPr>
            </w:pPr>
            <w:r>
              <w:rPr>
                <w:rFonts w:hint="eastAsia"/>
                <w:szCs w:val="21"/>
              </w:rPr>
              <w:t xml:space="preserve">开户名称</w:t>
            </w:r>
            <w:r>
              <w:rPr>
                <w:szCs w:val="21"/>
              </w:rPr>
            </w:r>
            <w:r/>
          </w:p>
        </w:tc>
        <w:tc>
          <w:tcPr>
            <w:tcBorders>
              <w:top w:val="single" w:color="000000" w:sz="2" w:space="0"/>
              <w:left w:val="single" w:color="000000" w:sz="2" w:space="0"/>
              <w:bottom w:val="single" w:color="000000" w:sz="2" w:space="0"/>
              <w:right w:val="single" w:color="000000" w:sz="4" w:space="0"/>
            </w:tcBorders>
            <w:tcW w:w="1259" w:type="pct"/>
            <w:vAlign w:val="center"/>
            <w:textDirection w:val="lrTb"/>
            <w:noWrap w:val="false"/>
          </w:tcPr>
          <w:p>
            <w:pPr>
              <w:pStyle w:val="1096"/>
              <w:jc w:val="center"/>
              <w:spacing w:line="300" w:lineRule="exact"/>
              <w:rPr>
                <w:spacing w:val="20"/>
                <w:szCs w:val="21"/>
              </w:rPr>
            </w:pPr>
            <w:r>
              <w:rPr>
                <w:spacing w:val="20"/>
                <w:szCs w:val="21"/>
              </w:rPr>
            </w:r>
            <w:r/>
          </w:p>
        </w:tc>
      </w:tr>
      <w:tr>
        <w:trPr>
          <w:trHeight w:val="483"/>
        </w:trPr>
        <w:tc>
          <w:tcPr>
            <w:tcBorders>
              <w:top w:val="single" w:color="000000" w:sz="2" w:space="0"/>
              <w:left w:val="single" w:color="000000" w:sz="4" w:space="0"/>
              <w:bottom w:val="single" w:color="000000" w:sz="2" w:space="0"/>
              <w:right w:val="single" w:color="000000" w:sz="2" w:space="0"/>
            </w:tcBorders>
            <w:tcW w:w="1126" w:type="pct"/>
            <w:vAlign w:val="center"/>
            <w:textDirection w:val="lrTb"/>
            <w:noWrap w:val="false"/>
          </w:tcPr>
          <w:p>
            <w:pPr>
              <w:pStyle w:val="1096"/>
              <w:jc w:val="center"/>
              <w:spacing w:line="300" w:lineRule="exact"/>
              <w:rPr>
                <w:szCs w:val="21"/>
              </w:rPr>
            </w:pPr>
            <w:r>
              <w:rPr>
                <w:szCs w:val="21"/>
              </w:rPr>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pStyle w:val="1096"/>
              <w:jc w:val="center"/>
              <w:spacing w:line="300" w:lineRule="exact"/>
              <w:rPr>
                <w:szCs w:val="21"/>
              </w:rPr>
            </w:pPr>
            <w:r>
              <w:rPr>
                <w:szCs w:val="21"/>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pStyle w:val="1096"/>
              <w:jc w:val="center"/>
              <w:spacing w:line="300" w:lineRule="exact"/>
              <w:rPr>
                <w:szCs w:val="21"/>
              </w:rPr>
            </w:pPr>
            <w:r>
              <w:rPr>
                <w:rFonts w:hint="eastAsia"/>
                <w:szCs w:val="21"/>
              </w:rPr>
              <w:t xml:space="preserve">开户银行</w:t>
            </w:r>
            <w:r>
              <w:rPr>
                <w:szCs w:val="21"/>
              </w:rPr>
            </w:r>
            <w:r/>
          </w:p>
        </w:tc>
        <w:tc>
          <w:tcPr>
            <w:tcBorders>
              <w:top w:val="single" w:color="000000" w:sz="2" w:space="0"/>
              <w:left w:val="single" w:color="000000" w:sz="2" w:space="0"/>
              <w:bottom w:val="single" w:color="000000" w:sz="2" w:space="0"/>
              <w:right w:val="single" w:color="000000" w:sz="4" w:space="0"/>
            </w:tcBorders>
            <w:tcW w:w="1259" w:type="pct"/>
            <w:vAlign w:val="center"/>
            <w:textDirection w:val="lrTb"/>
            <w:noWrap w:val="false"/>
          </w:tcPr>
          <w:p>
            <w:pPr>
              <w:pStyle w:val="1096"/>
              <w:jc w:val="center"/>
              <w:spacing w:line="300" w:lineRule="exact"/>
              <w:rPr>
                <w:spacing w:val="20"/>
                <w:szCs w:val="21"/>
              </w:rPr>
            </w:pPr>
            <w:r>
              <w:rPr>
                <w:spacing w:val="20"/>
                <w:szCs w:val="21"/>
              </w:rPr>
            </w:r>
            <w:r/>
          </w:p>
        </w:tc>
      </w:tr>
      <w:tr>
        <w:trPr>
          <w:trHeight w:val="483"/>
        </w:trPr>
        <w:tc>
          <w:tcPr>
            <w:tcBorders>
              <w:top w:val="single" w:color="000000" w:sz="2" w:space="0"/>
              <w:left w:val="single" w:color="000000" w:sz="4" w:space="0"/>
              <w:bottom w:val="single" w:color="000000" w:sz="2" w:space="0"/>
              <w:right w:val="single" w:color="000000" w:sz="2" w:space="0"/>
            </w:tcBorders>
            <w:tcW w:w="1126" w:type="pct"/>
            <w:vAlign w:val="center"/>
            <w:textDirection w:val="lrTb"/>
            <w:noWrap w:val="false"/>
          </w:tcPr>
          <w:p>
            <w:pPr>
              <w:pStyle w:val="1096"/>
              <w:jc w:val="center"/>
              <w:spacing w:line="300" w:lineRule="exact"/>
              <w:rPr>
                <w:szCs w:val="21"/>
              </w:rPr>
            </w:pPr>
            <w:r>
              <w:rPr>
                <w:szCs w:val="21"/>
              </w:rPr>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pStyle w:val="1096"/>
              <w:jc w:val="center"/>
              <w:spacing w:line="300" w:lineRule="exact"/>
              <w:rPr>
                <w:szCs w:val="21"/>
              </w:rPr>
            </w:pPr>
            <w:r>
              <w:rPr>
                <w:szCs w:val="21"/>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pStyle w:val="1096"/>
              <w:jc w:val="center"/>
              <w:spacing w:line="300" w:lineRule="exact"/>
              <w:rPr>
                <w:szCs w:val="21"/>
              </w:rPr>
            </w:pPr>
            <w:r>
              <w:rPr>
                <w:rFonts w:hint="eastAsia"/>
                <w:szCs w:val="21"/>
              </w:rPr>
              <w:t xml:space="preserve">银行账号</w:t>
            </w:r>
            <w:r>
              <w:rPr>
                <w:szCs w:val="21"/>
              </w:rPr>
            </w:r>
            <w:r/>
          </w:p>
        </w:tc>
        <w:tc>
          <w:tcPr>
            <w:tcBorders>
              <w:top w:val="single" w:color="000000" w:sz="2" w:space="0"/>
              <w:left w:val="single" w:color="000000" w:sz="2" w:space="0"/>
              <w:bottom w:val="single" w:color="000000" w:sz="2" w:space="0"/>
              <w:right w:val="single" w:color="000000" w:sz="4" w:space="0"/>
            </w:tcBorders>
            <w:tcW w:w="1259" w:type="pct"/>
            <w:vAlign w:val="center"/>
            <w:textDirection w:val="lrTb"/>
            <w:noWrap w:val="false"/>
          </w:tcPr>
          <w:p>
            <w:pPr>
              <w:pStyle w:val="1096"/>
              <w:jc w:val="center"/>
              <w:spacing w:line="300" w:lineRule="exact"/>
              <w:rPr>
                <w:spacing w:val="20"/>
                <w:szCs w:val="21"/>
              </w:rPr>
            </w:pPr>
            <w:r>
              <w:rPr>
                <w:spacing w:val="20"/>
                <w:szCs w:val="21"/>
              </w:rPr>
            </w:r>
            <w:r/>
          </w:p>
        </w:tc>
      </w:tr>
      <w:tr>
        <w:trPr>
          <w:trHeight w:val="586"/>
        </w:trPr>
        <w:tc>
          <w:tcPr>
            <w:gridSpan w:val="4"/>
            <w:tcBorders>
              <w:top w:val="single" w:color="000000" w:sz="2" w:space="0"/>
              <w:left w:val="single" w:color="000000" w:sz="4" w:space="0"/>
              <w:bottom w:val="single" w:color="000000" w:sz="4" w:space="0"/>
              <w:right w:val="single" w:color="000000" w:sz="4" w:space="0"/>
            </w:tcBorders>
            <w:tcW w:w="5000" w:type="pct"/>
            <w:vAlign w:val="center"/>
            <w:textDirection w:val="lrTb"/>
            <w:noWrap w:val="false"/>
          </w:tcPr>
          <w:p>
            <w:pPr>
              <w:pStyle w:val="1130"/>
              <w:jc w:val="left"/>
              <w:spacing w:before="120"/>
              <w:rPr>
                <w:spacing w:val="20"/>
                <w:szCs w:val="21"/>
              </w:rPr>
            </w:pPr>
            <w:r>
              <w:rPr>
                <w:rFonts w:hint="eastAsia" w:ascii="宋体" w:hAnsi="宋体"/>
                <w:szCs w:val="21"/>
              </w:rPr>
              <w:t xml:space="preserve">注：涉及联合体或其他合同主体的信息应按上表格式加列。</w:t>
            </w:r>
            <w:r>
              <w:rPr>
                <w:spacing w:val="20"/>
                <w:szCs w:val="21"/>
              </w:rPr>
            </w:r>
            <w:r/>
          </w:p>
        </w:tc>
      </w:tr>
    </w:tbl>
    <w:p>
      <w:pPr>
        <w:pStyle w:val="1098"/>
        <w:rPr>
          <w:rFonts w:ascii="黑体" w:hAnsi="黑体"/>
          <w:sz w:val="28"/>
          <w:szCs w:val="28"/>
        </w:rPr>
      </w:pPr>
      <w:r>
        <w:rPr>
          <w:rFonts w:hint="eastAsia" w:ascii="宋体" w:hAnsi="宋体"/>
          <w:b w:val="0"/>
          <w:bCs/>
          <w:szCs w:val="21"/>
          <w:u w:val="single"/>
        </w:rPr>
        <w:br w:type="page" w:clear="all"/>
      </w:r>
      <w:bookmarkStart w:id="818" w:name="_Toc27624"/>
      <w:r>
        <w:rPr>
          <w:rFonts w:hint="eastAsia" w:ascii="黑体" w:hAnsi="黑体"/>
          <w:b w:val="0"/>
          <w:bCs/>
          <w:sz w:val="28"/>
          <w:szCs w:val="28"/>
        </w:rPr>
        <w:t xml:space="preserve">第二节 政府</w:t>
      </w:r>
      <w:r>
        <w:rPr>
          <w:rFonts w:hint="eastAsia" w:ascii="黑体" w:hAnsi="黑体"/>
          <w:b w:val="0"/>
          <w:bCs/>
          <w:sz w:val="28"/>
          <w:szCs w:val="28"/>
        </w:rPr>
        <w:t xml:space="preserve">采购合同通用条款</w:t>
      </w:r>
      <w:bookmarkEnd w:id="818"/>
      <w:r>
        <w:rPr>
          <w:rFonts w:ascii="黑体" w:hAnsi="黑体"/>
          <w:sz w:val="28"/>
          <w:szCs w:val="28"/>
        </w:rPr>
      </w:r>
      <w:r/>
    </w:p>
    <w:p>
      <w:pPr>
        <w:pStyle w:val="1096"/>
        <w:jc w:val="left"/>
        <w:spacing w:line="400" w:lineRule="exact"/>
        <w:tabs>
          <w:tab w:val="left" w:pos="8820" w:leader="none"/>
          <w:tab w:val="left" w:pos="9345" w:leader="none"/>
          <w:tab w:val="left" w:pos="9765" w:leader="none"/>
        </w:tabs>
        <w:rPr>
          <w:rFonts w:hint="eastAsia" w:ascii="宋体" w:hAnsi="宋体"/>
          <w:b/>
          <w:bCs/>
          <w:sz w:val="24"/>
        </w:rPr>
      </w:pPr>
      <w:r>
        <w:rPr>
          <w:rFonts w:hint="eastAsia" w:ascii="宋体" w:hAnsi="宋体"/>
          <w:b/>
          <w:sz w:val="24"/>
        </w:rPr>
        <w:t xml:space="preserve">1. </w:t>
      </w:r>
      <w:r>
        <w:rPr>
          <w:rFonts w:hint="eastAsia" w:ascii="宋体" w:hAnsi="宋体"/>
          <w:b/>
          <w:bCs/>
          <w:sz w:val="24"/>
        </w:rPr>
        <w:t xml:space="preserve">定义</w:t>
      </w:r>
      <w:r/>
    </w:p>
    <w:p>
      <w:pPr>
        <w:pStyle w:val="1096"/>
        <w:ind w:firstLine="420"/>
        <w:jc w:val="left"/>
        <w:spacing w:line="400" w:lineRule="exact"/>
        <w:rPr>
          <w:rFonts w:hint="eastAsia" w:ascii="宋体" w:hAnsi="宋体"/>
          <w:szCs w:val="21"/>
        </w:rPr>
      </w:pPr>
      <w:r>
        <w:rPr>
          <w:rFonts w:hint="eastAsia" w:ascii="宋体" w:hAnsi="宋体"/>
          <w:szCs w:val="21"/>
        </w:rPr>
        <w:t xml:space="preserve">1.1合同当事人</w:t>
      </w:r>
      <w:r/>
    </w:p>
    <w:p>
      <w:pPr>
        <w:pStyle w:val="1096"/>
        <w:ind w:firstLine="420"/>
        <w:jc w:val="left"/>
        <w:spacing w:line="400" w:lineRule="exact"/>
        <w:rPr>
          <w:rFonts w:hint="eastAsia" w:ascii="宋体" w:hAnsi="宋体"/>
          <w:szCs w:val="21"/>
        </w:rPr>
      </w:pPr>
      <w:r>
        <w:rPr>
          <w:rFonts w:hint="eastAsia" w:ascii="宋体" w:hAnsi="宋体"/>
          <w:szCs w:val="21"/>
        </w:rPr>
        <w:t xml:space="preserve">（1）采购人（以下称甲方）是指使用财政性资金，通过政府采购方式向供应商购买货物及其相关服务的国家机关、事业单位、团体组织。</w:t>
      </w:r>
      <w:r/>
    </w:p>
    <w:p>
      <w:pPr>
        <w:pStyle w:val="1096"/>
        <w:ind w:firstLine="420"/>
        <w:jc w:val="left"/>
        <w:spacing w:line="400" w:lineRule="exact"/>
        <w:rPr>
          <w:rFonts w:hint="eastAsia" w:ascii="宋体" w:hAnsi="宋体"/>
          <w:szCs w:val="21"/>
        </w:rPr>
      </w:pPr>
      <w:r>
        <w:rPr>
          <w:rFonts w:hint="eastAsia" w:ascii="宋体" w:hAnsi="宋体"/>
          <w:szCs w:val="21"/>
        </w:rPr>
        <w:t xml:space="preserve">（2）供应商（以下称乙方）是指参加政府采购活动并且中标（成交），向采购人提供合同约定的货物及其相关服务的法人、非法人组织或者自然人。</w:t>
      </w:r>
      <w:r/>
    </w:p>
    <w:p>
      <w:pPr>
        <w:pStyle w:val="1096"/>
        <w:ind w:firstLine="420"/>
        <w:jc w:val="left"/>
        <w:spacing w:line="400" w:lineRule="exact"/>
        <w:rPr>
          <w:rFonts w:hint="eastAsia" w:ascii="宋体" w:hAnsi="宋体"/>
          <w:szCs w:val="21"/>
        </w:rPr>
      </w:pPr>
      <w:r>
        <w:rPr>
          <w:rFonts w:hint="eastAsia" w:ascii="宋体" w:hAnsi="宋体"/>
          <w:szCs w:val="21"/>
        </w:rPr>
        <w:t xml:space="preserve">（3）其他合同主体是指除采购人和供应商以外，</w:t>
      </w:r>
      <w:r>
        <w:rPr>
          <w:rFonts w:hint="eastAsia" w:ascii="宋体" w:hAnsi="宋体" w:cs="宋体"/>
          <w:bCs/>
          <w:szCs w:val="21"/>
        </w:rPr>
        <w:t xml:space="preserve">依法参与合同缔结或履行，享有权利、承担义务的合同当事人</w:t>
      </w:r>
      <w:r>
        <w:rPr>
          <w:rFonts w:hint="eastAsia" w:ascii="宋体" w:hAnsi="宋体"/>
          <w:szCs w:val="21"/>
        </w:rPr>
        <w:t xml:space="preserve">。</w:t>
      </w:r>
      <w:r/>
    </w:p>
    <w:p>
      <w:pPr>
        <w:pStyle w:val="1096"/>
        <w:ind w:firstLine="420"/>
        <w:jc w:val="left"/>
        <w:spacing w:line="400" w:lineRule="exact"/>
        <w:tabs>
          <w:tab w:val="left" w:pos="570" w:leader="none"/>
          <w:tab w:val="left" w:pos="9240" w:leader="none"/>
          <w:tab w:val="left" w:pos="9555" w:leader="none"/>
        </w:tabs>
        <w:rPr>
          <w:rFonts w:hint="eastAsia" w:ascii="宋体" w:hAnsi="宋体"/>
          <w:szCs w:val="21"/>
        </w:rPr>
      </w:pPr>
      <w:r>
        <w:rPr>
          <w:rFonts w:hint="eastAsia" w:ascii="宋体" w:hAnsi="宋体"/>
          <w:szCs w:val="21"/>
        </w:rPr>
        <w:t xml:space="preserve">1.2本合同下列术语应解释为：</w:t>
      </w:r>
      <w:r/>
    </w:p>
    <w:p>
      <w:pPr>
        <w:pStyle w:val="1096"/>
        <w:ind w:firstLine="420"/>
        <w:jc w:val="left"/>
        <w:spacing w:line="400" w:lineRule="exact"/>
        <w:rPr>
          <w:rFonts w:hint="eastAsia" w:ascii="宋体" w:hAnsi="宋体"/>
          <w:szCs w:val="21"/>
        </w:rPr>
      </w:pPr>
      <w:r>
        <w:rPr>
          <w:rFonts w:hint="eastAsia" w:ascii="宋体" w:hAnsi="宋体"/>
          <w:szCs w:val="21"/>
        </w:rPr>
        <w:t xml:space="preserve">（1）“合同”系指</w:t>
      </w:r>
      <w:r>
        <w:rPr>
          <w:rFonts w:hint="eastAsia" w:ascii="宋体" w:hAnsi="宋体" w:cs="宋体"/>
          <w:bCs/>
          <w:szCs w:val="21"/>
        </w:rPr>
        <w:t xml:space="preserve">合同当事人意思表示达成一致的任何协议，包括签署的</w:t>
      </w:r>
      <w:r>
        <w:rPr>
          <w:rFonts w:hint="eastAsia" w:ascii="宋体" w:hAnsi="宋体"/>
          <w:szCs w:val="21"/>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szCs w:val="21"/>
        </w:rPr>
        <w:t xml:space="preserve">国家法律、行政法规和规章制度规定或合同约定的作为合同组成部分的其他文件</w:t>
      </w:r>
      <w:r>
        <w:rPr>
          <w:rFonts w:hint="eastAsia" w:ascii="宋体" w:hAnsi="宋体"/>
          <w:szCs w:val="21"/>
        </w:rPr>
        <w:t xml:space="preserve">。</w:t>
      </w:r>
      <w:r/>
    </w:p>
    <w:p>
      <w:pPr>
        <w:pStyle w:val="1096"/>
        <w:ind w:firstLine="420"/>
        <w:jc w:val="left"/>
        <w:spacing w:line="400" w:lineRule="exact"/>
        <w:tabs>
          <w:tab w:val="left" w:pos="570" w:leader="none"/>
          <w:tab w:val="left" w:pos="9240" w:leader="none"/>
          <w:tab w:val="left" w:pos="9555" w:leader="none"/>
        </w:tabs>
        <w:rPr>
          <w:rFonts w:hint="eastAsia" w:ascii="宋体" w:hAnsi="宋体"/>
          <w:szCs w:val="21"/>
        </w:rPr>
      </w:pPr>
      <w:r>
        <w:rPr>
          <w:rFonts w:hint="eastAsia" w:ascii="宋体" w:hAnsi="宋体"/>
          <w:szCs w:val="21"/>
        </w:rPr>
        <w:t xml:space="preserve">（2）“合同价款”系指根据本合同规定乙方在全面履行合同义务后甲方应支付给乙方的价款。</w:t>
      </w:r>
      <w:r/>
    </w:p>
    <w:p>
      <w:pPr>
        <w:pStyle w:val="1096"/>
        <w:ind w:firstLine="420"/>
        <w:jc w:val="left"/>
        <w:spacing w:line="400" w:lineRule="exact"/>
        <w:tabs>
          <w:tab w:val="left" w:pos="570" w:leader="none"/>
          <w:tab w:val="left" w:pos="9240" w:leader="none"/>
          <w:tab w:val="left" w:pos="9555" w:leader="none"/>
        </w:tabs>
        <w:rPr>
          <w:rFonts w:hint="eastAsia" w:ascii="宋体" w:hAnsi="宋体"/>
          <w:szCs w:val="21"/>
        </w:rPr>
      </w:pPr>
      <w:r>
        <w:rPr>
          <w:rFonts w:hint="eastAsia" w:ascii="宋体" w:hAnsi="宋体"/>
          <w:szCs w:val="21"/>
        </w:rPr>
        <w:t xml:space="preserve">（3）“货物”系指乙方根据本合同规定须向甲方提供的各种形态和种类的物品，包括原材料、设备、产品（</w:t>
      </w:r>
      <w:r>
        <w:rPr>
          <w:rFonts w:hint="eastAsia" w:ascii="宋体" w:hAnsi="宋体"/>
          <w:szCs w:val="21"/>
        </w:rPr>
        <w:t xml:space="preserve">包括软件）及相关的其备品备件、工具、手册及</w:t>
      </w:r>
      <w:r>
        <w:rPr>
          <w:rFonts w:hint="eastAsia" w:ascii="宋体" w:hAnsi="宋体"/>
          <w:szCs w:val="21"/>
          <w:lang w:val="en"/>
        </w:rPr>
        <w:t xml:space="preserve">其他</w:t>
      </w:r>
      <w:r>
        <w:rPr>
          <w:rFonts w:hint="eastAsia" w:ascii="宋体" w:hAnsi="宋体"/>
          <w:szCs w:val="21"/>
        </w:rPr>
        <w:t xml:space="preserve">技术资料和材料等。</w:t>
      </w:r>
      <w:r/>
    </w:p>
    <w:p>
      <w:pPr>
        <w:pStyle w:val="1096"/>
        <w:ind w:firstLine="420"/>
        <w:jc w:val="left"/>
        <w:spacing w:line="400" w:lineRule="exact"/>
        <w:rPr>
          <w:rFonts w:hint="eastAsia" w:ascii="宋体" w:hAnsi="宋体"/>
          <w:szCs w:val="21"/>
        </w:rPr>
      </w:pPr>
      <w:r>
        <w:rPr>
          <w:rFonts w:hint="eastAsia" w:ascii="宋体" w:hAnsi="宋体"/>
          <w:szCs w:val="21"/>
        </w:rPr>
        <w:t xml:space="preserve">（4）“</w:t>
      </w:r>
      <w:r>
        <w:rPr>
          <w:rFonts w:hint="eastAsia" w:ascii="宋体" w:hAnsi="宋体"/>
          <w:szCs w:val="21"/>
        </w:rPr>
        <w:t xml:space="preserve">相关</w:t>
      </w:r>
      <w:r>
        <w:rPr>
          <w:rFonts w:hint="eastAsia" w:ascii="宋体" w:hAnsi="宋体"/>
          <w:szCs w:val="21"/>
        </w:rPr>
        <w:t xml:space="preserve">服务”系指根据合同规定，乙方应</w:t>
      </w:r>
      <w:r>
        <w:rPr>
          <w:rFonts w:hint="eastAsia" w:ascii="宋体" w:hAnsi="宋体"/>
          <w:szCs w:val="21"/>
        </w:rPr>
        <w:t xml:space="preserve">提供的与货物有关的技术、管理和</w:t>
      </w:r>
      <w:r>
        <w:rPr>
          <w:rFonts w:hint="eastAsia" w:ascii="宋体" w:hAnsi="宋体"/>
          <w:szCs w:val="21"/>
          <w:lang w:val="en"/>
        </w:rPr>
        <w:t xml:space="preserve">其他</w:t>
      </w:r>
      <w:r>
        <w:rPr>
          <w:rFonts w:hint="eastAsia" w:ascii="宋体" w:hAnsi="宋体"/>
          <w:szCs w:val="21"/>
        </w:rPr>
        <w:t xml:space="preserve">服务，包括但不限于：管理和质量保证、运输、保险、检验、现场准备、安装、集成、调试、培训、维修、废弃处置、技术支持等以及合同中规定乙方应承担的</w:t>
      </w:r>
      <w:r>
        <w:rPr>
          <w:rFonts w:hint="eastAsia" w:ascii="宋体" w:hAnsi="宋体"/>
          <w:szCs w:val="21"/>
          <w:lang w:val="en"/>
        </w:rPr>
        <w:t xml:space="preserve">其他</w:t>
      </w:r>
      <w:r>
        <w:rPr>
          <w:rFonts w:hint="eastAsia" w:ascii="宋体" w:hAnsi="宋体"/>
          <w:szCs w:val="21"/>
        </w:rPr>
        <w:t xml:space="preserve">义务。</w:t>
      </w:r>
      <w:r>
        <w:rPr>
          <w:rFonts w:hint="eastAsia" w:ascii="宋体" w:hAnsi="宋体"/>
          <w:szCs w:val="21"/>
        </w:rPr>
      </w:r>
      <w:r/>
    </w:p>
    <w:p>
      <w:pPr>
        <w:pStyle w:val="1096"/>
        <w:ind w:firstLine="420"/>
        <w:jc w:val="left"/>
        <w:spacing w:line="400" w:lineRule="exact"/>
        <w:rPr>
          <w:rFonts w:hint="eastAsia" w:ascii="宋体" w:hAnsi="宋体"/>
          <w:szCs w:val="21"/>
        </w:rPr>
      </w:pPr>
      <w:r>
        <w:rPr>
          <w:rFonts w:hint="eastAsia" w:ascii="宋体" w:hAnsi="宋体"/>
          <w:szCs w:val="21"/>
        </w:rPr>
        <w:t xml:space="preserve">（5）“分包”系指中标（成交）供应商按采购文件、投标（响应）文件的规定，根据分包意向协议，将中标（成交）项目中的部分履约内容，分给具有相应资质条件的供应商履行合同的行为。</w:t>
      </w:r>
      <w:r>
        <w:rPr>
          <w:rFonts w:hint="eastAsia" w:ascii="宋体" w:hAnsi="宋体"/>
          <w:szCs w:val="21"/>
        </w:rPr>
      </w:r>
      <w:r/>
    </w:p>
    <w:p>
      <w:pPr>
        <w:pStyle w:val="1096"/>
        <w:ind w:firstLine="420"/>
        <w:jc w:val="left"/>
        <w:spacing w:line="400" w:lineRule="exact"/>
        <w:tabs>
          <w:tab w:val="left" w:pos="570" w:leader="none"/>
          <w:tab w:val="left" w:pos="9240" w:leader="none"/>
          <w:tab w:val="left" w:pos="9555" w:leader="none"/>
        </w:tabs>
        <w:rPr>
          <w:rFonts w:hint="eastAsia" w:ascii="宋体" w:hAnsi="宋体"/>
          <w:szCs w:val="21"/>
        </w:rPr>
      </w:pPr>
      <w:r>
        <w:rPr>
          <w:rFonts w:hint="eastAsia" w:ascii="宋体" w:hAnsi="宋体"/>
          <w:szCs w:val="21"/>
        </w:rPr>
        <w:t xml:space="preserve">（6）</w:t>
      </w:r>
      <w:r>
        <w:rPr>
          <w:rFonts w:hint="eastAsia" w:ascii="宋体" w:hAnsi="宋体"/>
          <w:szCs w:val="21"/>
        </w:rPr>
        <w:t xml:space="preserve">“联合体”系指由两个以上的自然人、法人或者非法人组织组成，以一个供应商的身份共同参加政府采购的主体</w:t>
      </w:r>
      <w:r>
        <w:rPr>
          <w:rFonts w:hint="eastAsia" w:ascii="宋体" w:hAnsi="宋体"/>
          <w:szCs w:val="21"/>
        </w:rPr>
        <w:t xml:space="preserve">。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szCs w:val="21"/>
        </w:rPr>
        <w:t xml:space="preserve">政府采购合同专用条款</w:t>
      </w:r>
      <w:r>
        <w:rPr>
          <w:rFonts w:hint="eastAsia" w:ascii="宋体" w:hAnsi="宋体"/>
          <w:szCs w:val="21"/>
        </w:rPr>
        <w:t xml:space="preserve">】。</w:t>
      </w:r>
      <w:r/>
    </w:p>
    <w:p>
      <w:pPr>
        <w:pStyle w:val="1096"/>
        <w:ind w:firstLine="420"/>
        <w:jc w:val="left"/>
        <w:spacing w:line="400" w:lineRule="exact"/>
        <w:tabs>
          <w:tab w:val="left" w:pos="570" w:leader="none"/>
          <w:tab w:val="left" w:pos="9240" w:leader="none"/>
          <w:tab w:val="left" w:pos="9555" w:leader="none"/>
        </w:tabs>
        <w:rPr>
          <w:rFonts w:hint="eastAsia" w:ascii="宋体" w:hAnsi="宋体"/>
          <w:szCs w:val="21"/>
        </w:rPr>
      </w:pPr>
      <w:r>
        <w:rPr>
          <w:rFonts w:hint="eastAsia" w:ascii="宋体" w:hAnsi="宋体"/>
          <w:szCs w:val="21"/>
        </w:rPr>
        <w:t xml:space="preserve">（7）其他术语解释，见【</w:t>
      </w:r>
      <w:r>
        <w:rPr>
          <w:rFonts w:hint="eastAsia" w:ascii="宋体" w:hAnsi="宋体"/>
          <w:b/>
          <w:bCs/>
          <w:szCs w:val="21"/>
        </w:rPr>
        <w:t xml:space="preserve">政府采购合同专用条款</w:t>
      </w:r>
      <w:r>
        <w:rPr>
          <w:rFonts w:hint="eastAsia" w:ascii="宋体" w:hAnsi="宋体"/>
          <w:szCs w:val="21"/>
        </w:rPr>
        <w:t xml:space="preserve">】。</w:t>
      </w:r>
      <w:r/>
    </w:p>
    <w:p>
      <w:pPr>
        <w:pStyle w:val="1096"/>
        <w:numPr>
          <w:ilvl w:val="0"/>
          <w:numId w:val="17"/>
        </w:numPr>
        <w:jc w:val="left"/>
        <w:spacing w:line="400" w:lineRule="exact"/>
        <w:rPr>
          <w:rFonts w:hint="eastAsia" w:ascii="宋体" w:hAnsi="宋体"/>
          <w:b/>
          <w:bCs/>
          <w:sz w:val="24"/>
        </w:rPr>
      </w:pPr>
      <w:r>
        <w:rPr>
          <w:rFonts w:hint="eastAsia" w:ascii="宋体" w:hAnsi="宋体"/>
          <w:b/>
          <w:sz w:val="24"/>
        </w:rPr>
        <w:t xml:space="preserve">合同标的及金额</w:t>
      </w:r>
      <w:r>
        <w:rPr>
          <w:rFonts w:hint="eastAsia" w:ascii="宋体" w:hAnsi="宋体"/>
          <w:b/>
          <w:bCs/>
          <w:sz w:val="24"/>
        </w:rPr>
      </w:r>
      <w:r/>
    </w:p>
    <w:p>
      <w:pPr>
        <w:pStyle w:val="1096"/>
        <w:ind w:firstLine="420"/>
        <w:jc w:val="left"/>
        <w:spacing w:line="400" w:lineRule="exact"/>
        <w:rPr>
          <w:rFonts w:hint="eastAsia" w:ascii="宋体" w:hAnsi="宋体"/>
          <w:b/>
          <w:bCs/>
          <w:i/>
          <w:iCs/>
          <w:szCs w:val="21"/>
        </w:rPr>
      </w:pPr>
      <w:r>
        <w:rPr>
          <w:rFonts w:hint="eastAsia" w:ascii="宋体" w:hAnsi="宋体"/>
          <w:szCs w:val="21"/>
        </w:rPr>
        <w:t xml:space="preserve">2.1 合同标的及金额应与中标（成交）结果一致。乙方为履行本合同而发生的所有费用均应包含在合同价款中，甲方不再另行支付</w:t>
      </w:r>
      <w:r>
        <w:rPr>
          <w:rFonts w:hint="eastAsia" w:ascii="宋体" w:hAnsi="宋体"/>
          <w:szCs w:val="21"/>
          <w:lang w:val="en"/>
        </w:rPr>
        <w:t xml:space="preserve">其他</w:t>
      </w:r>
      <w:r>
        <w:rPr>
          <w:rFonts w:hint="eastAsia" w:ascii="宋体" w:hAnsi="宋体"/>
          <w:szCs w:val="21"/>
        </w:rPr>
        <w:t xml:space="preserve">任何费用。</w:t>
      </w:r>
      <w:r>
        <w:rPr>
          <w:rFonts w:hint="eastAsia" w:ascii="宋体" w:hAnsi="宋体"/>
          <w:b/>
          <w:bCs/>
          <w:i/>
          <w:iCs/>
          <w:szCs w:val="21"/>
        </w:rPr>
      </w:r>
      <w:r/>
    </w:p>
    <w:p>
      <w:pPr>
        <w:pStyle w:val="1096"/>
        <w:jc w:val="left"/>
        <w:spacing w:line="400" w:lineRule="exact"/>
        <w:rPr>
          <w:rFonts w:hint="eastAsia" w:ascii="宋体" w:hAnsi="宋体"/>
          <w:b/>
          <w:sz w:val="24"/>
        </w:rPr>
      </w:pPr>
      <w:r>
        <w:rPr>
          <w:rFonts w:hint="eastAsia" w:ascii="宋体" w:hAnsi="宋体"/>
          <w:b/>
          <w:sz w:val="24"/>
        </w:rPr>
        <w:t xml:space="preserve">3. 履行合同的时间、地点和方式</w:t>
      </w:r>
      <w:r/>
    </w:p>
    <w:p>
      <w:pPr>
        <w:pStyle w:val="1096"/>
        <w:ind w:firstLine="420"/>
        <w:jc w:val="left"/>
        <w:spacing w:line="400" w:lineRule="exact"/>
        <w:rPr>
          <w:rFonts w:hint="eastAsia" w:ascii="宋体" w:hAnsi="宋体"/>
          <w:szCs w:val="21"/>
        </w:rPr>
      </w:pPr>
      <w:r>
        <w:rPr>
          <w:rFonts w:hint="eastAsia" w:ascii="宋体" w:hAnsi="宋体"/>
          <w:szCs w:val="21"/>
        </w:rPr>
        <w:t xml:space="preserve">3.1 </w:t>
      </w:r>
      <w:r>
        <w:rPr>
          <w:rFonts w:hint="eastAsia" w:ascii="宋体" w:hAnsi="宋体" w:cs="宋体"/>
          <w:szCs w:val="21"/>
        </w:rPr>
        <w:t xml:space="preserve">乙方应当在约定的时间、地点，按照约定方式履行合同。</w:t>
      </w:r>
      <w:r>
        <w:rPr>
          <w:rFonts w:hint="eastAsia" w:ascii="宋体" w:hAnsi="宋体"/>
          <w:szCs w:val="21"/>
        </w:rPr>
      </w:r>
      <w:r/>
    </w:p>
    <w:p>
      <w:pPr>
        <w:pStyle w:val="1096"/>
        <w:jc w:val="left"/>
        <w:spacing w:line="400" w:lineRule="exact"/>
        <w:rPr>
          <w:rFonts w:hint="eastAsia" w:ascii="宋体" w:hAnsi="宋体"/>
          <w:b/>
          <w:bCs/>
          <w:sz w:val="24"/>
        </w:rPr>
      </w:pPr>
      <w:r>
        <w:rPr>
          <w:rFonts w:hint="eastAsia" w:ascii="宋体" w:hAnsi="宋体"/>
          <w:b/>
          <w:bCs/>
          <w:sz w:val="24"/>
        </w:rPr>
        <w:t xml:space="preserve">4. 甲方的权利和义务</w:t>
      </w:r>
      <w:r/>
    </w:p>
    <w:p>
      <w:pPr>
        <w:pStyle w:val="1096"/>
        <w:ind w:firstLine="420"/>
        <w:jc w:val="left"/>
        <w:spacing w:line="400" w:lineRule="exact"/>
        <w:rPr>
          <w:rFonts w:hint="eastAsia" w:ascii="宋体" w:hAnsi="宋体"/>
          <w:szCs w:val="21"/>
        </w:rPr>
      </w:pPr>
      <w:r>
        <w:rPr>
          <w:rFonts w:hint="eastAsia" w:ascii="宋体" w:hAnsi="宋体"/>
          <w:szCs w:val="21"/>
        </w:rPr>
        <w:t xml:space="preserve">4.1 签署合同后，甲方应</w:t>
      </w:r>
      <w:r>
        <w:rPr>
          <w:rFonts w:hint="eastAsia" w:ascii="宋体" w:hAnsi="宋体"/>
          <w:szCs w:val="21"/>
        </w:rPr>
        <w:t xml:space="preserve">确定</w:t>
      </w:r>
      <w:r>
        <w:rPr>
          <w:rFonts w:hint="eastAsia" w:ascii="宋体" w:hAnsi="宋体"/>
          <w:szCs w:val="21"/>
        </w:rPr>
        <w:t xml:space="preserve">项目负责人（或项目联系人）</w:t>
      </w:r>
      <w:r>
        <w:rPr>
          <w:rFonts w:hint="eastAsia" w:ascii="宋体" w:hAnsi="宋体"/>
          <w:szCs w:val="21"/>
        </w:rPr>
        <w:t xml:space="preserve">，负责与本合同有关的事务。甲方有权对乙方的履约行为进行检查，并及时确认乙方提交的事项。甲方应当配合乙方完成相关项目实施工作。</w:t>
      </w:r>
      <w:r/>
    </w:p>
    <w:p>
      <w:pPr>
        <w:pStyle w:val="1096"/>
        <w:ind w:firstLine="420"/>
        <w:jc w:val="left"/>
        <w:spacing w:line="400" w:lineRule="exact"/>
        <w:rPr>
          <w:rFonts w:hint="eastAsia" w:ascii="宋体" w:hAnsi="宋体"/>
          <w:szCs w:val="21"/>
        </w:rPr>
      </w:pPr>
      <w:r>
        <w:rPr>
          <w:rFonts w:hint="eastAsia" w:ascii="宋体" w:hAnsi="宋体"/>
          <w:szCs w:val="21"/>
        </w:rPr>
        <w:t xml:space="preserve">4.2 甲方有权要求乙方按时提交各阶段有关安排计划，并有权定期核对乙方提供货物数量、规格、质量等内容。甲方有权督促乙方工作并要求乙方更换不符合要求的货物。</w:t>
      </w:r>
      <w:r/>
    </w:p>
    <w:p>
      <w:pPr>
        <w:pStyle w:val="1096"/>
        <w:ind w:firstLine="420"/>
        <w:jc w:val="left"/>
        <w:spacing w:line="400" w:lineRule="exact"/>
        <w:rPr>
          <w:rFonts w:hint="eastAsia" w:ascii="宋体" w:hAnsi="宋体"/>
          <w:szCs w:val="21"/>
        </w:rPr>
      </w:pPr>
      <w:r>
        <w:rPr>
          <w:rFonts w:hint="eastAsia" w:ascii="宋体" w:hAnsi="宋体"/>
          <w:szCs w:val="21"/>
        </w:rPr>
        <w:t xml:space="preserve">4.3 甲方有权要求乙方对缺陷部分予以修复，并按合同约定享有货物保修及其他合同约定的权利。</w:t>
      </w:r>
      <w:r/>
    </w:p>
    <w:p>
      <w:pPr>
        <w:pStyle w:val="1096"/>
        <w:ind w:firstLine="420"/>
        <w:spacing w:line="360" w:lineRule="auto"/>
        <w:rPr>
          <w:rFonts w:hint="eastAsia" w:eastAsia="华文楷体"/>
        </w:rPr>
      </w:pPr>
      <w:r>
        <w:rPr>
          <w:rFonts w:hint="eastAsia" w:ascii="宋体" w:hAnsi="宋体"/>
          <w:szCs w:val="21"/>
        </w:rPr>
        <w:t xml:space="preserve">4.4 甲方应当按照合同约定及时对交付的货物进行验收，</w:t>
      </w:r>
      <w:r>
        <w:rPr>
          <w:rFonts w:hint="eastAsia" w:ascii="宋体" w:hAnsi="宋体" w:cs="宋体"/>
          <w:szCs w:val="21"/>
        </w:rPr>
        <w:t xml:space="preserve">未</w:t>
      </w:r>
      <w:r>
        <w:rPr>
          <w:rFonts w:hint="eastAsia" w:ascii="宋体" w:hAnsi="宋体"/>
          <w:szCs w:val="21"/>
        </w:rPr>
        <w:t xml:space="preserve">在</w:t>
      </w:r>
      <w:r>
        <w:rPr>
          <w:rFonts w:hint="eastAsia" w:ascii="宋体" w:hAnsi="宋体" w:cs="宋体"/>
          <w:b/>
          <w:bCs/>
          <w:szCs w:val="21"/>
        </w:rPr>
        <w:t xml:space="preserve">【政府采购合同专用条款】</w:t>
      </w:r>
      <w:r>
        <w:rPr>
          <w:rFonts w:hint="eastAsia" w:ascii="宋体" w:hAnsi="宋体" w:cs="宋体"/>
          <w:szCs w:val="21"/>
        </w:rPr>
        <w:t xml:space="preserve">约定的期限内对乙方履约提出任何异议或者向乙方作出任何说明的，</w:t>
      </w:r>
      <w:r>
        <w:rPr>
          <w:rFonts w:hint="eastAsia" w:ascii="宋体" w:hAnsi="宋体"/>
          <w:szCs w:val="21"/>
        </w:rPr>
        <w:t xml:space="preserve">视为验收通过。</w:t>
      </w:r>
      <w:r>
        <w:rPr>
          <w:rFonts w:hint="eastAsia" w:eastAsia="华文楷体"/>
        </w:rPr>
      </w:r>
      <w:r/>
    </w:p>
    <w:p>
      <w:pPr>
        <w:pStyle w:val="1096"/>
        <w:ind w:firstLine="420"/>
        <w:jc w:val="left"/>
        <w:spacing w:line="360" w:lineRule="auto"/>
        <w:rPr>
          <w:rFonts w:ascii="宋体" w:hAnsi="宋体"/>
          <w:szCs w:val="21"/>
        </w:rPr>
      </w:pPr>
      <w:r>
        <w:rPr>
          <w:rFonts w:hint="eastAsia" w:ascii="宋体" w:hAnsi="宋体"/>
          <w:szCs w:val="21"/>
        </w:rPr>
        <w:t xml:space="preserve">4.5 甲方应当根据合同约定及时向乙方支付合同价款，不得以内部人员变更、履行内部付款流程等为由，拒绝或迟延支付。</w:t>
      </w:r>
      <w:r>
        <w:rPr>
          <w:rFonts w:ascii="宋体" w:hAnsi="宋体"/>
          <w:szCs w:val="21"/>
        </w:rPr>
      </w:r>
      <w:r/>
    </w:p>
    <w:p>
      <w:pPr>
        <w:pStyle w:val="1096"/>
        <w:ind w:firstLine="420"/>
        <w:jc w:val="left"/>
        <w:spacing w:line="360" w:lineRule="auto"/>
        <w:rPr>
          <w:rFonts w:hint="eastAsia" w:ascii="宋体" w:hAnsi="宋体"/>
          <w:szCs w:val="21"/>
        </w:rPr>
      </w:pPr>
      <w:r>
        <w:rPr>
          <w:rFonts w:hint="eastAsia" w:ascii="宋体" w:hAnsi="宋体"/>
          <w:szCs w:val="21"/>
        </w:rPr>
        <w:t xml:space="preserve">4.6 国家法律法规规定及</w:t>
      </w:r>
      <w:r>
        <w:rPr>
          <w:rFonts w:hint="eastAsia" w:ascii="宋体" w:hAnsi="宋体" w:cs="宋体"/>
          <w:b/>
          <w:bCs/>
          <w:szCs w:val="21"/>
        </w:rPr>
        <w:t xml:space="preserve">【政府采购合同专用条款】</w:t>
      </w:r>
      <w:r>
        <w:rPr>
          <w:rFonts w:hint="eastAsia" w:ascii="宋体" w:hAnsi="宋体"/>
          <w:szCs w:val="21"/>
        </w:rPr>
        <w:t xml:space="preserve">约定应由甲方承担的其他义务和责任。</w:t>
      </w:r>
      <w:r/>
    </w:p>
    <w:p>
      <w:pPr>
        <w:pStyle w:val="1096"/>
        <w:jc w:val="left"/>
        <w:spacing w:line="360" w:lineRule="auto"/>
        <w:rPr>
          <w:rFonts w:hint="eastAsia" w:ascii="宋体" w:hAnsi="宋体"/>
          <w:b/>
          <w:bCs/>
          <w:sz w:val="24"/>
        </w:rPr>
      </w:pPr>
      <w:r>
        <w:rPr>
          <w:rFonts w:hint="eastAsia" w:ascii="宋体" w:hAnsi="宋体"/>
          <w:b/>
          <w:bCs/>
          <w:sz w:val="24"/>
        </w:rPr>
        <w:t xml:space="preserve">5. 乙方的权利和义务</w:t>
      </w:r>
      <w:r/>
    </w:p>
    <w:p>
      <w:pPr>
        <w:pStyle w:val="1096"/>
        <w:ind w:firstLine="420"/>
        <w:spacing w:line="360" w:lineRule="auto"/>
        <w:rPr>
          <w:rFonts w:hint="eastAsia" w:ascii="宋体" w:hAnsi="宋体"/>
        </w:rPr>
      </w:pPr>
      <w:r>
        <w:rPr>
          <w:rFonts w:hint="eastAsia" w:ascii="宋体" w:hAnsi="宋体"/>
        </w:rPr>
        <w:t xml:space="preserve">5.1 签署合同后，乙方应确定项目负责人（或项目联系人），负责与本合同有关的事务。</w:t>
      </w:r>
      <w:r/>
    </w:p>
    <w:p>
      <w:pPr>
        <w:pStyle w:val="1096"/>
        <w:ind w:firstLine="420"/>
        <w:spacing w:line="360" w:lineRule="auto"/>
        <w:rPr>
          <w:rFonts w:hint="eastAsia" w:ascii="宋体" w:hAnsi="宋体"/>
        </w:rPr>
      </w:pPr>
      <w:r>
        <w:rPr>
          <w:rFonts w:hint="eastAsia" w:ascii="宋体" w:hAnsi="宋体"/>
        </w:rPr>
        <w:t xml:space="preserve">5.2 乙方应按照合同要求履约，充分合理安排，确保提供的货物及相关服务符合合同有关要求。接受项目行业管理部门及政府有关部门的指导，配合甲方的履约检查及验收</w:t>
      </w:r>
      <w:r>
        <w:rPr>
          <w:rFonts w:hint="eastAsia" w:ascii="宋体" w:hAnsi="宋体"/>
        </w:rPr>
        <w:t xml:space="preserve">，并负责项目实施过程中的所有协调工作。</w:t>
      </w:r>
      <w:r/>
    </w:p>
    <w:p>
      <w:pPr>
        <w:pStyle w:val="1096"/>
        <w:ind w:firstLine="420"/>
        <w:spacing w:line="360" w:lineRule="auto"/>
        <w:rPr>
          <w:rFonts w:hint="eastAsia" w:ascii="宋体" w:hAnsi="宋体"/>
        </w:rPr>
      </w:pPr>
      <w:r>
        <w:rPr>
          <w:rFonts w:hint="eastAsia" w:ascii="宋体" w:hAnsi="宋体"/>
        </w:rPr>
        <w:t xml:space="preserve">5.3乙方有权根据合同约定向甲方收取合同价款。</w:t>
      </w:r>
      <w:r/>
    </w:p>
    <w:p>
      <w:pPr>
        <w:pStyle w:val="1096"/>
        <w:ind w:firstLine="420"/>
        <w:spacing w:line="360" w:lineRule="auto"/>
        <w:rPr>
          <w:rFonts w:hint="eastAsia" w:ascii="宋体" w:hAnsi="宋体"/>
        </w:rPr>
      </w:pPr>
      <w:r>
        <w:rPr>
          <w:rFonts w:hint="eastAsia" w:ascii="宋体" w:hAnsi="宋体"/>
        </w:rPr>
        <w:t xml:space="preserve">5.4国家法律法规规定及</w:t>
      </w:r>
      <w:r>
        <w:rPr>
          <w:rFonts w:hint="eastAsia" w:ascii="宋体" w:hAnsi="宋体"/>
          <w:b/>
        </w:rPr>
        <w:t xml:space="preserve">【政府采购合同专用条款】</w:t>
      </w:r>
      <w:r>
        <w:rPr>
          <w:rFonts w:hint="eastAsia" w:ascii="宋体" w:hAnsi="宋体"/>
        </w:rPr>
        <w:t xml:space="preserve">约定应由乙方承担的其他义务和责任。</w:t>
      </w:r>
      <w:r/>
    </w:p>
    <w:p>
      <w:pPr>
        <w:pStyle w:val="1096"/>
        <w:numPr>
          <w:ilvl w:val="0"/>
          <w:numId w:val="18"/>
        </w:numPr>
        <w:jc w:val="left"/>
        <w:spacing w:line="400" w:lineRule="exact"/>
        <w:rPr>
          <w:rFonts w:hint="eastAsia" w:ascii="宋体" w:hAnsi="宋体"/>
          <w:b/>
          <w:bCs/>
          <w:sz w:val="24"/>
        </w:rPr>
      </w:pPr>
      <w:r>
        <w:rPr>
          <w:rFonts w:hint="eastAsia" w:ascii="宋体" w:hAnsi="宋体"/>
          <w:b/>
          <w:bCs/>
          <w:sz w:val="24"/>
        </w:rPr>
        <w:t xml:space="preserve">合同履行</w:t>
      </w:r>
      <w:r/>
    </w:p>
    <w:p>
      <w:pPr>
        <w:pStyle w:val="1096"/>
        <w:ind w:firstLine="420"/>
        <w:jc w:val="left"/>
        <w:spacing w:line="400" w:lineRule="exact"/>
        <w:rPr>
          <w:rFonts w:hint="eastAsia" w:ascii="宋体" w:hAnsi="宋体"/>
          <w:szCs w:val="21"/>
        </w:rPr>
      </w:pPr>
      <w:r>
        <w:rPr>
          <w:rFonts w:hint="eastAsia" w:ascii="宋体" w:hAnsi="宋体"/>
          <w:szCs w:val="21"/>
        </w:rPr>
        <w:t xml:space="preserve">6.1 甲乙双方应当按照</w:t>
      </w:r>
      <w:r>
        <w:rPr>
          <w:rFonts w:hint="eastAsia" w:ascii="宋体" w:hAnsi="宋体" w:cs="宋体"/>
          <w:b/>
          <w:bCs/>
          <w:szCs w:val="21"/>
        </w:rPr>
        <w:t xml:space="preserve">【政府采购合同专用条款】</w:t>
      </w:r>
      <w:r>
        <w:rPr>
          <w:rFonts w:hint="eastAsia" w:ascii="宋体" w:hAnsi="宋体"/>
          <w:szCs w:val="21"/>
        </w:rPr>
        <w:t xml:space="preserve">约定顺序履行合同义务；如果没有先后顺序的，应当同时履行。</w:t>
      </w:r>
      <w:r/>
    </w:p>
    <w:p>
      <w:pPr>
        <w:pStyle w:val="1096"/>
        <w:ind w:firstLine="420"/>
        <w:jc w:val="left"/>
        <w:spacing w:line="400" w:lineRule="exact"/>
        <w:rPr>
          <w:rFonts w:hint="eastAsia"/>
        </w:rPr>
      </w:pPr>
      <w:r>
        <w:rPr>
          <w:rFonts w:hint="eastAsia" w:ascii="宋体" w:hAnsi="宋体"/>
          <w:szCs w:val="21"/>
        </w:rPr>
        <w:t xml:space="preserve">6.2 甲乙双方按照合同约定顺序履行合同义务时，应当先履行一方未履行的，后履行一方有权拒绝其履行请求。先履行一方履行不符合约定的，后履行一方有权拒绝其相应的履行请求。</w:t>
      </w:r>
      <w:r>
        <w:rPr>
          <w:rFonts w:hint="eastAsia"/>
        </w:rPr>
      </w:r>
      <w:r/>
    </w:p>
    <w:p>
      <w:pPr>
        <w:pStyle w:val="1096"/>
        <w:jc w:val="left"/>
        <w:spacing w:line="400" w:lineRule="exact"/>
        <w:rPr>
          <w:rFonts w:ascii="宋体" w:hAnsi="宋体"/>
          <w:b/>
          <w:bCs/>
          <w:sz w:val="24"/>
        </w:rPr>
      </w:pPr>
      <w:r>
        <w:rPr>
          <w:rFonts w:hint="eastAsia" w:ascii="宋体" w:hAnsi="宋体"/>
          <w:b/>
          <w:bCs/>
          <w:sz w:val="24"/>
        </w:rPr>
        <w:t xml:space="preserve">7. 货物包装、运输、保险和交付要求</w:t>
      </w:r>
      <w:r>
        <w:rPr>
          <w:rFonts w:ascii="宋体" w:hAnsi="宋体"/>
          <w:b/>
          <w:bCs/>
          <w:sz w:val="24"/>
        </w:rPr>
      </w:r>
      <w:r/>
    </w:p>
    <w:p>
      <w:pPr>
        <w:pStyle w:val="1096"/>
        <w:ind w:firstLine="420"/>
        <w:jc w:val="left"/>
        <w:spacing w:line="400" w:lineRule="exact"/>
        <w:rPr>
          <w:rFonts w:hint="eastAsia" w:ascii="宋体" w:hAnsi="宋体"/>
          <w:szCs w:val="21"/>
        </w:rPr>
      </w:pPr>
      <w:r>
        <w:rPr>
          <w:rFonts w:hint="eastAsia" w:ascii="宋体" w:hAnsi="宋体"/>
          <w:szCs w:val="21"/>
        </w:rPr>
        <w:t xml:space="preserve">7.1 本合同</w:t>
      </w:r>
      <w:r>
        <w:rPr>
          <w:rFonts w:hint="eastAsia" w:ascii="宋体" w:hAnsi="宋体"/>
          <w:bCs/>
          <w:szCs w:val="21"/>
        </w:rPr>
        <w:t xml:space="preserve">涉及商品包装、快递包装的，</w:t>
      </w:r>
      <w:r>
        <w:rPr>
          <w:rFonts w:hint="eastAsia" w:ascii="宋体" w:hAnsi="宋体"/>
          <w:szCs w:val="21"/>
        </w:rPr>
        <w:t xml:space="preserve">除</w:t>
      </w:r>
      <w:r>
        <w:rPr>
          <w:rFonts w:hint="eastAsia" w:ascii="宋体" w:hAnsi="宋体"/>
          <w:b/>
          <w:szCs w:val="21"/>
        </w:rPr>
        <w:t xml:space="preserve">【政府采购合同专用条款】</w:t>
      </w:r>
      <w:r>
        <w:rPr>
          <w:rFonts w:hint="eastAsia" w:ascii="宋体" w:hAnsi="宋体"/>
          <w:bCs/>
          <w:szCs w:val="21"/>
        </w:rPr>
        <w:t xml:space="preserve">另有约定外，</w:t>
      </w:r>
      <w:r>
        <w:rPr>
          <w:rFonts w:hint="eastAsia" w:ascii="宋体" w:hAnsi="宋体"/>
          <w:szCs w:val="21"/>
        </w:rPr>
        <w:t xml:space="preserve">包装应适应远距离运输、防潮、防震、防锈和防野蛮装卸等要求，确保货物安全无损地运抵</w:t>
      </w:r>
      <w:r>
        <w:rPr>
          <w:rFonts w:hint="eastAsia" w:ascii="宋体" w:hAnsi="宋体"/>
          <w:b/>
          <w:szCs w:val="21"/>
        </w:rPr>
        <w:t xml:space="preserve">【政府采购合同专用条款】</w:t>
      </w:r>
      <w:r>
        <w:rPr>
          <w:rFonts w:hint="eastAsia" w:ascii="宋体" w:hAnsi="宋体"/>
          <w:bCs/>
          <w:szCs w:val="21"/>
        </w:rPr>
        <w:t xml:space="preserve">约定的</w:t>
      </w:r>
      <w:r>
        <w:rPr>
          <w:rFonts w:hint="eastAsia" w:ascii="宋体" w:hAnsi="宋体"/>
          <w:szCs w:val="21"/>
        </w:rPr>
        <w:t xml:space="preserve">指定现场。</w:t>
      </w:r>
      <w:r/>
    </w:p>
    <w:p>
      <w:pPr>
        <w:pStyle w:val="1096"/>
        <w:ind w:firstLine="420"/>
        <w:jc w:val="left"/>
        <w:spacing w:line="400" w:lineRule="exact"/>
        <w:rPr>
          <w:rFonts w:hint="eastAsia" w:ascii="宋体" w:hAnsi="宋体"/>
          <w:szCs w:val="21"/>
        </w:rPr>
      </w:pPr>
      <w:r>
        <w:rPr>
          <w:rFonts w:hint="eastAsia" w:ascii="宋体" w:hAnsi="宋体"/>
          <w:szCs w:val="21"/>
        </w:rPr>
        <w:t xml:space="preserve">7.2 除</w:t>
      </w:r>
      <w:r>
        <w:rPr>
          <w:rFonts w:hint="eastAsia" w:ascii="宋体" w:hAnsi="宋体"/>
          <w:b/>
          <w:szCs w:val="21"/>
        </w:rPr>
        <w:t xml:space="preserve">【政府采购合同专用条款】</w:t>
      </w:r>
      <w:r>
        <w:rPr>
          <w:rFonts w:hint="eastAsia" w:ascii="宋体" w:hAnsi="宋体"/>
          <w:bCs/>
          <w:szCs w:val="21"/>
        </w:rPr>
        <w:t xml:space="preserve">另有约定外，</w:t>
      </w:r>
      <w:r>
        <w:rPr>
          <w:rFonts w:hint="eastAsia" w:ascii="宋体" w:hAnsi="宋体"/>
          <w:szCs w:val="21"/>
        </w:rPr>
        <w:t xml:space="preserve">乙方负责办理将货物运抵本合同规定的交货地点，并装卸、交付至甲方的一切运输事项，相关费用应包含在合同价款中。</w:t>
      </w:r>
      <w:r/>
    </w:p>
    <w:p>
      <w:pPr>
        <w:pStyle w:val="1096"/>
        <w:ind w:firstLine="420"/>
        <w:jc w:val="left"/>
        <w:spacing w:line="400" w:lineRule="exact"/>
        <w:rPr>
          <w:rFonts w:hint="eastAsia" w:ascii="宋体" w:hAnsi="宋体"/>
          <w:szCs w:val="21"/>
        </w:rPr>
      </w:pPr>
      <w:r>
        <w:rPr>
          <w:rFonts w:hint="eastAsia" w:ascii="宋体" w:hAnsi="宋体"/>
          <w:szCs w:val="21"/>
        </w:rPr>
        <w:t xml:space="preserve">7.3 货物保险要求按</w:t>
      </w:r>
      <w:r>
        <w:rPr>
          <w:rFonts w:hint="eastAsia" w:ascii="宋体" w:hAnsi="宋体"/>
          <w:b/>
          <w:szCs w:val="21"/>
        </w:rPr>
        <w:t xml:space="preserve">【政府采购合同专用条款】</w:t>
      </w:r>
      <w:r>
        <w:rPr>
          <w:rFonts w:hint="eastAsia" w:ascii="宋体" w:hAnsi="宋体"/>
          <w:bCs/>
          <w:szCs w:val="21"/>
        </w:rPr>
        <w:t xml:space="preserve">规定执行</w:t>
      </w:r>
      <w:r>
        <w:rPr>
          <w:rFonts w:hint="eastAsia" w:ascii="宋体" w:hAnsi="宋体"/>
          <w:szCs w:val="21"/>
        </w:rPr>
        <w:t xml:space="preserve">。</w:t>
      </w:r>
      <w:r/>
    </w:p>
    <w:p>
      <w:pPr>
        <w:pStyle w:val="1096"/>
        <w:ind w:firstLine="420"/>
        <w:jc w:val="left"/>
        <w:spacing w:line="400" w:lineRule="exact"/>
        <w:rPr>
          <w:rFonts w:hint="eastAsia" w:ascii="宋体" w:hAnsi="宋体"/>
          <w:szCs w:val="21"/>
        </w:rPr>
      </w:pPr>
      <w:r>
        <w:rPr>
          <w:rFonts w:hint="eastAsia" w:ascii="宋体" w:hAnsi="宋体"/>
          <w:szCs w:val="21"/>
        </w:rPr>
        <w:t xml:space="preserve">7.4 除采购活动对商品包装、快递包装达成具体约定外，乙方提供产品及相关快递服务涉及到具体包装要求的，应不低于《商品包</w:t>
      </w:r>
      <w:r>
        <w:rPr>
          <w:rFonts w:hint="eastAsia" w:ascii="宋体" w:hAnsi="宋体"/>
          <w:szCs w:val="21"/>
        </w:rPr>
        <w:t xml:space="preserve">装政府采购需求标准（试行）》《快递包装政府采购需求标准（试行）》标准，并作为履约验收的内容，</w:t>
      </w:r>
      <w:r>
        <w:rPr>
          <w:rFonts w:hint="eastAsia" w:ascii="宋体" w:hAnsi="宋体"/>
          <w:szCs w:val="21"/>
        </w:rPr>
        <w:t xml:space="preserve">必要时甲方可以要求乙方在履约验收环节出具检测报告。</w:t>
      </w:r>
      <w:r/>
    </w:p>
    <w:p>
      <w:pPr>
        <w:pStyle w:val="1096"/>
        <w:ind w:firstLine="420"/>
        <w:jc w:val="left"/>
        <w:spacing w:line="400" w:lineRule="exact"/>
        <w:rPr>
          <w:rFonts w:hint="eastAsia" w:ascii="宋体" w:hAnsi="宋体"/>
          <w:szCs w:val="21"/>
        </w:rPr>
      </w:pPr>
      <w:r>
        <w:rPr>
          <w:rFonts w:hint="eastAsia" w:ascii="宋体" w:hAnsi="宋体"/>
          <w:szCs w:val="21"/>
        </w:rPr>
        <w:t xml:space="preserve">7.5 </w:t>
      </w:r>
      <w:r>
        <w:rPr>
          <w:rFonts w:hint="eastAsia" w:ascii="宋体" w:hAnsi="宋体" w:cs="宋体"/>
          <w:szCs w:val="21"/>
        </w:rPr>
        <w:t xml:space="preserve">乙方在运输到达之前应提前通知甲方，并提示货物运输装卸的注意事项，甲方配合乙方做好货物的接收工作。</w:t>
      </w:r>
      <w:r>
        <w:rPr>
          <w:rFonts w:hint="eastAsia" w:ascii="宋体" w:hAnsi="宋体"/>
          <w:szCs w:val="21"/>
        </w:rPr>
      </w:r>
      <w:r/>
    </w:p>
    <w:p>
      <w:pPr>
        <w:pStyle w:val="1352"/>
        <w:ind w:firstLine="420"/>
        <w:rPr>
          <w:rFonts w:hint="eastAsia"/>
          <w:sz w:val="21"/>
        </w:rPr>
      </w:pPr>
      <w:r>
        <w:rPr>
          <w:rFonts w:hint="eastAsia" w:ascii="宋体" w:hAnsi="宋体" w:eastAsia="宋体" w:cs="Times New Roman"/>
          <w:sz w:val="21"/>
        </w:rPr>
        <w:t xml:space="preserve">7.6 如因包装、运输问题导致货物损毁、丢失或者品质下降，甲方有权要求降价、换货、拒收部分或整批货物，由此产生的费用和损失，均由乙方承担。</w:t>
      </w:r>
      <w:r>
        <w:rPr>
          <w:rFonts w:hint="eastAsia"/>
          <w:sz w:val="21"/>
        </w:rPr>
      </w:r>
      <w:r/>
    </w:p>
    <w:p>
      <w:pPr>
        <w:pStyle w:val="1096"/>
        <w:jc w:val="left"/>
        <w:spacing w:line="400" w:lineRule="exact"/>
        <w:rPr>
          <w:rFonts w:hint="eastAsia" w:ascii="宋体" w:hAnsi="宋体"/>
          <w:b/>
          <w:sz w:val="24"/>
        </w:rPr>
      </w:pPr>
      <w:r>
        <w:rPr>
          <w:rFonts w:hint="eastAsia" w:ascii="宋体" w:hAnsi="宋体"/>
          <w:b/>
          <w:sz w:val="24"/>
        </w:rPr>
        <w:t xml:space="preserve">8. </w:t>
      </w:r>
      <w:r>
        <w:rPr>
          <w:rFonts w:hint="eastAsia" w:ascii="宋体" w:hAnsi="宋体"/>
          <w:b/>
          <w:sz w:val="24"/>
        </w:rPr>
        <w:t xml:space="preserve">质量标准和保证</w:t>
      </w:r>
      <w:r/>
    </w:p>
    <w:p>
      <w:pPr>
        <w:pStyle w:val="1136"/>
        <w:ind w:firstLine="420"/>
        <w:jc w:val="left"/>
        <w:spacing w:line="400" w:lineRule="exact"/>
        <w:rPr>
          <w:rFonts w:hAnsi="宋体"/>
          <w:b/>
        </w:rPr>
      </w:pPr>
      <w:r>
        <w:rPr>
          <w:rFonts w:hAnsi="宋体"/>
        </w:rPr>
        <w:t xml:space="preserve">8.1 质量标准</w:t>
      </w:r>
      <w:r>
        <w:rPr>
          <w:rFonts w:hAnsi="宋体"/>
          <w:b/>
        </w:rPr>
      </w:r>
      <w:r/>
    </w:p>
    <w:p>
      <w:pPr>
        <w:pStyle w:val="1096"/>
        <w:ind w:firstLine="420"/>
        <w:jc w:val="left"/>
        <w:spacing w:line="400" w:lineRule="exact"/>
        <w:rPr>
          <w:rFonts w:hint="eastAsia" w:ascii="宋体" w:hAnsi="宋体"/>
          <w:szCs w:val="21"/>
        </w:rPr>
      </w:pPr>
      <w:r>
        <w:rPr>
          <w:rFonts w:hint="eastAsia" w:ascii="宋体" w:hAnsi="宋体"/>
          <w:szCs w:val="21"/>
        </w:rPr>
        <w:t xml:space="preserve">（1）本合同下提供的货物应符合合同</w:t>
      </w:r>
      <w:r>
        <w:rPr>
          <w:rFonts w:hint="eastAsia" w:ascii="宋体" w:hAnsi="宋体" w:cs="宋体"/>
          <w:szCs w:val="21"/>
        </w:rPr>
        <w:t xml:space="preserve">约定的</w:t>
      </w:r>
      <w:r>
        <w:rPr>
          <w:rFonts w:hint="eastAsia" w:ascii="宋体" w:hAnsi="宋体" w:cs="宋体"/>
          <w:szCs w:val="21"/>
        </w:rPr>
        <w:t xml:space="preserve">品牌、规格型号、技术性能、配置、质量、数量等要求。</w:t>
      </w:r>
      <w:r>
        <w:rPr>
          <w:rFonts w:hint="eastAsia" w:ascii="宋体" w:hAnsi="宋体"/>
          <w:szCs w:val="21"/>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1136"/>
        <w:ind w:firstLine="420"/>
        <w:jc w:val="left"/>
        <w:spacing w:line="400" w:lineRule="exact"/>
        <w:rPr>
          <w:rFonts w:hAnsi="宋体"/>
          <w:szCs w:val="21"/>
        </w:rPr>
      </w:pPr>
      <w:r>
        <w:rPr>
          <w:rFonts w:hAnsi="宋体"/>
        </w:rPr>
        <w:t xml:space="preserve">（2）采用中华人民共和国法定计量单位。</w:t>
      </w:r>
      <w:r>
        <w:rPr>
          <w:rFonts w:hAnsi="宋体"/>
          <w:szCs w:val="21"/>
        </w:rPr>
      </w:r>
      <w:r/>
    </w:p>
    <w:p>
      <w:pPr>
        <w:pStyle w:val="1096"/>
        <w:ind w:firstLine="420"/>
        <w:jc w:val="left"/>
        <w:spacing w:line="400" w:lineRule="exact"/>
        <w:rPr>
          <w:rFonts w:hint="eastAsia" w:ascii="宋体" w:hAnsi="宋体"/>
          <w:szCs w:val="21"/>
        </w:rPr>
      </w:pPr>
      <w:r>
        <w:rPr>
          <w:rFonts w:hint="eastAsia" w:ascii="宋体" w:hAnsi="宋体"/>
          <w:szCs w:val="21"/>
        </w:rPr>
        <w:t xml:space="preserve">（3）乙方所提供的货物应符合国家有关安全、环保、卫生的规定。</w:t>
      </w:r>
      <w:r/>
    </w:p>
    <w:p>
      <w:pPr>
        <w:pStyle w:val="1096"/>
        <w:ind w:firstLine="420"/>
        <w:jc w:val="left"/>
        <w:spacing w:line="400" w:lineRule="exact"/>
        <w:rPr>
          <w:rFonts w:hint="eastAsia" w:ascii="宋体" w:hAnsi="宋体"/>
          <w:szCs w:val="21"/>
        </w:rPr>
      </w:pPr>
      <w:r>
        <w:rPr>
          <w:rFonts w:hint="eastAsia" w:ascii="宋体" w:hAnsi="宋体"/>
          <w:szCs w:val="21"/>
        </w:rPr>
        <w:t xml:space="preserve">（4）乙方应向甲方提交所提供货物的技术文件，包括相应的中文技术文件，如：产品目录、图纸、操作手册、使用说明、维护手册或服务指南等。上述文件应包装好随货物一同发运。</w:t>
      </w:r>
      <w:r/>
    </w:p>
    <w:p>
      <w:pPr>
        <w:pStyle w:val="1096"/>
        <w:ind w:firstLine="420"/>
        <w:jc w:val="left"/>
        <w:spacing w:line="400" w:lineRule="exact"/>
        <w:rPr>
          <w:rFonts w:hint="eastAsia" w:ascii="宋体" w:hAnsi="宋体"/>
          <w:szCs w:val="21"/>
        </w:rPr>
      </w:pPr>
      <w:r>
        <w:rPr>
          <w:rFonts w:hint="eastAsia" w:ascii="宋体" w:hAnsi="宋体"/>
          <w:szCs w:val="21"/>
        </w:rPr>
        <w:t xml:space="preserve">8.2 保证</w:t>
      </w:r>
      <w:r/>
    </w:p>
    <w:p>
      <w:pPr>
        <w:pStyle w:val="1096"/>
        <w:ind w:firstLine="420"/>
        <w:jc w:val="left"/>
        <w:spacing w:line="400" w:lineRule="exact"/>
        <w:rPr>
          <w:rFonts w:hint="eastAsia" w:ascii="宋体" w:hAnsi="宋体"/>
          <w:szCs w:val="21"/>
        </w:rPr>
      </w:pPr>
      <w:r>
        <w:rPr>
          <w:rFonts w:hint="eastAsia" w:ascii="宋体" w:hAnsi="宋体"/>
          <w:szCs w:val="21"/>
        </w:rPr>
        <w:t xml:space="preserve">（1）乙方应保证提供的货</w:t>
      </w:r>
      <w:r>
        <w:rPr>
          <w:rFonts w:hint="eastAsia" w:ascii="宋体" w:hAnsi="宋体"/>
          <w:szCs w:val="21"/>
        </w:rPr>
        <w:t xml:space="preserve">物完全符合合同规定的质量、规格和性能要求。乙方应保证货物在正确安装、正常使用和保养条件下，</w:t>
      </w:r>
      <w:r>
        <w:rPr>
          <w:rFonts w:hint="eastAsia" w:ascii="宋体" w:hAnsi="宋体" w:cs="宋体"/>
          <w:szCs w:val="21"/>
        </w:rPr>
        <w:t xml:space="preserve">在其使用寿命期内具备合同约定的性能</w:t>
      </w:r>
      <w:r>
        <w:rPr>
          <w:rFonts w:hint="eastAsia" w:ascii="宋体" w:hAnsi="宋体"/>
          <w:szCs w:val="21"/>
        </w:rPr>
        <w:t xml:space="preserve">。存在质量保证期的，货物最终交付验收合格后在</w:t>
      </w:r>
      <w:r>
        <w:rPr>
          <w:rFonts w:hint="eastAsia" w:ascii="宋体" w:hAnsi="宋体"/>
          <w:b/>
          <w:szCs w:val="21"/>
        </w:rPr>
        <w:t xml:space="preserve">【政府采购合同专用条款】</w:t>
      </w:r>
      <w:r>
        <w:rPr>
          <w:rFonts w:hint="eastAsia" w:ascii="宋体" w:hAnsi="宋体"/>
          <w:szCs w:val="21"/>
        </w:rPr>
        <w:t xml:space="preserve">规定或乙方书面承诺（两者以较长的为准）的质量保证期内，本保证保持有效。</w:t>
      </w:r>
      <w:r/>
    </w:p>
    <w:p>
      <w:pPr>
        <w:pStyle w:val="1096"/>
        <w:ind w:firstLine="420"/>
        <w:jc w:val="left"/>
        <w:spacing w:line="360" w:lineRule="auto"/>
        <w:rPr>
          <w:rFonts w:hint="eastAsia" w:ascii="宋体" w:hAnsi="宋体"/>
          <w:szCs w:val="21"/>
        </w:rPr>
      </w:pPr>
      <w:r>
        <w:rPr>
          <w:rFonts w:hint="eastAsia" w:ascii="宋体" w:hAnsi="宋体"/>
          <w:szCs w:val="21"/>
        </w:rPr>
        <w:t xml:space="preserve">（2）在质量保证期内所发现的缺陷，甲方应尽快以书面形式通知乙方。</w:t>
      </w:r>
      <w:r/>
    </w:p>
    <w:p>
      <w:pPr>
        <w:pStyle w:val="1096"/>
        <w:ind w:firstLine="420"/>
        <w:jc w:val="left"/>
        <w:spacing w:line="360" w:lineRule="auto"/>
        <w:rPr>
          <w:rFonts w:hint="eastAsia" w:ascii="宋体" w:hAnsi="宋体"/>
          <w:szCs w:val="21"/>
        </w:rPr>
      </w:pPr>
      <w:r>
        <w:rPr>
          <w:rFonts w:hint="eastAsia" w:ascii="宋体" w:hAnsi="宋体"/>
          <w:szCs w:val="21"/>
        </w:rPr>
        <w:t xml:space="preserve">（3）乙方收到通知后，应在</w:t>
      </w:r>
      <w:r>
        <w:rPr>
          <w:rFonts w:hint="eastAsia" w:ascii="宋体" w:hAnsi="宋体"/>
          <w:b/>
          <w:szCs w:val="21"/>
        </w:rPr>
        <w:t xml:space="preserve">【政府采购合同专用条款】</w:t>
      </w:r>
      <w:r>
        <w:rPr>
          <w:rFonts w:hint="eastAsia" w:ascii="宋体" w:hAnsi="宋体"/>
          <w:szCs w:val="21"/>
        </w:rPr>
        <w:t xml:space="preserve">规定的响应时间内以合理的速度免费维修或更换有缺陷的货物或部件。</w:t>
      </w:r>
      <w:r/>
    </w:p>
    <w:p>
      <w:pPr>
        <w:pStyle w:val="1096"/>
        <w:ind w:firstLine="420"/>
        <w:jc w:val="left"/>
        <w:spacing w:line="360" w:lineRule="auto"/>
        <w:rPr>
          <w:rFonts w:hint="eastAsia" w:ascii="宋体" w:hAnsi="宋体"/>
          <w:szCs w:val="21"/>
        </w:rPr>
      </w:pPr>
      <w:r>
        <w:rPr>
          <w:rFonts w:hint="eastAsia" w:ascii="宋体" w:hAnsi="宋体"/>
          <w:szCs w:val="21"/>
        </w:rPr>
        <w:t xml:space="preserve">（4）在质量保证期内，如果货物的质量或规格与合同不符，或证实货物是有缺陷的，包括潜在的缺陷或使用不符合要求的材料等，甲方可以根据本合同第1</w:t>
      </w:r>
      <w:r>
        <w:rPr>
          <w:rFonts w:hint="eastAsia" w:ascii="宋体" w:hAnsi="宋体"/>
          <w:szCs w:val="21"/>
        </w:rPr>
        <w:t xml:space="preserve">5</w:t>
      </w:r>
      <w:r>
        <w:rPr>
          <w:rFonts w:hint="eastAsia" w:ascii="宋体" w:hAnsi="宋体"/>
          <w:szCs w:val="21"/>
        </w:rPr>
        <w:t xml:space="preserve">.1条规定以书面形式</w:t>
      </w:r>
      <w:r>
        <w:rPr>
          <w:rFonts w:hint="eastAsia" w:ascii="宋体" w:hAnsi="宋体"/>
          <w:szCs w:val="21"/>
        </w:rPr>
        <w:t xml:space="preserve">追究</w:t>
      </w:r>
      <w:r>
        <w:rPr>
          <w:rFonts w:hint="eastAsia" w:ascii="宋体" w:hAnsi="宋体"/>
          <w:szCs w:val="21"/>
        </w:rPr>
        <w:t xml:space="preserve">乙方</w:t>
      </w:r>
      <w:r>
        <w:rPr>
          <w:rFonts w:hint="eastAsia" w:ascii="宋体" w:hAnsi="宋体"/>
          <w:szCs w:val="21"/>
        </w:rPr>
        <w:t xml:space="preserve">的违约责任</w:t>
      </w:r>
      <w:r>
        <w:rPr>
          <w:rFonts w:hint="eastAsia" w:ascii="宋体" w:hAnsi="宋体"/>
          <w:szCs w:val="21"/>
        </w:rPr>
        <w:t xml:space="preserve">。</w:t>
      </w:r>
      <w:r/>
    </w:p>
    <w:p>
      <w:pPr>
        <w:pStyle w:val="1096"/>
        <w:ind w:firstLine="420"/>
        <w:jc w:val="left"/>
        <w:spacing w:line="360" w:lineRule="auto"/>
        <w:rPr>
          <w:rFonts w:hint="eastAsia"/>
        </w:rPr>
      </w:pPr>
      <w:r>
        <w:rPr>
          <w:rFonts w:hint="eastAsia" w:ascii="宋体" w:hAnsi="宋体"/>
          <w:szCs w:val="21"/>
        </w:rPr>
        <w:t xml:space="preserve">（5）乙方在约定的时间内未能弥补缺陷，甲方可采取必要的补救措施，但其风险和费用将由乙方承担，甲方根据合同约定对乙方行使的其他权利不受影响。</w:t>
      </w:r>
      <w:r>
        <w:rPr>
          <w:rFonts w:hint="eastAsia"/>
        </w:rPr>
      </w:r>
      <w:r/>
    </w:p>
    <w:p>
      <w:pPr>
        <w:pStyle w:val="1096"/>
        <w:jc w:val="left"/>
        <w:spacing w:line="360" w:lineRule="auto"/>
        <w:rPr>
          <w:rFonts w:ascii="宋体" w:hAnsi="宋体"/>
          <w:b/>
          <w:bCs/>
          <w:sz w:val="24"/>
        </w:rPr>
      </w:pPr>
      <w:r>
        <w:rPr>
          <w:rFonts w:hint="eastAsia" w:ascii="宋体" w:hAnsi="宋体"/>
          <w:b/>
          <w:bCs/>
          <w:sz w:val="24"/>
        </w:rPr>
        <w:t xml:space="preserve">9</w:t>
      </w:r>
      <w:r>
        <w:rPr>
          <w:rFonts w:hint="eastAsia" w:ascii="宋体" w:hAnsi="宋体"/>
          <w:b/>
          <w:bCs/>
          <w:sz w:val="24"/>
        </w:rPr>
        <w:t xml:space="preserve">.</w:t>
      </w:r>
      <w:r>
        <w:rPr>
          <w:rFonts w:hint="eastAsia" w:ascii="宋体" w:hAnsi="宋体"/>
          <w:b/>
          <w:bCs/>
          <w:sz w:val="24"/>
        </w:rPr>
        <w:t xml:space="preserve"> </w:t>
      </w:r>
      <w:r>
        <w:rPr>
          <w:rFonts w:hint="eastAsia" w:ascii="宋体" w:hAnsi="宋体"/>
          <w:b/>
          <w:bCs/>
          <w:sz w:val="24"/>
        </w:rPr>
        <w:t xml:space="preserve">权利瑕疵担保</w:t>
      </w:r>
      <w:r>
        <w:rPr>
          <w:rFonts w:ascii="宋体" w:hAnsi="宋体"/>
          <w:b/>
          <w:bCs/>
          <w:sz w:val="24"/>
        </w:rPr>
      </w:r>
      <w:r/>
    </w:p>
    <w:p>
      <w:pPr>
        <w:pStyle w:val="1096"/>
        <w:ind w:firstLine="420"/>
        <w:jc w:val="left"/>
        <w:spacing w:line="360" w:lineRule="auto"/>
        <w:rPr>
          <w:rFonts w:hint="eastAsia" w:ascii="宋体" w:hAnsi="宋体"/>
          <w:szCs w:val="21"/>
        </w:rPr>
      </w:pPr>
      <w:r>
        <w:rPr>
          <w:rFonts w:hint="eastAsia" w:ascii="宋体" w:hAnsi="宋体"/>
          <w:szCs w:val="21"/>
        </w:rPr>
        <w:t xml:space="preserve">9.1 乙方保证对其出售的货物享有合法的权利。</w:t>
      </w:r>
      <w:r/>
    </w:p>
    <w:p>
      <w:pPr>
        <w:pStyle w:val="1096"/>
        <w:ind w:firstLine="420"/>
        <w:jc w:val="left"/>
        <w:spacing w:line="360" w:lineRule="auto"/>
        <w:rPr>
          <w:rFonts w:hint="eastAsia" w:ascii="宋体" w:hAnsi="宋体"/>
          <w:szCs w:val="21"/>
        </w:rPr>
      </w:pPr>
      <w:r>
        <w:rPr>
          <w:rFonts w:hint="eastAsia" w:ascii="宋体" w:hAnsi="宋体"/>
          <w:szCs w:val="21"/>
        </w:rPr>
        <w:t xml:space="preserve">9.2 </w:t>
      </w:r>
      <w:r>
        <w:rPr>
          <w:rFonts w:hint="eastAsia" w:ascii="宋体" w:hAnsi="宋体" w:cs="宋体"/>
          <w:szCs w:val="15"/>
        </w:rPr>
        <w:t xml:space="preserve">乙方保证在交付的货物上不存在抵押权等担保物权。</w:t>
      </w:r>
      <w:r>
        <w:rPr>
          <w:rFonts w:hint="eastAsia" w:ascii="宋体" w:hAnsi="宋体"/>
          <w:szCs w:val="21"/>
        </w:rPr>
      </w:r>
      <w:r/>
    </w:p>
    <w:p>
      <w:pPr>
        <w:pStyle w:val="1096"/>
        <w:ind w:firstLine="420"/>
        <w:jc w:val="left"/>
        <w:spacing w:line="360" w:lineRule="auto"/>
        <w:rPr>
          <w:rFonts w:hint="eastAsia" w:ascii="宋体" w:hAnsi="宋体"/>
          <w:szCs w:val="21"/>
        </w:rPr>
      </w:pPr>
      <w:r>
        <w:rPr>
          <w:rFonts w:hint="eastAsia" w:ascii="宋体" w:hAnsi="宋体"/>
          <w:szCs w:val="21"/>
        </w:rPr>
        <w:t xml:space="preserve">9.3 如甲方使用上述货物构成对第三人侵权的，则由乙方承担全部责任。</w:t>
      </w:r>
      <w:r/>
    </w:p>
    <w:p>
      <w:pPr>
        <w:pStyle w:val="1096"/>
        <w:jc w:val="left"/>
        <w:spacing w:line="400" w:lineRule="exact"/>
        <w:rPr>
          <w:rFonts w:hint="eastAsia" w:ascii="宋体" w:hAnsi="宋体"/>
          <w:b/>
          <w:bCs/>
          <w:sz w:val="24"/>
        </w:rPr>
      </w:pPr>
      <w:r>
        <w:rPr>
          <w:rFonts w:hint="eastAsia" w:ascii="宋体" w:hAnsi="宋体"/>
          <w:b/>
          <w:bCs/>
          <w:sz w:val="24"/>
        </w:rPr>
        <w:t xml:space="preserve">10. 知识产权保护</w:t>
      </w:r>
      <w:r/>
    </w:p>
    <w:p>
      <w:pPr>
        <w:pStyle w:val="1096"/>
        <w:ind w:firstLine="420"/>
        <w:jc w:val="left"/>
        <w:spacing w:line="400" w:lineRule="exact"/>
        <w:rPr>
          <w:rFonts w:hint="eastAsia" w:ascii="宋体" w:hAnsi="宋体"/>
          <w:szCs w:val="21"/>
        </w:rPr>
      </w:pPr>
      <w:r>
        <w:rPr>
          <w:rFonts w:hint="eastAsia" w:ascii="宋体" w:hAnsi="宋体"/>
          <w:szCs w:val="21"/>
        </w:rPr>
        <w:t xml:space="preserve">10.1 乙方对其所销售的货物应当享有知识</w:t>
      </w:r>
      <w:r>
        <w:rPr>
          <w:rFonts w:hint="eastAsia" w:ascii="宋体" w:hAnsi="宋体"/>
          <w:szCs w:val="21"/>
        </w:rPr>
        <w:t xml:space="preserve">产权或经权利人合法授权，保证没有侵犯任</w:t>
      </w:r>
      <w:r>
        <w:rPr>
          <w:rFonts w:hint="eastAsia" w:ascii="宋体" w:hAnsi="宋体"/>
          <w:szCs w:val="21"/>
        </w:rPr>
        <w:t xml:space="preserve">何第三人的知识产权等权利。</w:t>
      </w:r>
      <w:bookmarkStart w:id="819" w:name="_Hlk163047038"/>
      <w:r>
        <w:rPr>
          <w:rFonts w:hint="eastAsia" w:ascii="宋体" w:hAnsi="宋体" w:cs="宋体"/>
          <w:szCs w:val="15"/>
        </w:rPr>
        <w:t xml:space="preserve">因违反前述约定对第三人构成侵权的，应当由乙方向第三人承担法律责任；甲方依法向第三人赔偿后，有权向乙方追偿。甲方有其他损失的，乙方应当赔偿</w:t>
      </w:r>
      <w:bookmarkEnd w:id="819"/>
      <w:r>
        <w:rPr>
          <w:rFonts w:hint="eastAsia" w:ascii="宋体" w:hAnsi="宋体"/>
          <w:szCs w:val="21"/>
        </w:rPr>
        <w:t xml:space="preserve">。</w:t>
      </w:r>
      <w:r/>
    </w:p>
    <w:p>
      <w:pPr>
        <w:pStyle w:val="1096"/>
        <w:jc w:val="left"/>
        <w:spacing w:line="360" w:lineRule="auto"/>
        <w:rPr>
          <w:rFonts w:hint="eastAsia" w:ascii="宋体" w:hAnsi="宋体"/>
          <w:b/>
          <w:bCs/>
          <w:sz w:val="24"/>
        </w:rPr>
      </w:pPr>
      <w:r>
        <w:rPr>
          <w:rFonts w:hint="eastAsia" w:ascii="宋体" w:hAnsi="宋体"/>
          <w:b/>
          <w:bCs/>
          <w:sz w:val="24"/>
        </w:rPr>
        <w:t xml:space="preserve">11. 保密义务</w:t>
      </w:r>
      <w:r/>
    </w:p>
    <w:p>
      <w:pPr>
        <w:pStyle w:val="1096"/>
        <w:ind w:firstLine="420"/>
        <w:jc w:val="left"/>
        <w:spacing w:line="360" w:lineRule="auto"/>
        <w:rPr>
          <w:rFonts w:hint="eastAsia" w:ascii="宋体" w:hAnsi="宋体" w:cs="宋体"/>
          <w:szCs w:val="15"/>
        </w:rPr>
      </w:pPr>
      <w:r>
        <w:rPr>
          <w:rFonts w:hint="eastAsia" w:ascii="宋体" w:hAnsi="宋体" w:cs="宋体"/>
          <w:szCs w:val="15"/>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szCs w:val="15"/>
        </w:rPr>
        <w:t xml:space="preserve">【政府采购合同专用条款】</w:t>
      </w:r>
      <w:r>
        <w:rPr>
          <w:rFonts w:hint="eastAsia" w:ascii="宋体" w:hAnsi="宋体" w:cs="宋体"/>
          <w:szCs w:val="15"/>
        </w:rPr>
        <w:t xml:space="preserve">中约定。</w:t>
      </w:r>
      <w:r/>
    </w:p>
    <w:p>
      <w:pPr>
        <w:pStyle w:val="1096"/>
        <w:jc w:val="left"/>
        <w:spacing w:line="360" w:lineRule="auto"/>
        <w:rPr>
          <w:rFonts w:hint="eastAsia" w:ascii="宋体" w:hAnsi="宋体"/>
          <w:b/>
          <w:bCs/>
          <w:sz w:val="24"/>
        </w:rPr>
      </w:pPr>
      <w:r>
        <w:rPr>
          <w:rFonts w:hint="eastAsia" w:ascii="宋体" w:hAnsi="宋体"/>
          <w:b/>
          <w:bCs/>
          <w:sz w:val="24"/>
        </w:rPr>
        <w:t xml:space="preserve">12. 合同价款支付</w:t>
      </w:r>
      <w:r/>
    </w:p>
    <w:p>
      <w:pPr>
        <w:pStyle w:val="1096"/>
        <w:ind w:firstLine="420"/>
        <w:jc w:val="left"/>
        <w:spacing w:line="360" w:lineRule="auto"/>
        <w:rPr>
          <w:rFonts w:hint="eastAsia" w:ascii="宋体" w:hAnsi="宋体" w:cs="宋体"/>
          <w:szCs w:val="15"/>
        </w:rPr>
      </w:pPr>
      <w:r>
        <w:rPr>
          <w:rFonts w:hint="eastAsia" w:ascii="宋体" w:hAnsi="宋体" w:cs="宋体"/>
          <w:szCs w:val="15"/>
        </w:rPr>
        <w:t xml:space="preserve">12.1 合同价款支付按照国库集中支付制度及财政管理相关规定执行。</w:t>
      </w:r>
      <w:r/>
    </w:p>
    <w:p>
      <w:pPr>
        <w:pStyle w:val="1096"/>
        <w:ind w:firstLine="420"/>
        <w:spacing w:line="360" w:lineRule="auto"/>
        <w:rPr>
          <w:rFonts w:hint="eastAsia" w:ascii="宋体" w:hAnsi="宋体" w:cs="宋体"/>
          <w:szCs w:val="15"/>
        </w:rPr>
      </w:pPr>
      <w:r>
        <w:rPr>
          <w:rFonts w:hint="eastAsia" w:ascii="宋体" w:hAnsi="宋体" w:cs="宋体"/>
          <w:szCs w:val="15"/>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cs="宋体"/>
          <w:b/>
          <w:szCs w:val="15"/>
        </w:rPr>
        <w:t xml:space="preserve">【政府采购合同专用条款】</w:t>
      </w:r>
      <w:r>
        <w:rPr>
          <w:rFonts w:hint="eastAsia" w:ascii="宋体" w:hAnsi="宋体" w:cs="宋体"/>
          <w:szCs w:val="15"/>
        </w:rPr>
        <w:t xml:space="preserve">中约定。</w:t>
      </w:r>
      <w:r/>
    </w:p>
    <w:p>
      <w:pPr>
        <w:pStyle w:val="1128"/>
        <w:spacing w:line="360" w:lineRule="auto"/>
        <w:rPr>
          <w:b/>
          <w:bCs/>
        </w:rPr>
      </w:pPr>
      <w:r>
        <w:rPr>
          <w:rFonts w:hint="eastAsia"/>
          <w:b/>
          <w:bCs/>
        </w:rPr>
        <w:t xml:space="preserve">13. 履约保证金</w:t>
      </w:r>
      <w:r>
        <w:rPr>
          <w:b/>
          <w:bCs/>
        </w:rPr>
      </w:r>
      <w:r/>
    </w:p>
    <w:p>
      <w:pPr>
        <w:pStyle w:val="1096"/>
        <w:ind w:firstLine="420"/>
        <w:jc w:val="left"/>
        <w:spacing w:line="360" w:lineRule="auto"/>
        <w:rPr>
          <w:rFonts w:hint="eastAsia" w:ascii="宋体" w:hAnsi="宋体"/>
          <w:szCs w:val="21"/>
        </w:rPr>
      </w:pPr>
      <w:r>
        <w:rPr>
          <w:rFonts w:hint="eastAsia" w:ascii="宋体" w:hAnsi="宋体"/>
          <w:szCs w:val="21"/>
        </w:rPr>
        <w:t xml:space="preserve">13.1 </w:t>
      </w:r>
      <w:r>
        <w:rPr>
          <w:rFonts w:hint="eastAsia" w:ascii="宋体" w:hAnsi="宋体" w:cs="宋体"/>
          <w:szCs w:val="15"/>
        </w:rPr>
        <w:t xml:space="preserve">乙方应当以支票、汇票、本票或者金融机构、担保机构出具的保函等非现金形式提交。</w:t>
      </w:r>
      <w:r>
        <w:rPr>
          <w:rFonts w:hint="eastAsia" w:ascii="宋体" w:hAnsi="宋体"/>
          <w:szCs w:val="21"/>
        </w:rPr>
      </w:r>
      <w:r/>
    </w:p>
    <w:p>
      <w:pPr>
        <w:pStyle w:val="1096"/>
        <w:ind w:firstLine="420"/>
        <w:jc w:val="left"/>
        <w:spacing w:line="360" w:lineRule="auto"/>
        <w:rPr>
          <w:rFonts w:hint="eastAsia" w:ascii="宋体" w:hAnsi="宋体"/>
          <w:szCs w:val="21"/>
        </w:rPr>
      </w:pPr>
      <w:r>
        <w:rPr>
          <w:rFonts w:hint="eastAsia" w:ascii="宋体" w:hAnsi="宋体"/>
          <w:szCs w:val="21"/>
        </w:rPr>
        <w:t xml:space="preserve">13.2 如果乙方出现</w:t>
      </w:r>
      <w:r>
        <w:rPr>
          <w:rFonts w:hint="eastAsia" w:ascii="宋体" w:hAnsi="宋体" w:cs="宋体"/>
          <w:b/>
          <w:bCs/>
          <w:szCs w:val="15"/>
        </w:rPr>
        <w:t xml:space="preserve">【</w:t>
      </w:r>
      <w:r>
        <w:rPr>
          <w:rFonts w:hint="eastAsia" w:ascii="宋体" w:hAnsi="宋体" w:cs="宋体"/>
          <w:b/>
          <w:bCs/>
          <w:szCs w:val="15"/>
        </w:rPr>
        <w:t xml:space="preserve">政府采购合同专用条款】</w:t>
      </w:r>
      <w:r>
        <w:rPr>
          <w:rFonts w:hint="eastAsia" w:ascii="宋体" w:hAnsi="宋体" w:cs="宋体"/>
          <w:szCs w:val="15"/>
        </w:rPr>
        <w:t xml:space="preserve">约定情形的</w:t>
      </w:r>
      <w:r>
        <w:rPr>
          <w:rFonts w:hint="eastAsia" w:ascii="宋体" w:hAnsi="宋体"/>
          <w:szCs w:val="21"/>
        </w:rPr>
        <w:t xml:space="preserve">，履约保证金不予退还；如果乙方未能按合同约定全面履行义务，甲方有权从履约保证金中取得补偿或赔偿，且不影响甲方要求乙方承担合同约定的超过履约保证金的违约责任的权利。</w:t>
      </w:r>
      <w:r/>
    </w:p>
    <w:p>
      <w:pPr>
        <w:pStyle w:val="1096"/>
        <w:ind w:firstLine="420"/>
        <w:spacing w:line="360" w:lineRule="auto"/>
        <w:rPr>
          <w:rFonts w:hint="eastAsia"/>
        </w:rPr>
      </w:pPr>
      <w:r>
        <w:rPr>
          <w:rFonts w:hint="eastAsia" w:ascii="宋体" w:hAnsi="宋体"/>
          <w:szCs w:val="21"/>
        </w:rPr>
        <w:t xml:space="preserve">13.3 甲方在项目通过验收后按照</w:t>
      </w:r>
      <w:r>
        <w:rPr>
          <w:rFonts w:hint="eastAsia" w:ascii="宋体" w:hAnsi="宋体"/>
          <w:b/>
          <w:szCs w:val="21"/>
        </w:rPr>
        <w:t xml:space="preserve">【政府采购合同专用条款】</w:t>
      </w:r>
      <w:r>
        <w:rPr>
          <w:rFonts w:hint="eastAsia" w:ascii="宋体" w:hAnsi="宋体"/>
          <w:szCs w:val="21"/>
        </w:rPr>
        <w:t xml:space="preserve">规定的时间内将履约保证金退还乙方；逾期退还的，乙方可要求甲方支付违约金，违约金按照</w:t>
      </w:r>
      <w:r>
        <w:rPr>
          <w:rFonts w:hint="eastAsia" w:ascii="宋体" w:hAnsi="宋体"/>
          <w:b/>
          <w:szCs w:val="21"/>
        </w:rPr>
        <w:t xml:space="preserve">【政府采购合同专用条款】</w:t>
      </w:r>
      <w:r>
        <w:rPr>
          <w:rFonts w:hint="eastAsia" w:ascii="宋体" w:hAnsi="宋体"/>
          <w:szCs w:val="21"/>
        </w:rPr>
        <w:t xml:space="preserve">规定支付。</w:t>
      </w:r>
      <w:r>
        <w:rPr>
          <w:rFonts w:hint="eastAsia"/>
        </w:rPr>
      </w:r>
      <w:r/>
    </w:p>
    <w:p>
      <w:pPr>
        <w:pStyle w:val="1096"/>
        <w:jc w:val="left"/>
        <w:spacing w:line="400" w:lineRule="exact"/>
        <w:rPr>
          <w:rFonts w:ascii="宋体" w:hAnsi="宋体"/>
          <w:b/>
          <w:sz w:val="24"/>
        </w:rPr>
      </w:pPr>
      <w:r>
        <w:rPr>
          <w:rFonts w:hint="eastAsia" w:ascii="宋体" w:hAnsi="宋体"/>
          <w:b/>
          <w:bCs/>
          <w:sz w:val="24"/>
        </w:rPr>
        <w:t xml:space="preserve">14. </w:t>
      </w:r>
      <w:r>
        <w:rPr>
          <w:rFonts w:hint="eastAsia"/>
          <w:b/>
          <w:sz w:val="24"/>
        </w:rPr>
        <w:t xml:space="preserve">售后</w:t>
      </w:r>
      <w:r>
        <w:rPr>
          <w:rFonts w:hint="eastAsia" w:ascii="宋体" w:hAnsi="宋体"/>
          <w:b/>
          <w:sz w:val="24"/>
        </w:rPr>
        <w:t xml:space="preserve">服务</w:t>
      </w:r>
      <w:r>
        <w:rPr>
          <w:rFonts w:ascii="宋体" w:hAnsi="宋体"/>
          <w:b/>
          <w:sz w:val="24"/>
        </w:rPr>
      </w:r>
      <w:r/>
    </w:p>
    <w:p>
      <w:pPr>
        <w:pStyle w:val="1096"/>
        <w:ind w:firstLine="420"/>
        <w:jc w:val="left"/>
        <w:spacing w:line="400" w:lineRule="exact"/>
        <w:rPr>
          <w:rFonts w:hint="eastAsia" w:ascii="宋体" w:hAnsi="宋体"/>
          <w:szCs w:val="21"/>
        </w:rPr>
      </w:pPr>
      <w:r>
        <w:rPr>
          <w:rFonts w:hint="eastAsia" w:ascii="宋体" w:hAnsi="宋体"/>
          <w:szCs w:val="21"/>
        </w:rPr>
        <w:t xml:space="preserve">14.1 除项目不涉及或采购活动中明确约定无须承担外，乙方还应提供下列服务：</w:t>
      </w:r>
      <w:r/>
    </w:p>
    <w:p>
      <w:pPr>
        <w:pStyle w:val="1096"/>
        <w:ind w:firstLine="420"/>
        <w:jc w:val="left"/>
        <w:spacing w:line="400" w:lineRule="exact"/>
        <w:rPr>
          <w:rFonts w:hint="eastAsia" w:ascii="宋体" w:hAnsi="宋体"/>
          <w:szCs w:val="21"/>
        </w:rPr>
      </w:pPr>
      <w:r>
        <w:rPr>
          <w:rFonts w:hint="eastAsia" w:ascii="宋体" w:hAnsi="宋体"/>
          <w:szCs w:val="21"/>
        </w:rPr>
        <w:t xml:space="preserve">（1）货物的现场移动、安装、调试、启动监督及技术支持；</w:t>
      </w:r>
      <w:r/>
    </w:p>
    <w:p>
      <w:pPr>
        <w:pStyle w:val="1096"/>
        <w:ind w:firstLine="420"/>
        <w:jc w:val="left"/>
        <w:spacing w:line="400" w:lineRule="exact"/>
        <w:rPr>
          <w:rFonts w:hint="eastAsia" w:ascii="宋体" w:hAnsi="宋体"/>
          <w:szCs w:val="21"/>
        </w:rPr>
      </w:pPr>
      <w:r>
        <w:rPr>
          <w:rFonts w:hint="eastAsia" w:ascii="宋体" w:hAnsi="宋体"/>
          <w:szCs w:val="21"/>
        </w:rPr>
        <w:t xml:space="preserve">（2）提供货物组装和维修所需的专用工具和辅助材料；</w:t>
      </w:r>
      <w:r/>
    </w:p>
    <w:p>
      <w:pPr>
        <w:pStyle w:val="1096"/>
        <w:ind w:firstLine="420"/>
        <w:jc w:val="left"/>
        <w:spacing w:line="400" w:lineRule="exact"/>
        <w:rPr>
          <w:rFonts w:hint="eastAsia" w:ascii="宋体" w:hAnsi="宋体"/>
          <w:szCs w:val="21"/>
        </w:rPr>
      </w:pPr>
      <w:r>
        <w:rPr>
          <w:rFonts w:hint="eastAsia" w:ascii="宋体" w:hAnsi="宋体"/>
          <w:szCs w:val="21"/>
        </w:rPr>
        <w:t xml:space="preserve">（3）在</w:t>
      </w:r>
      <w:r>
        <w:rPr>
          <w:rFonts w:hint="eastAsia" w:ascii="宋体" w:hAnsi="宋体" w:cs="宋体"/>
          <w:b/>
          <w:bCs/>
          <w:szCs w:val="15"/>
        </w:rPr>
        <w:t xml:space="preserve">【政府采购合同专用条款】</w:t>
      </w:r>
      <w:r>
        <w:rPr>
          <w:rFonts w:hint="eastAsia" w:ascii="宋体" w:hAnsi="宋体"/>
          <w:szCs w:val="21"/>
        </w:rPr>
        <w:t xml:space="preserve">约定的期限内对所有的货物实施运行监督、维修，但前提条件是该服务并不能免除乙方在质量保证期内所承担的义务；</w:t>
      </w:r>
      <w:r/>
    </w:p>
    <w:p>
      <w:pPr>
        <w:pStyle w:val="1096"/>
        <w:ind w:firstLine="420"/>
        <w:jc w:val="left"/>
        <w:spacing w:line="400" w:lineRule="exact"/>
        <w:rPr>
          <w:rFonts w:hint="eastAsia" w:ascii="宋体" w:hAnsi="宋体"/>
          <w:szCs w:val="21"/>
        </w:rPr>
      </w:pPr>
      <w:r>
        <w:rPr>
          <w:rFonts w:hint="eastAsia" w:ascii="宋体" w:hAnsi="宋体"/>
          <w:szCs w:val="21"/>
        </w:rPr>
        <w:t xml:space="preserve">（4）在制造商所在地或指定现场就货物的安装、启动、运营、维护、废弃处置等对甲方操作人员进行培训</w:t>
      </w:r>
      <w:r>
        <w:rPr>
          <w:rFonts w:hint="eastAsia" w:ascii="宋体" w:hAnsi="宋体" w:cs="宋体"/>
          <w:szCs w:val="15"/>
        </w:rPr>
        <w:t xml:space="preserve">；</w:t>
      </w:r>
      <w:r>
        <w:rPr>
          <w:rFonts w:hint="eastAsia" w:ascii="宋体" w:hAnsi="宋体"/>
          <w:szCs w:val="21"/>
        </w:rPr>
      </w:r>
      <w:r/>
    </w:p>
    <w:p>
      <w:pPr>
        <w:pStyle w:val="1352"/>
        <w:ind w:firstLine="420"/>
        <w:rPr>
          <w:rFonts w:hint="eastAsia" w:ascii="宋体" w:hAnsi="宋体" w:eastAsia="宋体" w:cs="宋体"/>
          <w:sz w:val="21"/>
        </w:rPr>
      </w:pPr>
      <w:r>
        <w:rPr>
          <w:rFonts w:hint="eastAsia" w:ascii="宋体" w:hAnsi="宋体" w:eastAsia="宋体" w:cs="宋体"/>
          <w:sz w:val="21"/>
        </w:rPr>
        <w:t xml:space="preserve">（5）依照法律、行政法规的规定或者按照</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约定，货物在有效使用年限届满后应予回收的，乙方负有自行或者委托第三人对货物予以回收的义务；</w:t>
      </w:r>
      <w:r/>
    </w:p>
    <w:p>
      <w:pPr>
        <w:pStyle w:val="1096"/>
        <w:ind w:firstLine="420"/>
        <w:jc w:val="left"/>
        <w:spacing w:line="400" w:lineRule="exact"/>
        <w:rPr>
          <w:rFonts w:hint="eastAsia" w:ascii="宋体" w:hAnsi="宋体"/>
          <w:szCs w:val="21"/>
        </w:rPr>
      </w:pPr>
      <w:r>
        <w:rPr>
          <w:rFonts w:hint="eastAsia" w:ascii="宋体" w:hAnsi="宋体"/>
          <w:szCs w:val="21"/>
        </w:rPr>
        <w:t xml:space="preserve">（6）</w:t>
      </w:r>
      <w:r>
        <w:rPr>
          <w:rFonts w:hint="eastAsia" w:ascii="宋体" w:hAnsi="宋体"/>
          <w:b/>
          <w:szCs w:val="21"/>
        </w:rPr>
        <w:t xml:space="preserve">【政府采购合同专用条款】</w:t>
      </w:r>
      <w:r>
        <w:rPr>
          <w:rFonts w:hint="eastAsia" w:ascii="宋体" w:hAnsi="宋体"/>
          <w:szCs w:val="21"/>
        </w:rPr>
        <w:t xml:space="preserve">规定由乙方提供的其他服务。</w:t>
      </w:r>
      <w:r/>
    </w:p>
    <w:p>
      <w:pPr>
        <w:pStyle w:val="1096"/>
        <w:ind w:firstLine="420"/>
        <w:jc w:val="left"/>
        <w:spacing w:line="400" w:lineRule="exact"/>
        <w:rPr>
          <w:rFonts w:hint="eastAsia" w:ascii="宋体" w:hAnsi="宋体"/>
          <w:szCs w:val="21"/>
        </w:rPr>
      </w:pPr>
      <w:r>
        <w:rPr>
          <w:rFonts w:hint="eastAsia" w:ascii="宋体" w:hAnsi="宋体"/>
          <w:szCs w:val="21"/>
        </w:rPr>
        <w:t xml:space="preserve">14.2 乙方提供的售后服务的费用已包含在合同价款中，甲方不再另行支付。</w:t>
      </w:r>
      <w:r/>
    </w:p>
    <w:p>
      <w:pPr>
        <w:pStyle w:val="1096"/>
        <w:jc w:val="left"/>
        <w:spacing w:line="400" w:lineRule="exact"/>
        <w:rPr>
          <w:rFonts w:hint="eastAsia" w:ascii="宋体" w:hAnsi="宋体"/>
          <w:b/>
          <w:bCs/>
          <w:sz w:val="24"/>
        </w:rPr>
      </w:pPr>
      <w:r>
        <w:rPr>
          <w:rFonts w:hint="eastAsia" w:ascii="宋体" w:hAnsi="宋体"/>
          <w:b/>
          <w:bCs/>
          <w:sz w:val="24"/>
        </w:rPr>
        <w:t xml:space="preserve">15. 违约责任</w:t>
      </w:r>
      <w:r/>
    </w:p>
    <w:p>
      <w:pPr>
        <w:pStyle w:val="1096"/>
        <w:ind w:firstLine="420"/>
        <w:jc w:val="left"/>
        <w:spacing w:line="400" w:lineRule="exact"/>
        <w:rPr>
          <w:rFonts w:hint="eastAsia" w:ascii="宋体" w:hAnsi="宋体"/>
          <w:bCs/>
          <w:szCs w:val="21"/>
        </w:rPr>
      </w:pPr>
      <w:r>
        <w:rPr>
          <w:rFonts w:hint="eastAsia" w:ascii="宋体" w:hAnsi="宋体"/>
          <w:bCs/>
          <w:szCs w:val="21"/>
        </w:rPr>
        <w:t xml:space="preserve">15.1质量瑕疵的违约责任</w:t>
      </w:r>
      <w:r/>
    </w:p>
    <w:p>
      <w:pPr>
        <w:pStyle w:val="1096"/>
        <w:ind w:firstLine="420"/>
        <w:jc w:val="left"/>
        <w:spacing w:line="400" w:lineRule="exact"/>
        <w:rPr>
          <w:rFonts w:hint="eastAsia" w:ascii="宋体" w:hAnsi="宋体"/>
          <w:szCs w:val="21"/>
        </w:rPr>
      </w:pPr>
      <w:r>
        <w:rPr>
          <w:rFonts w:hint="eastAsia" w:ascii="宋体" w:hAnsi="宋体"/>
          <w:szCs w:val="21"/>
        </w:rPr>
        <w:t xml:space="preserve">乙方提供的产品不符合合同约定的质量标准或存在产品质量缺陷，甲方有权要求乙方根据</w:t>
      </w:r>
      <w:r>
        <w:rPr>
          <w:rFonts w:hint="eastAsia" w:ascii="宋体" w:hAnsi="宋体"/>
          <w:b/>
          <w:szCs w:val="21"/>
        </w:rPr>
        <w:t xml:space="preserve">【政府采购合同专用条款】</w:t>
      </w:r>
      <w:r>
        <w:rPr>
          <w:rFonts w:hint="eastAsia" w:ascii="宋体" w:hAnsi="宋体"/>
          <w:bCs/>
          <w:szCs w:val="21"/>
        </w:rPr>
        <w:t xml:space="preserve">要求</w:t>
      </w:r>
      <w:r>
        <w:rPr>
          <w:rFonts w:hint="eastAsia" w:ascii="宋体" w:hAnsi="宋体"/>
          <w:szCs w:val="21"/>
        </w:rPr>
        <w:t xml:space="preserve">及时修理、重作、更换，并承担由此给甲方造成的损失。</w:t>
      </w:r>
      <w:r/>
    </w:p>
    <w:p>
      <w:pPr>
        <w:pStyle w:val="1096"/>
        <w:ind w:firstLine="420"/>
        <w:jc w:val="left"/>
        <w:spacing w:line="400" w:lineRule="exact"/>
        <w:rPr>
          <w:rFonts w:hint="eastAsia" w:ascii="宋体" w:hAnsi="宋体"/>
          <w:bCs/>
          <w:szCs w:val="21"/>
        </w:rPr>
      </w:pPr>
      <w:r>
        <w:rPr>
          <w:rFonts w:hint="eastAsia" w:ascii="宋体" w:hAnsi="宋体"/>
          <w:bCs/>
          <w:szCs w:val="21"/>
        </w:rPr>
        <w:t xml:space="preserve">15.2 迟延交货的违约责任</w:t>
      </w:r>
      <w:r/>
    </w:p>
    <w:p>
      <w:pPr>
        <w:pStyle w:val="1096"/>
        <w:ind w:firstLine="420"/>
        <w:jc w:val="left"/>
        <w:spacing w:line="400" w:lineRule="exact"/>
        <w:rPr>
          <w:rFonts w:hint="eastAsia" w:ascii="宋体" w:hAnsi="宋体"/>
          <w:szCs w:val="21"/>
        </w:rPr>
      </w:pPr>
      <w:r>
        <w:rPr>
          <w:rFonts w:hint="eastAsia" w:ascii="宋体" w:hAnsi="宋体"/>
          <w:szCs w:val="21"/>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pStyle w:val="1096"/>
        <w:ind w:firstLine="420"/>
        <w:jc w:val="left"/>
        <w:spacing w:line="400" w:lineRule="exact"/>
        <w:rPr>
          <w:rFonts w:hint="eastAsia" w:ascii="宋体" w:hAnsi="宋体"/>
          <w:szCs w:val="21"/>
        </w:rPr>
      </w:pPr>
      <w:r>
        <w:rPr>
          <w:rFonts w:hint="eastAsia" w:ascii="宋体" w:hAnsi="宋体"/>
          <w:szCs w:val="21"/>
        </w:rPr>
        <w:t xml:space="preserve">（2）如果乙方没有按照合同规定的时间交货和提供相关服务，甲方有权从货款中扣除误期赔偿费而不影响合同项下的其他补救方法，赔偿费按</w:t>
      </w:r>
      <w:r>
        <w:rPr>
          <w:rFonts w:hint="eastAsia" w:ascii="宋体" w:hAnsi="宋体"/>
          <w:b/>
          <w:szCs w:val="21"/>
        </w:rPr>
        <w:t xml:space="preserve">【政府采购合同专用条款】</w:t>
      </w:r>
      <w:r>
        <w:rPr>
          <w:rFonts w:hint="eastAsia" w:ascii="宋体" w:hAnsi="宋体"/>
          <w:szCs w:val="21"/>
        </w:rPr>
        <w:t xml:space="preserve">规定执行。如果涉及公共利益，且赔偿金额无法弥补公共利益损失，甲方可要求继续履行或者采取其他补救措施。</w:t>
      </w:r>
      <w:r/>
    </w:p>
    <w:p>
      <w:pPr>
        <w:pStyle w:val="1096"/>
        <w:ind w:firstLine="420"/>
        <w:jc w:val="left"/>
        <w:spacing w:line="400" w:lineRule="exact"/>
        <w:rPr>
          <w:rFonts w:hint="eastAsia" w:ascii="宋体" w:hAnsi="宋体"/>
          <w:szCs w:val="21"/>
        </w:rPr>
      </w:pPr>
      <w:r>
        <w:rPr>
          <w:rFonts w:hint="eastAsia" w:ascii="宋体" w:hAnsi="宋体"/>
          <w:szCs w:val="21"/>
        </w:rPr>
        <w:t xml:space="preserve">15.3 迟延支付的违约责任</w:t>
      </w:r>
      <w:r/>
    </w:p>
    <w:p>
      <w:pPr>
        <w:pStyle w:val="1096"/>
        <w:ind w:firstLine="420"/>
        <w:jc w:val="left"/>
        <w:spacing w:line="400" w:lineRule="exact"/>
        <w:rPr>
          <w:rFonts w:hint="eastAsia" w:ascii="宋体" w:hAnsi="宋体"/>
          <w:szCs w:val="21"/>
        </w:rPr>
      </w:pPr>
      <w:r>
        <w:rPr>
          <w:rFonts w:hint="eastAsia" w:ascii="宋体" w:hAnsi="宋体"/>
          <w:szCs w:val="21"/>
        </w:rPr>
        <w:t xml:space="preserve">甲方存在迟延支付乙方合同款项的，应当承担</w:t>
      </w:r>
      <w:r>
        <w:rPr>
          <w:rFonts w:hint="eastAsia" w:ascii="宋体" w:hAnsi="宋体"/>
          <w:b/>
          <w:bCs/>
          <w:szCs w:val="21"/>
        </w:rPr>
        <w:t xml:space="preserve">【政府采购合同专用条款】</w:t>
      </w:r>
      <w:r>
        <w:rPr>
          <w:rFonts w:hint="eastAsia" w:ascii="宋体" w:hAnsi="宋体"/>
          <w:szCs w:val="21"/>
        </w:rPr>
        <w:t xml:space="preserve">规定的逾期付款利息。</w:t>
      </w:r>
      <w:r/>
    </w:p>
    <w:p>
      <w:pPr>
        <w:pStyle w:val="1096"/>
        <w:ind w:firstLine="420"/>
        <w:jc w:val="left"/>
        <w:spacing w:line="400" w:lineRule="exact"/>
        <w:rPr>
          <w:rFonts w:hint="eastAsia" w:ascii="宋体" w:hAnsi="宋体"/>
          <w:szCs w:val="21"/>
        </w:rPr>
      </w:pPr>
      <w:r>
        <w:rPr>
          <w:rFonts w:hint="eastAsia" w:ascii="宋体" w:hAnsi="宋体"/>
          <w:bCs/>
          <w:szCs w:val="21"/>
        </w:rPr>
        <w:t xml:space="preserve">15.4其他违约责任根据项目实际需要按</w:t>
      </w:r>
      <w:r>
        <w:rPr>
          <w:rFonts w:hint="eastAsia" w:ascii="宋体" w:hAnsi="宋体"/>
          <w:b/>
          <w:bCs/>
          <w:szCs w:val="21"/>
        </w:rPr>
        <w:t xml:space="preserve">【政府采购合同专用条款】</w:t>
      </w:r>
      <w:r>
        <w:rPr>
          <w:rFonts w:hint="eastAsia" w:ascii="宋体" w:hAnsi="宋体"/>
          <w:szCs w:val="21"/>
        </w:rPr>
        <w:t xml:space="preserve">规定执行。</w:t>
      </w:r>
      <w:r/>
    </w:p>
    <w:p>
      <w:pPr>
        <w:pStyle w:val="1096"/>
        <w:numPr>
          <w:ilvl w:val="0"/>
          <w:numId w:val="19"/>
        </w:numPr>
        <w:jc w:val="left"/>
        <w:spacing w:line="400" w:lineRule="exact"/>
        <w:rPr>
          <w:rFonts w:hint="eastAsia" w:ascii="宋体" w:hAnsi="宋体"/>
          <w:b/>
          <w:sz w:val="24"/>
        </w:rPr>
      </w:pPr>
      <w:r>
        <w:rPr>
          <w:rFonts w:hint="eastAsia" w:ascii="宋体" w:hAnsi="宋体"/>
          <w:b/>
          <w:sz w:val="24"/>
        </w:rPr>
        <w:t xml:space="preserve">合</w:t>
      </w:r>
      <w:r>
        <w:rPr>
          <w:rFonts w:hint="eastAsia" w:ascii="宋体" w:hAnsi="宋体"/>
          <w:b/>
          <w:sz w:val="24"/>
        </w:rPr>
        <w:t xml:space="preserve">同变更、中止与终止</w:t>
      </w:r>
      <w:r/>
    </w:p>
    <w:p>
      <w:pPr>
        <w:pStyle w:val="1096"/>
        <w:jc w:val="left"/>
        <w:spacing w:line="400" w:lineRule="exact"/>
        <w:rPr>
          <w:rFonts w:hint="eastAsia" w:ascii="宋体" w:hAnsi="宋体"/>
          <w:szCs w:val="21"/>
        </w:rPr>
      </w:pPr>
      <w:r>
        <w:rPr>
          <w:rFonts w:hint="eastAsia" w:ascii="宋体" w:hAnsi="宋体"/>
          <w:szCs w:val="21"/>
        </w:rPr>
        <w:t xml:space="preserve">    16.1合同的变更</w:t>
      </w:r>
      <w:r/>
    </w:p>
    <w:p>
      <w:pPr>
        <w:pStyle w:val="1096"/>
        <w:ind w:firstLine="420"/>
        <w:jc w:val="left"/>
        <w:spacing w:line="400" w:lineRule="exact"/>
        <w:rPr>
          <w:rFonts w:hint="eastAsia" w:ascii="宋体" w:hAnsi="宋体"/>
          <w:szCs w:val="21"/>
        </w:rPr>
      </w:pPr>
      <w:r>
        <w:rPr>
          <w:rFonts w:hint="eastAsia" w:ascii="宋体" w:hAnsi="宋体"/>
          <w:szCs w:val="21"/>
        </w:rPr>
        <w:t xml:space="preserve">政府采购合同履行中，在不改变合同其他条款的前提下，甲方可以在合同价款10%的范围内追加与合同标的相同的货物，并就此与乙方协商一致后签订补充协议。</w:t>
      </w:r>
      <w:r/>
    </w:p>
    <w:p>
      <w:pPr>
        <w:pStyle w:val="1096"/>
        <w:ind w:firstLine="420"/>
        <w:jc w:val="left"/>
        <w:spacing w:line="400" w:lineRule="exact"/>
        <w:rPr>
          <w:rFonts w:hint="eastAsia" w:ascii="宋体" w:hAnsi="宋体"/>
          <w:szCs w:val="21"/>
        </w:rPr>
      </w:pPr>
      <w:r>
        <w:rPr>
          <w:rFonts w:hint="eastAsia" w:ascii="宋体" w:hAnsi="宋体"/>
          <w:szCs w:val="21"/>
        </w:rPr>
        <w:t xml:space="preserve">16.2合同的中止</w:t>
      </w:r>
      <w:r/>
    </w:p>
    <w:p>
      <w:pPr>
        <w:pStyle w:val="1096"/>
        <w:ind w:firstLine="420"/>
        <w:jc w:val="left"/>
        <w:spacing w:line="400" w:lineRule="exact"/>
        <w:rPr>
          <w:rFonts w:hint="eastAsia" w:ascii="宋体" w:hAnsi="宋体"/>
          <w:szCs w:val="21"/>
        </w:rPr>
      </w:pPr>
      <w:r>
        <w:rPr>
          <w:rFonts w:hint="eastAsia" w:ascii="宋体" w:hAnsi="宋体"/>
          <w:szCs w:val="21"/>
        </w:rPr>
        <w:t xml:space="preserve">（1）合同履行过程中因供应商就采购文件、采购过程或结果提起投诉的，甲方认为有必要的，可以中止合同的履行。</w:t>
      </w:r>
      <w:r/>
    </w:p>
    <w:p>
      <w:pPr>
        <w:pStyle w:val="1096"/>
        <w:ind w:firstLine="420"/>
        <w:jc w:val="left"/>
        <w:spacing w:line="400" w:lineRule="exact"/>
        <w:rPr>
          <w:rFonts w:hint="eastAsia" w:ascii="宋体" w:hAnsi="宋体"/>
          <w:szCs w:val="21"/>
        </w:rPr>
      </w:pPr>
      <w:r>
        <w:rPr>
          <w:rFonts w:hint="eastAsia" w:ascii="宋体" w:hAnsi="宋体"/>
          <w:szCs w:val="21"/>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1352"/>
        <w:ind w:firstLine="420"/>
        <w:jc w:val="both"/>
        <w:rPr>
          <w:rFonts w:hint="eastAsia"/>
          <w:sz w:val="21"/>
        </w:rPr>
      </w:pPr>
      <w:r>
        <w:rPr>
          <w:rFonts w:hint="eastAsia" w:ascii="宋体" w:hAnsi="宋体" w:eastAsia="宋体" w:cs="宋体"/>
          <w:sz w:val="21"/>
        </w:rPr>
        <w:t xml:space="preserve">（3）乙方分立、合并或者变更住所的，应当及时以书面形式告知甲方。乙方没有及时告知甲方，致使合同履行发生困难的，甲方可以中止合同履行并要求乙方承担由此给甲方造成的损失。</w:t>
      </w:r>
      <w:r>
        <w:rPr>
          <w:rFonts w:hint="eastAsia"/>
          <w:sz w:val="21"/>
        </w:rPr>
      </w:r>
      <w:r/>
    </w:p>
    <w:p>
      <w:pPr>
        <w:pStyle w:val="1096"/>
        <w:ind w:firstLine="420"/>
        <w:jc w:val="left"/>
        <w:spacing w:line="400" w:lineRule="exact"/>
        <w:rPr>
          <w:rFonts w:hint="eastAsia"/>
        </w:rPr>
      </w:pPr>
      <w:r>
        <w:rPr>
          <w:rFonts w:hint="eastAsia" w:ascii="宋体" w:hAnsi="宋体"/>
          <w:szCs w:val="21"/>
        </w:rPr>
        <w:t xml:space="preserve">（4）甲方不得以行政区划调整、政府换届、机构或者职能调整以及相关责任人更替为由中止合同。</w:t>
      </w:r>
      <w:r>
        <w:rPr>
          <w:rFonts w:hint="eastAsia"/>
        </w:rPr>
      </w:r>
      <w:r/>
    </w:p>
    <w:p>
      <w:pPr>
        <w:pStyle w:val="1096"/>
        <w:ind w:firstLine="420"/>
        <w:jc w:val="left"/>
        <w:spacing w:line="400" w:lineRule="exact"/>
        <w:rPr>
          <w:rFonts w:ascii="宋体" w:hAnsi="宋体"/>
          <w:szCs w:val="21"/>
        </w:rPr>
      </w:pPr>
      <w:r>
        <w:rPr>
          <w:rFonts w:hint="eastAsia" w:ascii="宋体" w:hAnsi="宋体"/>
          <w:szCs w:val="21"/>
        </w:rPr>
        <w:t xml:space="preserve">16.3合同</w:t>
      </w:r>
      <w:r>
        <w:rPr>
          <w:rFonts w:hint="eastAsia" w:ascii="宋体" w:hAnsi="宋体"/>
          <w:szCs w:val="21"/>
        </w:rPr>
        <w:t xml:space="preserve">的终止</w:t>
      </w:r>
      <w:r>
        <w:rPr>
          <w:rFonts w:ascii="宋体" w:hAnsi="宋体"/>
          <w:szCs w:val="21"/>
        </w:rPr>
      </w:r>
      <w:r/>
    </w:p>
    <w:p>
      <w:pPr>
        <w:pStyle w:val="1096"/>
        <w:ind w:firstLine="420"/>
        <w:jc w:val="left"/>
        <w:spacing w:line="400" w:lineRule="exact"/>
        <w:rPr>
          <w:rFonts w:hint="eastAsia" w:ascii="宋体" w:hAnsi="宋体"/>
          <w:szCs w:val="21"/>
        </w:rPr>
      </w:pPr>
      <w:r>
        <w:rPr>
          <w:rFonts w:hint="eastAsia" w:ascii="宋体" w:hAnsi="宋体"/>
          <w:szCs w:val="21"/>
        </w:rPr>
        <w:t xml:space="preserve">（1）合同因有效期限届满而终止；</w:t>
      </w:r>
      <w:r/>
    </w:p>
    <w:p>
      <w:pPr>
        <w:pStyle w:val="1096"/>
        <w:ind w:firstLine="420"/>
        <w:spacing w:line="400" w:lineRule="exact"/>
        <w:rPr>
          <w:rFonts w:hint="eastAsia" w:ascii="宋体" w:hAnsi="宋体" w:cs="宋体"/>
          <w:szCs w:val="21"/>
        </w:rPr>
      </w:pPr>
      <w:r>
        <w:rPr>
          <w:rFonts w:hint="eastAsia" w:ascii="宋体" w:hAnsi="宋体"/>
          <w:szCs w:val="21"/>
        </w:rPr>
        <w:t xml:space="preserve">（2）乙方未按合同约定履行，构成根本性违约的，甲方有权终止合同，</w:t>
      </w:r>
      <w:r>
        <w:rPr>
          <w:rFonts w:hint="eastAsia" w:ascii="宋体" w:hAnsi="宋体" w:cs="宋体"/>
          <w:szCs w:val="21"/>
        </w:rPr>
        <w:t xml:space="preserve">并追究乙方的违约责任</w:t>
      </w:r>
      <w:r>
        <w:rPr>
          <w:rFonts w:hint="eastAsia" w:ascii="宋体" w:hAnsi="宋体"/>
          <w:szCs w:val="21"/>
        </w:rPr>
        <w:t xml:space="preserve">。</w:t>
      </w:r>
      <w:r>
        <w:rPr>
          <w:rFonts w:hint="eastAsia" w:ascii="宋体" w:hAnsi="宋体" w:cs="宋体"/>
          <w:szCs w:val="21"/>
        </w:rPr>
      </w:r>
      <w:r/>
    </w:p>
    <w:p>
      <w:pPr>
        <w:pStyle w:val="1352"/>
        <w:rPr>
          <w:rFonts w:hint="eastAsia" w:ascii="宋体" w:hAnsi="宋体"/>
        </w:rPr>
      </w:pPr>
      <w:r>
        <w:rPr>
          <w:rFonts w:hint="eastAsia" w:ascii="宋体" w:hAnsi="宋体"/>
        </w:rPr>
        <w:t xml:space="preserve">16.4 </w:t>
      </w:r>
      <w:r>
        <w:rPr>
          <w:rFonts w:hint="eastAsia" w:ascii="宋体" w:hAnsi="宋体" w:eastAsia="宋体" w:cs="Times New Roman"/>
          <w:sz w:val="21"/>
        </w:rPr>
        <w:t xml:space="preserve">涉及国家利益、社会公共利益的情形</w:t>
      </w:r>
      <w:r>
        <w:rPr>
          <w:rFonts w:hint="eastAsia" w:ascii="宋体" w:hAnsi="宋体"/>
        </w:rPr>
      </w:r>
      <w:r/>
    </w:p>
    <w:p>
      <w:pPr>
        <w:pStyle w:val="1352"/>
        <w:ind w:firstLine="420"/>
        <w:jc w:val="both"/>
        <w:rPr>
          <w:rFonts w:hint="eastAsia"/>
          <w:sz w:val="21"/>
        </w:rPr>
      </w:pPr>
      <w:r>
        <w:rPr>
          <w:rFonts w:hint="eastAsia" w:ascii="宋体" w:hAnsi="宋体" w:eastAsia="宋体" w:cs="宋体"/>
          <w:sz w:val="21"/>
        </w:rPr>
        <w:t xml:space="preserve">政府采购合同继续履行将损害国家利益和社会公共利益的，双方当事人应当变更、中止或者终止合同。有过错的一方应当承担赔偿责任，双方都有过错的，各自承担相应的责任。</w:t>
      </w:r>
      <w:r>
        <w:rPr>
          <w:rFonts w:hint="eastAsia"/>
          <w:sz w:val="21"/>
        </w:rPr>
      </w:r>
      <w:r/>
    </w:p>
    <w:p>
      <w:pPr>
        <w:pStyle w:val="1096"/>
        <w:jc w:val="left"/>
        <w:spacing w:line="400" w:lineRule="exact"/>
        <w:rPr>
          <w:rFonts w:hint="eastAsia" w:ascii="宋体" w:hAnsi="宋体"/>
          <w:b/>
          <w:bCs/>
          <w:sz w:val="24"/>
        </w:rPr>
      </w:pPr>
      <w:r>
        <w:rPr>
          <w:rFonts w:hint="eastAsia" w:ascii="宋体" w:hAnsi="宋体"/>
          <w:b/>
          <w:bCs/>
          <w:sz w:val="24"/>
        </w:rPr>
        <w:t xml:space="preserve">17. 合同分包</w:t>
      </w:r>
      <w:r/>
    </w:p>
    <w:p>
      <w:pPr>
        <w:pStyle w:val="1096"/>
        <w:ind w:firstLine="420"/>
        <w:jc w:val="left"/>
        <w:spacing w:line="400" w:lineRule="exact"/>
        <w:rPr>
          <w:rFonts w:hint="eastAsia" w:ascii="宋体" w:hAnsi="宋体"/>
          <w:szCs w:val="21"/>
        </w:rPr>
      </w:pPr>
      <w:r>
        <w:rPr>
          <w:rFonts w:hint="eastAsia" w:ascii="宋体" w:hAnsi="宋体"/>
          <w:szCs w:val="21"/>
        </w:rPr>
        <w:t xml:space="preserve">17.1 乙方不得将合同转包给其他供应商。涉及合同分包的，乙方应根据采购文件和投标（响应）文件规定进行合同分包。</w:t>
      </w:r>
      <w:r/>
    </w:p>
    <w:p>
      <w:pPr>
        <w:pStyle w:val="1096"/>
        <w:ind w:firstLine="420"/>
        <w:jc w:val="left"/>
        <w:spacing w:line="400" w:lineRule="exact"/>
        <w:rPr>
          <w:rFonts w:hint="eastAsia" w:ascii="宋体" w:hAnsi="宋体"/>
          <w:szCs w:val="21"/>
        </w:rPr>
      </w:pPr>
      <w:r>
        <w:rPr>
          <w:rFonts w:hint="eastAsia" w:ascii="宋体" w:hAnsi="宋体"/>
          <w:szCs w:val="21"/>
        </w:rPr>
        <w:t xml:space="preserve">17.2 乙方执行政府采购政策向中小企业依法分包的，乙方应当按采购文件和投标（响应）文件签订分包意向协议，分包意向协议属于本合同组成部分。</w:t>
      </w:r>
      <w:r/>
    </w:p>
    <w:p>
      <w:pPr>
        <w:pStyle w:val="1096"/>
        <w:jc w:val="left"/>
        <w:spacing w:line="400" w:lineRule="exact"/>
        <w:rPr>
          <w:rFonts w:hint="eastAsia" w:ascii="宋体" w:hAnsi="宋体"/>
          <w:b/>
          <w:bCs/>
          <w:sz w:val="24"/>
        </w:rPr>
      </w:pPr>
      <w:r>
        <w:rPr>
          <w:rFonts w:hint="eastAsia" w:ascii="宋体" w:hAnsi="宋体"/>
          <w:b/>
          <w:bCs/>
          <w:sz w:val="24"/>
        </w:rPr>
        <w:t xml:space="preserve">18. 不可抗力</w:t>
      </w:r>
      <w:r/>
    </w:p>
    <w:p>
      <w:pPr>
        <w:pStyle w:val="1096"/>
        <w:ind w:firstLine="420"/>
        <w:jc w:val="left"/>
        <w:spacing w:line="400" w:lineRule="exact"/>
        <w:rPr>
          <w:rFonts w:hint="eastAsia" w:ascii="宋体" w:hAnsi="宋体"/>
          <w:szCs w:val="21"/>
        </w:rPr>
      </w:pPr>
      <w:r>
        <w:rPr>
          <w:rFonts w:hint="eastAsia" w:ascii="宋体" w:hAnsi="宋体"/>
          <w:szCs w:val="21"/>
        </w:rPr>
        <w:t xml:space="preserve">18.1 不可抗力是指合同双方不能预见、不能避免且不能克服的客观情况。</w:t>
      </w:r>
      <w:r/>
    </w:p>
    <w:p>
      <w:pPr>
        <w:pStyle w:val="1096"/>
        <w:ind w:firstLine="420"/>
        <w:jc w:val="left"/>
        <w:spacing w:line="400" w:lineRule="exact"/>
        <w:rPr>
          <w:rFonts w:hint="eastAsia" w:ascii="宋体" w:hAnsi="宋体"/>
          <w:szCs w:val="21"/>
        </w:rPr>
      </w:pPr>
      <w:r>
        <w:rPr>
          <w:rFonts w:hint="eastAsia" w:ascii="宋体" w:hAnsi="宋体"/>
          <w:szCs w:val="21"/>
        </w:rPr>
        <w:t xml:space="preserve">18.2 任何一方对由于不可抗力造成的部分或全部不能履行合同不承担违约责任。但迟延履行后发生不可抗力的，不能免除责任。</w:t>
      </w:r>
      <w:r/>
    </w:p>
    <w:p>
      <w:pPr>
        <w:pStyle w:val="1096"/>
        <w:ind w:firstLine="420"/>
        <w:jc w:val="left"/>
        <w:spacing w:line="400" w:lineRule="exact"/>
        <w:rPr>
          <w:rFonts w:hint="eastAsia" w:ascii="宋体" w:hAnsi="宋体"/>
          <w:szCs w:val="21"/>
        </w:rPr>
      </w:pPr>
      <w:r>
        <w:rPr>
          <w:rFonts w:hint="eastAsia" w:ascii="宋体" w:hAnsi="宋体"/>
          <w:szCs w:val="21"/>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pStyle w:val="1096"/>
        <w:jc w:val="left"/>
        <w:spacing w:line="400" w:lineRule="exact"/>
        <w:rPr>
          <w:rFonts w:hint="eastAsia" w:ascii="宋体" w:hAnsi="宋体"/>
          <w:b/>
          <w:bCs/>
          <w:sz w:val="24"/>
        </w:rPr>
      </w:pPr>
      <w:r>
        <w:rPr>
          <w:rFonts w:hint="eastAsia" w:ascii="宋体" w:hAnsi="宋体"/>
          <w:b/>
          <w:bCs/>
          <w:sz w:val="24"/>
        </w:rPr>
        <w:t xml:space="preserve">19. 解决争议的</w:t>
      </w:r>
      <w:r>
        <w:rPr>
          <w:rFonts w:hint="eastAsia" w:ascii="宋体" w:hAnsi="宋体"/>
          <w:b/>
          <w:bCs/>
          <w:sz w:val="24"/>
        </w:rPr>
        <w:t xml:space="preserve">方法</w:t>
      </w:r>
      <w:r/>
    </w:p>
    <w:p>
      <w:pPr>
        <w:pStyle w:val="1352"/>
        <w:ind w:firstLine="420"/>
        <w:jc w:val="both"/>
        <w:rPr>
          <w:rFonts w:hint="eastAsia" w:ascii="宋体" w:hAnsi="宋体" w:eastAsia="宋体" w:cs="宋体"/>
          <w:sz w:val="21"/>
        </w:rPr>
      </w:pPr>
      <w:r>
        <w:rPr>
          <w:rFonts w:hint="eastAsia" w:ascii="宋体" w:hAnsi="宋体" w:eastAsia="宋体" w:cs="宋体"/>
          <w:sz w:val="21"/>
        </w:rPr>
        <w:t xml:space="preserve">19.1 因本合同及合同有关事项发生的争议，由甲乙双方友好协商解决。协商不成时，可以向有关组织申请调解。合同一方或双方不愿调解或调解不成的，可以通过仲裁或诉讼的方式解决争议。</w:t>
      </w:r>
      <w:r/>
    </w:p>
    <w:p>
      <w:pPr>
        <w:pStyle w:val="1352"/>
        <w:ind w:firstLine="420"/>
        <w:jc w:val="both"/>
        <w:rPr>
          <w:rFonts w:hint="eastAsia" w:ascii="宋体" w:hAnsi="宋体" w:eastAsia="宋体" w:cs="宋体"/>
          <w:sz w:val="21"/>
        </w:rPr>
      </w:pPr>
      <w:r>
        <w:rPr>
          <w:rFonts w:hint="eastAsia" w:ascii="宋体" w:hAnsi="宋体" w:eastAsia="宋体" w:cs="宋体"/>
          <w:sz w:val="21"/>
        </w:rPr>
        <w:t xml:space="preserve">19.2 选择仲裁的，应在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中明确仲裁机构及仲裁地；通过诉讼方式解决的，可以在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中进一步约定选择与争议有实际联系的地点的人民法院管辖，但管辖法院的约定不得违反级别管辖和专属管辖的规定。</w:t>
      </w:r>
      <w:r/>
    </w:p>
    <w:p>
      <w:pPr>
        <w:pStyle w:val="1352"/>
        <w:ind w:firstLine="420"/>
        <w:jc w:val="both"/>
        <w:rPr>
          <w:rFonts w:hint="eastAsia" w:ascii="宋体" w:hAnsi="宋体" w:eastAsia="宋体" w:cs="宋体"/>
          <w:sz w:val="21"/>
        </w:rPr>
      </w:pPr>
      <w:r>
        <w:rPr>
          <w:rFonts w:hint="eastAsia" w:ascii="宋体" w:hAnsi="宋体" w:eastAsia="宋体" w:cs="宋体"/>
          <w:sz w:val="21"/>
        </w:rPr>
        <w:t xml:space="preserve">19.3 如甲乙双方有争议的事项不影响合同其他部分的履行，在争议解决期间，合同其他部分应当继续履行。</w:t>
      </w:r>
      <w:r/>
    </w:p>
    <w:p>
      <w:pPr>
        <w:pStyle w:val="1096"/>
        <w:jc w:val="left"/>
        <w:spacing w:line="400" w:lineRule="exact"/>
        <w:rPr>
          <w:rFonts w:hint="eastAsia" w:ascii="宋体" w:hAnsi="宋体"/>
          <w:sz w:val="24"/>
        </w:rPr>
      </w:pPr>
      <w:r>
        <w:rPr>
          <w:rFonts w:hint="eastAsia" w:ascii="宋体" w:hAnsi="宋体"/>
          <w:b/>
          <w:sz w:val="24"/>
        </w:rPr>
        <w:t xml:space="preserve">20. 政府采购政策</w:t>
      </w:r>
      <w:r>
        <w:rPr>
          <w:rFonts w:hint="eastAsia" w:ascii="宋体" w:hAnsi="宋体"/>
          <w:sz w:val="24"/>
        </w:rPr>
      </w:r>
      <w:r/>
    </w:p>
    <w:p>
      <w:pPr>
        <w:pStyle w:val="1096"/>
        <w:ind w:firstLine="420"/>
        <w:spacing w:line="360" w:lineRule="auto"/>
        <w:rPr>
          <w:rFonts w:hint="eastAsia" w:ascii="宋体" w:hAnsi="宋体"/>
        </w:rPr>
      </w:pPr>
      <w:r>
        <w:rPr>
          <w:rFonts w:hint="eastAsia" w:ascii="宋体" w:hAnsi="宋体"/>
        </w:rPr>
        <w:t xml:space="preserve">20.1 本合同应当按照规定执行政府采购政策。</w:t>
      </w:r>
      <w:r/>
    </w:p>
    <w:p>
      <w:pPr>
        <w:pStyle w:val="1096"/>
        <w:ind w:firstLine="420"/>
        <w:spacing w:line="360" w:lineRule="auto"/>
        <w:rPr>
          <w:rFonts w:hint="eastAsia" w:ascii="宋体" w:hAnsi="宋体"/>
        </w:rPr>
      </w:pPr>
      <w:r>
        <w:rPr>
          <w:rFonts w:hint="eastAsia" w:ascii="宋体" w:hAnsi="宋体"/>
        </w:rPr>
        <w:t xml:space="preserve">20.2 本合同依法执行政府采购政策的方式和内容，属于合同履约验收的范围。甲乙双方未按规定要求执行政府采购政策造成损失的，有过错的一方应当承担赔偿责任，双方都有过错的，各自承担相应的责任。</w:t>
      </w:r>
      <w:r/>
    </w:p>
    <w:p>
      <w:pPr>
        <w:pStyle w:val="1096"/>
        <w:ind w:firstLine="420"/>
        <w:spacing w:line="360" w:lineRule="auto"/>
        <w:rPr>
          <w:rFonts w:hint="eastAsia" w:ascii="宋体" w:hAnsi="宋体"/>
        </w:rPr>
      </w:pPr>
      <w:r>
        <w:rPr>
          <w:rFonts w:hint="eastAsia" w:ascii="宋体" w:hAnsi="宋体"/>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w:t>
      </w:r>
      <w:r>
        <w:rPr>
          <w:rFonts w:hint="eastAsia" w:ascii="宋体" w:hAnsi="宋体"/>
        </w:rPr>
        <w:t xml:space="preserve">作为采购合同的组成部分。</w:t>
      </w:r>
      <w:r/>
    </w:p>
    <w:p>
      <w:pPr>
        <w:pStyle w:val="1096"/>
        <w:jc w:val="left"/>
        <w:spacing w:line="400" w:lineRule="exact"/>
        <w:rPr>
          <w:rFonts w:ascii="宋体" w:hAnsi="宋体"/>
          <w:b/>
          <w:sz w:val="24"/>
        </w:rPr>
      </w:pPr>
      <w:r>
        <w:rPr>
          <w:rFonts w:hint="eastAsia" w:ascii="宋体" w:hAnsi="宋体"/>
          <w:b/>
          <w:sz w:val="24"/>
        </w:rPr>
        <w:t xml:space="preserve">21. 法律适用</w:t>
      </w:r>
      <w:r>
        <w:rPr>
          <w:rFonts w:ascii="宋体" w:hAnsi="宋体"/>
          <w:b/>
          <w:sz w:val="24"/>
        </w:rPr>
      </w:r>
      <w:r/>
    </w:p>
    <w:p>
      <w:pPr>
        <w:pStyle w:val="1352"/>
        <w:ind w:firstLine="420"/>
        <w:jc w:val="both"/>
        <w:rPr>
          <w:rFonts w:hint="eastAsia" w:ascii="宋体" w:hAnsi="宋体" w:eastAsia="宋体" w:cs="宋体"/>
          <w:sz w:val="21"/>
        </w:rPr>
      </w:pPr>
      <w:r>
        <w:rPr>
          <w:rFonts w:hint="eastAsia" w:ascii="宋体" w:hAnsi="宋体" w:eastAsia="宋体" w:cs="宋体"/>
          <w:sz w:val="21"/>
        </w:rPr>
        <w:t xml:space="preserve">21.1 本合同的订立、生效、解释、履行及与本合同有关的争议解决，均适用法律、行政法规。</w:t>
      </w:r>
      <w:r/>
    </w:p>
    <w:p>
      <w:pPr>
        <w:pStyle w:val="1352"/>
        <w:ind w:firstLine="420"/>
        <w:jc w:val="both"/>
        <w:rPr>
          <w:rFonts w:hint="eastAsia" w:ascii="宋体" w:hAnsi="宋体" w:eastAsia="宋体" w:cs="宋体"/>
          <w:sz w:val="21"/>
        </w:rPr>
      </w:pPr>
      <w:r>
        <w:rPr>
          <w:rFonts w:hint="eastAsia" w:ascii="宋体" w:hAnsi="宋体" w:eastAsia="宋体" w:cs="宋体"/>
          <w:sz w:val="21"/>
        </w:rPr>
        <w:t xml:space="preserve">21.2 本合同条款与法律、行政法规的强制性规定不一致的，双方当事人应按照法律、行政法规的强制性规定修改本合同的相关条款。</w:t>
      </w:r>
      <w:r/>
    </w:p>
    <w:p>
      <w:pPr>
        <w:pStyle w:val="1096"/>
        <w:jc w:val="left"/>
        <w:spacing w:line="400" w:lineRule="exact"/>
        <w:rPr>
          <w:rFonts w:hint="eastAsia" w:ascii="宋体" w:hAnsi="宋体"/>
          <w:b/>
          <w:sz w:val="24"/>
        </w:rPr>
      </w:pPr>
      <w:r>
        <w:rPr>
          <w:rFonts w:hint="eastAsia" w:ascii="宋体" w:hAnsi="宋体"/>
          <w:b/>
          <w:sz w:val="24"/>
        </w:rPr>
        <w:t xml:space="preserve">22. 通知</w:t>
      </w:r>
      <w:r/>
    </w:p>
    <w:p>
      <w:pPr>
        <w:pStyle w:val="1352"/>
        <w:ind w:firstLine="420"/>
        <w:jc w:val="both"/>
        <w:rPr>
          <w:rFonts w:hint="eastAsia" w:ascii="宋体" w:hAnsi="宋体" w:eastAsia="宋体" w:cs="宋体"/>
          <w:sz w:val="21"/>
        </w:rPr>
      </w:pPr>
      <w:r>
        <w:rPr>
          <w:rFonts w:hint="eastAsia" w:ascii="宋体" w:hAnsi="宋体" w:eastAsia="宋体" w:cs="宋体"/>
          <w:sz w:val="21"/>
        </w:rPr>
        <w:t xml:space="preserve">22.1 本合同任何一方向对方发出的通知、信件、数据电文等，应当发送至本合同第一部分《政府采购合同协议书》所约定的通讯地址、联系人、联系电话或电子邮箱。</w:t>
      </w:r>
      <w:r/>
    </w:p>
    <w:p>
      <w:pPr>
        <w:pStyle w:val="1352"/>
        <w:ind w:firstLine="0"/>
        <w:jc w:val="both"/>
        <w:rPr>
          <w:rFonts w:hint="eastAsia"/>
          <w:sz w:val="21"/>
        </w:rPr>
      </w:pPr>
      <w:r>
        <w:rPr>
          <w:rFonts w:hint="eastAsia" w:ascii="宋体" w:hAnsi="宋体" w:eastAsia="宋体" w:cs="宋体"/>
          <w:sz w:val="21"/>
        </w:rPr>
        <w:t xml:space="preserve">    22.2 一方当事人变更名称、住所、联系人、联系电话或电子邮箱等信息的，应当在变更后3日内及时书面通知对方，对方实际收到变更通知前的送达仍为有效送达。</w:t>
      </w:r>
      <w:r>
        <w:rPr>
          <w:rFonts w:hint="eastAsia"/>
          <w:sz w:val="21"/>
        </w:rPr>
      </w:r>
      <w:r/>
    </w:p>
    <w:p>
      <w:pPr>
        <w:pStyle w:val="1096"/>
        <w:ind w:firstLine="420"/>
        <w:jc w:val="left"/>
        <w:spacing w:line="400" w:lineRule="exact"/>
        <w:rPr>
          <w:rFonts w:hint="eastAsia" w:ascii="宋体" w:hAnsi="宋体"/>
          <w:szCs w:val="21"/>
        </w:rPr>
      </w:pPr>
      <w:r>
        <w:rPr>
          <w:rFonts w:hint="eastAsia" w:ascii="宋体" w:hAnsi="宋体"/>
          <w:szCs w:val="21"/>
        </w:rPr>
        <w:t xml:space="preserve">22.3本合同一方给另一方的通知均应采用书面形式，传真或快递送到本合同中规定的对方的地址和办理签收手续。</w:t>
      </w:r>
      <w:r/>
    </w:p>
    <w:p>
      <w:pPr>
        <w:pStyle w:val="1096"/>
        <w:ind w:firstLine="420"/>
        <w:jc w:val="left"/>
        <w:spacing w:line="400" w:lineRule="exact"/>
        <w:rPr>
          <w:rFonts w:hint="eastAsia" w:ascii="宋体" w:hAnsi="宋体"/>
          <w:szCs w:val="21"/>
        </w:rPr>
      </w:pPr>
      <w:r>
        <w:rPr>
          <w:rFonts w:hint="eastAsia" w:ascii="宋体" w:hAnsi="宋体"/>
          <w:szCs w:val="21"/>
        </w:rPr>
        <w:t xml:space="preserve">22.4通知以送达之日或通知书中规定的生效之日起生效，两者中以较迟之日为准。</w:t>
      </w:r>
      <w:r/>
    </w:p>
    <w:p>
      <w:pPr>
        <w:pStyle w:val="1096"/>
        <w:numPr>
          <w:ilvl w:val="0"/>
          <w:numId w:val="20"/>
        </w:numPr>
        <w:jc w:val="left"/>
        <w:spacing w:line="400" w:lineRule="exact"/>
        <w:rPr>
          <w:rFonts w:hint="eastAsia" w:ascii="宋体" w:hAnsi="宋体"/>
          <w:b/>
          <w:bCs/>
          <w:sz w:val="24"/>
        </w:rPr>
      </w:pPr>
      <w:r>
        <w:rPr>
          <w:rFonts w:hint="eastAsia" w:ascii="宋体" w:hAnsi="宋体"/>
          <w:b/>
          <w:bCs/>
          <w:sz w:val="24"/>
        </w:rPr>
        <w:t xml:space="preserve">合同未尽事项</w:t>
      </w:r>
      <w:r/>
    </w:p>
    <w:p>
      <w:pPr>
        <w:pStyle w:val="1096"/>
        <w:ind w:firstLine="420"/>
        <w:jc w:val="left"/>
        <w:spacing w:line="400" w:lineRule="exact"/>
        <w:rPr>
          <w:rFonts w:hint="eastAsia" w:ascii="宋体" w:hAnsi="宋体"/>
          <w:bCs/>
          <w:szCs w:val="21"/>
        </w:rPr>
      </w:pPr>
      <w:r>
        <w:rPr>
          <w:rFonts w:hint="eastAsia" w:ascii="宋体" w:hAnsi="宋体"/>
          <w:bCs/>
          <w:szCs w:val="21"/>
        </w:rPr>
        <w:t xml:space="preserve">23.1合同未尽事项见</w:t>
      </w:r>
      <w:r>
        <w:rPr>
          <w:rFonts w:hint="eastAsia" w:ascii="宋体" w:hAnsi="宋体"/>
          <w:b/>
          <w:szCs w:val="21"/>
        </w:rPr>
        <w:t xml:space="preserve">【政府采购合同专用条款】</w:t>
      </w:r>
      <w:r>
        <w:rPr>
          <w:rFonts w:hint="eastAsia" w:ascii="宋体" w:hAnsi="宋体"/>
          <w:bCs/>
          <w:szCs w:val="21"/>
        </w:rPr>
        <w:t xml:space="preserve">。</w:t>
      </w:r>
      <w:r/>
    </w:p>
    <w:p>
      <w:pPr>
        <w:pStyle w:val="1096"/>
        <w:jc w:val="left"/>
        <w:spacing w:line="400" w:lineRule="exact"/>
        <w:rPr>
          <w:rFonts w:hint="eastAsia" w:ascii="黑体" w:hAnsi="华文中宋" w:eastAsia="黑体"/>
          <w:sz w:val="28"/>
          <w:szCs w:val="28"/>
        </w:rPr>
      </w:pPr>
      <w:r>
        <w:rPr>
          <w:rFonts w:hint="eastAsia" w:ascii="宋体" w:hAnsi="宋体"/>
          <w:bCs/>
          <w:szCs w:val="21"/>
        </w:rPr>
        <w:t xml:space="preserve">    23.2 合同附件与合同正文具有同等的法律效力。</w:t>
      </w:r>
      <w:bookmarkStart w:id="820" w:name="_Toc20313"/>
      <w:r>
        <w:rPr>
          <w:rFonts w:hint="eastAsia" w:ascii="黑体" w:hAnsi="华文中宋" w:eastAsia="黑体"/>
          <w:sz w:val="28"/>
          <w:szCs w:val="28"/>
        </w:rPr>
      </w:r>
      <w:r/>
    </w:p>
    <w:p>
      <w:pPr>
        <w:pStyle w:val="1096"/>
        <w:jc w:val="center"/>
        <w:rPr>
          <w:rFonts w:hint="eastAsia" w:ascii="黑体" w:hAnsi="华文中宋" w:eastAsia="黑体"/>
          <w:sz w:val="28"/>
          <w:szCs w:val="28"/>
        </w:rPr>
      </w:pPr>
      <w:r>
        <w:rPr>
          <w:rFonts w:hint="eastAsia" w:ascii="黑体" w:hAnsi="华文中宋" w:eastAsia="黑体"/>
          <w:sz w:val="28"/>
          <w:szCs w:val="28"/>
        </w:rPr>
        <w:br w:type="page" w:clear="all"/>
      </w:r>
      <w:r/>
    </w:p>
    <w:p>
      <w:pPr>
        <w:pStyle w:val="1098"/>
        <w:rPr>
          <w:rFonts w:hint="eastAsia" w:ascii="黑体" w:hAnsi="华文中宋"/>
          <w:b w:val="0"/>
          <w:sz w:val="28"/>
          <w:szCs w:val="28"/>
        </w:rPr>
      </w:pPr>
      <w:r>
        <w:rPr>
          <w:rFonts w:hint="eastAsia" w:ascii="黑体" w:hAnsi="华文中宋"/>
          <w:b w:val="0"/>
          <w:bCs/>
          <w:sz w:val="28"/>
          <w:szCs w:val="28"/>
        </w:rPr>
        <w:t xml:space="preserve">第三节 政府采购合同专用条款</w:t>
      </w:r>
      <w:bookmarkEnd w:id="820"/>
      <w:r>
        <w:rPr>
          <w:rFonts w:hint="eastAsia" w:ascii="黑体" w:hAnsi="华文中宋"/>
          <w:b w:val="0"/>
          <w:sz w:val="28"/>
          <w:szCs w:val="28"/>
        </w:rPr>
      </w:r>
      <w:r/>
    </w:p>
    <w:tbl>
      <w:tblPr>
        <w:tblW w:w="8520" w:type="dxa"/>
        <w:tblInd w:w="108"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1"/>
      </w:tblGrid>
      <w:tr>
        <w:trPr>
          <w:trHeight w:val="736"/>
        </w:trPr>
        <w:tc>
          <w:tcPr>
            <w:tcBorders>
              <w:top w:val="single" w:color="000000" w:sz="4" w:space="0"/>
              <w:left w:val="single" w:color="000000" w:sz="4" w:space="0"/>
              <w:bottom w:val="single" w:color="000000" w:sz="6" w:space="0"/>
              <w:right w:val="single" w:color="000000" w:sz="6" w:space="0"/>
            </w:tcBorders>
            <w:tcW w:w="1607" w:type="dxa"/>
            <w:vAlign w:val="center"/>
            <w:textDirection w:val="lrTb"/>
            <w:noWrap w:val="false"/>
          </w:tcPr>
          <w:p>
            <w:pPr>
              <w:pStyle w:val="1096"/>
              <w:jc w:val="center"/>
              <w:rPr>
                <w:rFonts w:ascii="宋体" w:hAnsi="宋体"/>
                <w:szCs w:val="21"/>
              </w:rPr>
            </w:pPr>
            <w:r>
              <w:rPr>
                <w:rFonts w:hint="eastAsia" w:ascii="宋体" w:hAnsi="宋体"/>
                <w:szCs w:val="21"/>
              </w:rPr>
              <w:t xml:space="preserve">第二节</w:t>
            </w:r>
            <w:r>
              <w:rPr>
                <w:rFonts w:ascii="宋体" w:hAnsi="宋体"/>
                <w:szCs w:val="21"/>
              </w:rPr>
            </w:r>
            <w:r/>
          </w:p>
          <w:p>
            <w:pPr>
              <w:pStyle w:val="1096"/>
              <w:jc w:val="center"/>
              <w:rPr>
                <w:rFonts w:ascii="宋体" w:hAnsi="宋体"/>
                <w:szCs w:val="21"/>
              </w:rPr>
            </w:pPr>
            <w:r>
              <w:rPr>
                <w:rFonts w:hint="eastAsia" w:ascii="宋体" w:hAnsi="宋体"/>
                <w:szCs w:val="21"/>
              </w:rPr>
              <w:t xml:space="preserve">第1.2（6）项</w:t>
            </w:r>
            <w:r>
              <w:rPr>
                <w:rFonts w:ascii="宋体" w:hAnsi="宋体"/>
                <w:szCs w:val="21"/>
              </w:rPr>
            </w:r>
            <w:r/>
          </w:p>
        </w:tc>
        <w:tc>
          <w:tcPr>
            <w:tcBorders>
              <w:top w:val="single" w:color="000000" w:sz="4" w:space="0"/>
              <w:left w:val="single" w:color="000000" w:sz="6" w:space="0"/>
              <w:bottom w:val="single" w:color="000000" w:sz="6" w:space="0"/>
              <w:right w:val="single" w:color="000000" w:sz="6" w:space="0"/>
            </w:tcBorders>
            <w:tcW w:w="1742" w:type="dxa"/>
            <w:vAlign w:val="center"/>
            <w:textDirection w:val="lrTb"/>
            <w:noWrap w:val="false"/>
          </w:tcPr>
          <w:p>
            <w:pPr>
              <w:pStyle w:val="1096"/>
              <w:jc w:val="left"/>
              <w:rPr>
                <w:rFonts w:ascii="宋体" w:hAnsi="宋体"/>
                <w:szCs w:val="21"/>
              </w:rPr>
            </w:pPr>
            <w:r>
              <w:rPr>
                <w:rFonts w:hint="eastAsia" w:ascii="宋体" w:hAnsi="宋体"/>
                <w:szCs w:val="21"/>
              </w:rPr>
              <w:t xml:space="preserve">联合体具体要求</w:t>
            </w:r>
            <w:r>
              <w:rPr>
                <w:rFonts w:ascii="宋体" w:hAnsi="宋体"/>
                <w:szCs w:val="21"/>
              </w:rPr>
            </w:r>
            <w:r/>
          </w:p>
        </w:tc>
        <w:tc>
          <w:tcPr>
            <w:tcBorders>
              <w:top w:val="single" w:color="000000" w:sz="4" w:space="0"/>
              <w:left w:val="single" w:color="000000" w:sz="6" w:space="0"/>
              <w:bottom w:val="single" w:color="000000" w:sz="6" w:space="0"/>
              <w:right w:val="single" w:color="000000" w:sz="4" w:space="0"/>
            </w:tcBorders>
            <w:tcW w:w="5170" w:type="dxa"/>
            <w:vAlign w:val="center"/>
            <w:textDirection w:val="lrTb"/>
            <w:noWrap w:val="false"/>
          </w:tcPr>
          <w:p>
            <w:pPr>
              <w:pStyle w:val="1096"/>
              <w:jc w:val="left"/>
              <w:rPr>
                <w:rFonts w:ascii="宋体" w:hAnsi="宋体"/>
                <w:szCs w:val="21"/>
              </w:rPr>
            </w:pPr>
            <w:r>
              <w:rPr>
                <w:rFonts w:hint="eastAsia" w:ascii="宋体" w:hAnsi="宋体"/>
                <w:szCs w:val="21"/>
              </w:rPr>
              <w:t xml:space="preserve">/</w:t>
            </w:r>
            <w:r>
              <w:rPr>
                <w:rFonts w:ascii="宋体" w:hAnsi="宋体"/>
                <w:szCs w:val="21"/>
              </w:rPr>
            </w:r>
            <w:r/>
          </w:p>
        </w:tc>
      </w:tr>
      <w:tr>
        <w:trPr>
          <w:trHeight w:val="604"/>
        </w:trPr>
        <w:tc>
          <w:tcPr>
            <w:tcBorders>
              <w:top w:val="single" w:color="000000" w:sz="6" w:space="0"/>
              <w:left w:val="single" w:color="000000" w:sz="4" w:space="0"/>
              <w:bottom w:val="single" w:color="000000" w:sz="6" w:space="0"/>
              <w:right w:val="single" w:color="000000" w:sz="6" w:space="0"/>
            </w:tcBorders>
            <w:tcW w:w="1607" w:type="dxa"/>
            <w:vAlign w:val="center"/>
            <w:textDirection w:val="lrTb"/>
            <w:noWrap w:val="false"/>
          </w:tcPr>
          <w:p>
            <w:pPr>
              <w:pStyle w:val="1096"/>
              <w:jc w:val="center"/>
              <w:rPr>
                <w:rFonts w:ascii="宋体" w:hAnsi="宋体"/>
                <w:szCs w:val="21"/>
              </w:rPr>
            </w:pPr>
            <w:r>
              <w:rPr>
                <w:rFonts w:hint="eastAsia" w:ascii="宋体" w:hAnsi="宋体"/>
                <w:szCs w:val="21"/>
              </w:rPr>
              <w:t xml:space="preserve">第二节</w:t>
            </w:r>
            <w:r>
              <w:rPr>
                <w:rFonts w:ascii="宋体" w:hAnsi="宋体"/>
                <w:szCs w:val="21"/>
              </w:rPr>
            </w:r>
            <w:r/>
          </w:p>
          <w:p>
            <w:pPr>
              <w:pStyle w:val="1096"/>
              <w:jc w:val="center"/>
              <w:rPr>
                <w:rFonts w:ascii="宋体" w:hAnsi="宋体"/>
                <w:szCs w:val="21"/>
              </w:rPr>
            </w:pPr>
            <w:r>
              <w:rPr>
                <w:rFonts w:hint="eastAsia" w:ascii="宋体" w:hAnsi="宋体"/>
                <w:szCs w:val="21"/>
              </w:rPr>
              <w:t xml:space="preserve">第1.2（7）项</w:t>
            </w:r>
            <w:r>
              <w:rPr>
                <w:rFonts w:ascii="宋体" w:hAnsi="宋体"/>
                <w:szCs w:val="21"/>
              </w:rPr>
            </w:r>
            <w:r/>
          </w:p>
        </w:tc>
        <w:tc>
          <w:tcPr>
            <w:tcBorders>
              <w:top w:val="single" w:color="000000" w:sz="6" w:space="0"/>
              <w:left w:val="single" w:color="000000" w:sz="6" w:space="0"/>
              <w:bottom w:val="single" w:color="000000" w:sz="6" w:space="0"/>
              <w:right w:val="single" w:color="000000" w:sz="6" w:space="0"/>
            </w:tcBorders>
            <w:tcW w:w="1742" w:type="dxa"/>
            <w:vAlign w:val="center"/>
            <w:textDirection w:val="lrTb"/>
            <w:noWrap w:val="false"/>
          </w:tcPr>
          <w:p>
            <w:pPr>
              <w:pStyle w:val="1096"/>
              <w:jc w:val="left"/>
              <w:rPr>
                <w:rFonts w:ascii="宋体" w:hAnsi="宋体"/>
                <w:szCs w:val="21"/>
              </w:rPr>
            </w:pPr>
            <w:r>
              <w:rPr>
                <w:rFonts w:hint="eastAsia" w:ascii="宋体" w:hAnsi="宋体"/>
                <w:szCs w:val="21"/>
              </w:rPr>
              <w:t xml:space="preserve">其他术语解释</w:t>
            </w:r>
            <w:r>
              <w:rPr>
                <w:rFonts w:ascii="宋体" w:hAnsi="宋体"/>
                <w:szCs w:val="21"/>
              </w:rPr>
            </w:r>
            <w:r/>
          </w:p>
        </w:tc>
        <w:tc>
          <w:tcPr>
            <w:tcBorders>
              <w:top w:val="single" w:color="000000" w:sz="6" w:space="0"/>
              <w:left w:val="single" w:color="000000" w:sz="6" w:space="0"/>
              <w:bottom w:val="single" w:color="000000" w:sz="6" w:space="0"/>
              <w:right w:val="single" w:color="000000" w:sz="4" w:space="0"/>
            </w:tcBorders>
            <w:tcW w:w="5170" w:type="dxa"/>
            <w:vAlign w:val="center"/>
            <w:textDirection w:val="lrTb"/>
            <w:noWrap w:val="false"/>
          </w:tcPr>
          <w:p>
            <w:pPr>
              <w:pStyle w:val="1096"/>
              <w:jc w:val="left"/>
              <w:rPr>
                <w:rFonts w:ascii="宋体" w:hAnsi="宋体"/>
                <w:szCs w:val="21"/>
              </w:rPr>
            </w:pPr>
            <w:r>
              <w:rPr>
                <w:rFonts w:hint="eastAsia" w:ascii="宋体" w:hAnsi="宋体"/>
                <w:szCs w:val="21"/>
              </w:rPr>
              <w:t xml:space="preserve">/</w:t>
            </w:r>
            <w:r>
              <w:rPr>
                <w:rFonts w:ascii="宋体" w:hAnsi="宋体"/>
                <w:szCs w:val="21"/>
              </w:rPr>
            </w:r>
            <w:r/>
          </w:p>
        </w:tc>
      </w:tr>
      <w:tr>
        <w:trPr>
          <w:trHeight w:val="736"/>
        </w:trPr>
        <w:tc>
          <w:tcPr>
            <w:tcBorders>
              <w:top w:val="single" w:color="000000" w:sz="6" w:space="0"/>
              <w:left w:val="single" w:color="000000" w:sz="4" w:space="0"/>
              <w:bottom w:val="single" w:color="000000" w:sz="6" w:space="0"/>
              <w:right w:val="single" w:color="000000" w:sz="6" w:space="0"/>
            </w:tcBorders>
            <w:tcW w:w="1607" w:type="dxa"/>
            <w:vAlign w:val="center"/>
            <w:textDirection w:val="lrTb"/>
            <w:noWrap w:val="false"/>
          </w:tcPr>
          <w:p>
            <w:pPr>
              <w:pStyle w:val="1096"/>
              <w:jc w:val="center"/>
              <w:rPr>
                <w:rFonts w:ascii="宋体" w:hAnsi="宋体"/>
                <w:szCs w:val="21"/>
              </w:rPr>
            </w:pPr>
            <w:r>
              <w:rPr>
                <w:rFonts w:hint="eastAsia" w:ascii="宋体" w:hAnsi="宋体"/>
                <w:szCs w:val="21"/>
              </w:rPr>
              <w:t xml:space="preserve">第二</w:t>
            </w:r>
            <w:r>
              <w:rPr>
                <w:rFonts w:hint="eastAsia" w:ascii="宋体" w:hAnsi="宋体"/>
                <w:szCs w:val="21"/>
              </w:rPr>
              <w:t xml:space="preserve">节</w:t>
            </w:r>
            <w:r>
              <w:rPr>
                <w:rFonts w:ascii="宋体" w:hAnsi="宋体"/>
                <w:szCs w:val="21"/>
              </w:rPr>
            </w:r>
            <w:r/>
          </w:p>
          <w:p>
            <w:pPr>
              <w:pStyle w:val="1096"/>
              <w:jc w:val="center"/>
              <w:rPr>
                <w:rFonts w:ascii="宋体" w:hAnsi="宋体"/>
                <w:szCs w:val="21"/>
              </w:rPr>
            </w:pPr>
            <w:r>
              <w:rPr>
                <w:rFonts w:hint="eastAsia" w:ascii="宋体" w:hAnsi="宋体"/>
                <w:szCs w:val="21"/>
              </w:rPr>
              <w:t xml:space="preserve">第4.4款</w:t>
            </w:r>
            <w:r>
              <w:rPr>
                <w:rFonts w:ascii="宋体" w:hAnsi="宋体"/>
                <w:szCs w:val="21"/>
              </w:rPr>
            </w:r>
            <w:r/>
          </w:p>
        </w:tc>
        <w:tc>
          <w:tcPr>
            <w:tcBorders>
              <w:top w:val="single" w:color="000000" w:sz="6" w:space="0"/>
              <w:left w:val="single" w:color="000000" w:sz="6" w:space="0"/>
              <w:bottom w:val="single" w:color="000000" w:sz="6" w:space="0"/>
              <w:right w:val="single" w:color="000000" w:sz="6" w:space="0"/>
            </w:tcBorders>
            <w:tcW w:w="1742" w:type="dxa"/>
            <w:vAlign w:val="center"/>
            <w:textDirection w:val="lrTb"/>
            <w:noWrap w:val="false"/>
          </w:tcPr>
          <w:p>
            <w:pPr>
              <w:pStyle w:val="1096"/>
              <w:jc w:val="left"/>
              <w:rPr>
                <w:rFonts w:ascii="宋体" w:hAnsi="宋体"/>
                <w:szCs w:val="21"/>
              </w:rPr>
            </w:pPr>
            <w:r>
              <w:rPr>
                <w:rFonts w:hint="eastAsia" w:ascii="宋体" w:hAnsi="宋体"/>
                <w:szCs w:val="21"/>
              </w:rPr>
              <w:t xml:space="preserve">履约验收中甲方提出异议或作出说明的期限</w:t>
            </w:r>
            <w:r>
              <w:rPr>
                <w:rFonts w:ascii="宋体" w:hAnsi="宋体"/>
                <w:szCs w:val="21"/>
              </w:rPr>
            </w:r>
            <w:r/>
          </w:p>
        </w:tc>
        <w:tc>
          <w:tcPr>
            <w:tcBorders>
              <w:top w:val="single" w:color="000000" w:sz="6" w:space="0"/>
              <w:left w:val="single" w:color="000000" w:sz="6" w:space="0"/>
              <w:bottom w:val="single" w:color="000000" w:sz="6" w:space="0"/>
              <w:right w:val="single" w:color="000000" w:sz="4" w:space="0"/>
            </w:tcBorders>
            <w:tcW w:w="5170" w:type="dxa"/>
            <w:vAlign w:val="center"/>
            <w:textDirection w:val="lrTb"/>
            <w:noWrap w:val="false"/>
          </w:tcPr>
          <w:p>
            <w:pPr>
              <w:pStyle w:val="1096"/>
              <w:jc w:val="left"/>
              <w:rPr>
                <w:rFonts w:ascii="宋体" w:hAnsi="宋体"/>
                <w:szCs w:val="21"/>
              </w:rPr>
            </w:pPr>
            <w:r>
              <w:rPr>
                <w:rFonts w:hint="eastAsia" w:ascii="宋体" w:hAnsi="宋体"/>
                <w:szCs w:val="21"/>
              </w:rPr>
              <w:t xml:space="preserve">5个工作日</w:t>
            </w:r>
            <w:r>
              <w:rPr>
                <w:rFonts w:ascii="宋体" w:hAnsi="宋体"/>
                <w:szCs w:val="21"/>
              </w:rPr>
            </w:r>
            <w:r/>
          </w:p>
        </w:tc>
      </w:tr>
      <w:tr>
        <w:trPr>
          <w:trHeight w:val="736"/>
        </w:trPr>
        <w:tc>
          <w:tcPr>
            <w:tcBorders>
              <w:top w:val="single" w:color="000000" w:sz="6" w:space="0"/>
              <w:left w:val="single" w:color="000000" w:sz="4" w:space="0"/>
              <w:bottom w:val="single" w:color="000000" w:sz="6" w:space="0"/>
              <w:right w:val="single" w:color="000000" w:sz="6" w:space="0"/>
            </w:tcBorders>
            <w:tcW w:w="1607" w:type="dxa"/>
            <w:vAlign w:val="center"/>
            <w:textDirection w:val="lrTb"/>
            <w:noWrap w:val="false"/>
          </w:tcPr>
          <w:p>
            <w:pPr>
              <w:pStyle w:val="1096"/>
              <w:jc w:val="center"/>
              <w:rPr>
                <w:rFonts w:ascii="宋体" w:hAnsi="宋体"/>
                <w:szCs w:val="21"/>
              </w:rPr>
            </w:pPr>
            <w:r>
              <w:rPr>
                <w:rFonts w:hint="eastAsia" w:ascii="宋体" w:hAnsi="宋体"/>
                <w:szCs w:val="21"/>
              </w:rPr>
              <w:t xml:space="preserve">第二节</w:t>
            </w:r>
            <w:r>
              <w:rPr>
                <w:rFonts w:ascii="宋体" w:hAnsi="宋体"/>
                <w:szCs w:val="21"/>
              </w:rPr>
            </w:r>
            <w:r/>
          </w:p>
          <w:p>
            <w:pPr>
              <w:pStyle w:val="1096"/>
              <w:jc w:val="center"/>
              <w:rPr>
                <w:rFonts w:ascii="宋体" w:hAnsi="宋体"/>
                <w:szCs w:val="21"/>
              </w:rPr>
            </w:pPr>
            <w:r>
              <w:rPr>
                <w:rFonts w:hint="eastAsia" w:ascii="宋体" w:hAnsi="宋体"/>
                <w:szCs w:val="21"/>
              </w:rPr>
              <w:t xml:space="preserve">第4.6款</w:t>
            </w:r>
            <w:r>
              <w:rPr>
                <w:rFonts w:ascii="宋体" w:hAnsi="宋体"/>
                <w:szCs w:val="21"/>
              </w:rPr>
            </w:r>
            <w:r/>
          </w:p>
        </w:tc>
        <w:tc>
          <w:tcPr>
            <w:tcBorders>
              <w:top w:val="single" w:color="000000" w:sz="6" w:space="0"/>
              <w:left w:val="single" w:color="000000" w:sz="6" w:space="0"/>
              <w:bottom w:val="single" w:color="000000" w:sz="6" w:space="0"/>
              <w:right w:val="single" w:color="000000" w:sz="6" w:space="0"/>
            </w:tcBorders>
            <w:tcW w:w="1742" w:type="dxa"/>
            <w:vAlign w:val="center"/>
            <w:textDirection w:val="lrTb"/>
            <w:noWrap w:val="false"/>
          </w:tcPr>
          <w:p>
            <w:pPr>
              <w:pStyle w:val="1096"/>
              <w:jc w:val="left"/>
              <w:rPr>
                <w:rFonts w:ascii="宋体" w:hAnsi="宋体"/>
                <w:szCs w:val="21"/>
              </w:rPr>
            </w:pPr>
            <w:r>
              <w:rPr>
                <w:rFonts w:hint="eastAsia" w:ascii="宋体" w:hAnsi="宋体"/>
                <w:szCs w:val="21"/>
              </w:rPr>
              <w:t xml:space="preserve">约定甲方承担的其他义务和责任</w:t>
            </w:r>
            <w:r>
              <w:rPr>
                <w:rFonts w:ascii="宋体" w:hAnsi="宋体"/>
                <w:szCs w:val="21"/>
              </w:rPr>
            </w:r>
            <w:r/>
          </w:p>
        </w:tc>
        <w:tc>
          <w:tcPr>
            <w:tcBorders>
              <w:top w:val="single" w:color="000000" w:sz="6" w:space="0"/>
              <w:left w:val="single" w:color="000000" w:sz="6" w:space="0"/>
              <w:bottom w:val="single" w:color="000000" w:sz="6" w:space="0"/>
              <w:right w:val="single" w:color="000000" w:sz="4" w:space="0"/>
            </w:tcBorders>
            <w:tcW w:w="5170" w:type="dxa"/>
            <w:vAlign w:val="center"/>
            <w:textDirection w:val="lrTb"/>
            <w:noWrap w:val="false"/>
          </w:tcPr>
          <w:p>
            <w:pPr>
              <w:pStyle w:val="1096"/>
              <w:jc w:val="left"/>
              <w:rPr>
                <w:rFonts w:ascii="宋体" w:hAnsi="宋体"/>
                <w:szCs w:val="21"/>
              </w:rPr>
            </w:pPr>
            <w:r>
              <w:rPr>
                <w:rFonts w:hint="eastAsia" w:ascii="宋体" w:hAnsi="宋体"/>
                <w:szCs w:val="21"/>
              </w:rPr>
              <w:t xml:space="preserve">/</w:t>
            </w:r>
            <w:r>
              <w:rPr>
                <w:rFonts w:ascii="宋体" w:hAnsi="宋体"/>
                <w:szCs w:val="21"/>
              </w:rPr>
            </w:r>
            <w:r/>
          </w:p>
        </w:tc>
      </w:tr>
      <w:tr>
        <w:trPr>
          <w:trHeight w:val="736"/>
        </w:trPr>
        <w:tc>
          <w:tcPr>
            <w:tcBorders>
              <w:top w:val="single" w:color="000000" w:sz="6" w:space="0"/>
              <w:left w:val="single" w:color="000000" w:sz="4" w:space="0"/>
              <w:bottom w:val="single" w:color="000000" w:sz="6" w:space="0"/>
              <w:right w:val="single" w:color="000000" w:sz="6" w:space="0"/>
            </w:tcBorders>
            <w:tcW w:w="1607" w:type="dxa"/>
            <w:vAlign w:val="center"/>
            <w:textDirection w:val="lrTb"/>
            <w:noWrap w:val="false"/>
          </w:tcPr>
          <w:p>
            <w:pPr>
              <w:pStyle w:val="1096"/>
              <w:jc w:val="center"/>
              <w:rPr>
                <w:rFonts w:ascii="宋体" w:hAnsi="宋体"/>
                <w:szCs w:val="21"/>
              </w:rPr>
            </w:pPr>
            <w:r>
              <w:rPr>
                <w:rFonts w:hint="eastAsia" w:ascii="宋体" w:hAnsi="宋体"/>
                <w:szCs w:val="21"/>
              </w:rPr>
              <w:t xml:space="preserve">第二节</w:t>
            </w:r>
            <w:r>
              <w:rPr>
                <w:rFonts w:ascii="宋体" w:hAnsi="宋体"/>
                <w:szCs w:val="21"/>
              </w:rPr>
            </w:r>
            <w:r/>
          </w:p>
          <w:p>
            <w:pPr>
              <w:pStyle w:val="1096"/>
              <w:jc w:val="center"/>
            </w:pPr>
            <w:r>
              <w:rPr>
                <w:rFonts w:hint="eastAsia" w:ascii="宋体" w:hAnsi="宋体"/>
                <w:szCs w:val="21"/>
              </w:rPr>
              <w:t xml:space="preserve">第5.4款</w:t>
            </w:r>
            <w:r/>
          </w:p>
        </w:tc>
        <w:tc>
          <w:tcPr>
            <w:tcBorders>
              <w:top w:val="single" w:color="000000" w:sz="6" w:space="0"/>
              <w:left w:val="single" w:color="000000" w:sz="6" w:space="0"/>
              <w:bottom w:val="single" w:color="000000" w:sz="6" w:space="0"/>
              <w:right w:val="single" w:color="000000" w:sz="6" w:space="0"/>
            </w:tcBorders>
            <w:tcW w:w="1742" w:type="dxa"/>
            <w:vAlign w:val="center"/>
            <w:textDirection w:val="lrTb"/>
            <w:noWrap w:val="false"/>
          </w:tcPr>
          <w:p>
            <w:pPr>
              <w:pStyle w:val="1096"/>
              <w:jc w:val="left"/>
              <w:rPr>
                <w:rFonts w:ascii="宋体" w:hAnsi="宋体"/>
                <w:szCs w:val="21"/>
              </w:rPr>
            </w:pPr>
            <w:r>
              <w:rPr>
                <w:rFonts w:hint="eastAsia" w:ascii="宋体" w:hAnsi="宋体"/>
                <w:szCs w:val="21"/>
              </w:rPr>
              <w:t xml:space="preserve">约定乙方承担的其他义务和责任</w:t>
            </w:r>
            <w:r>
              <w:rPr>
                <w:rFonts w:ascii="宋体" w:hAnsi="宋体"/>
                <w:szCs w:val="21"/>
              </w:rPr>
            </w:r>
            <w:r/>
          </w:p>
        </w:tc>
        <w:tc>
          <w:tcPr>
            <w:tcBorders>
              <w:top w:val="single" w:color="000000" w:sz="6" w:space="0"/>
              <w:left w:val="single" w:color="000000" w:sz="6" w:space="0"/>
              <w:bottom w:val="single" w:color="000000" w:sz="6" w:space="0"/>
              <w:right w:val="single" w:color="000000" w:sz="4" w:space="0"/>
            </w:tcBorders>
            <w:tcW w:w="5170" w:type="dxa"/>
            <w:vAlign w:val="center"/>
            <w:textDirection w:val="lrTb"/>
            <w:noWrap w:val="false"/>
          </w:tcPr>
          <w:p>
            <w:pPr>
              <w:pStyle w:val="1096"/>
              <w:ind w:firstLine="420"/>
              <w:spacing w:line="360" w:lineRule="auto"/>
              <w:rPr>
                <w:rFonts w:ascii="宋体" w:hAnsi="宋体" w:cs="宋体"/>
                <w:szCs w:val="21"/>
              </w:rPr>
            </w:pPr>
            <w:r>
              <w:rPr>
                <w:rFonts w:hint="eastAsia" w:ascii="宋体" w:hAnsi="宋体" w:cs="宋体"/>
                <w:szCs w:val="21"/>
              </w:rPr>
              <w:t xml:space="preserve">1.乙方应当在合同签订后</w:t>
            </w:r>
            <w:r>
              <w:rPr>
                <w:rFonts w:hint="eastAsia" w:ascii="宋体" w:hAnsi="宋体" w:cs="宋体"/>
                <w:szCs w:val="21"/>
                <w:u w:val="single"/>
              </w:rPr>
              <w:t xml:space="preserve">   </w:t>
            </w:r>
            <w:r>
              <w:rPr>
                <w:rFonts w:hint="eastAsia" w:ascii="宋体" w:hAnsi="宋体" w:cs="宋体"/>
                <w:szCs w:val="21"/>
              </w:rPr>
              <w:t xml:space="preserve">天内将货物安装调试完毕交付甲方正常使用，地点由甲方指定。招标文件有约定的，从其约定。</w:t>
            </w:r>
            <w:r>
              <w:rPr>
                <w:rFonts w:ascii="宋体" w:hAnsi="宋体" w:cs="宋体"/>
                <w:szCs w:val="21"/>
              </w:rPr>
            </w:r>
            <w:r/>
          </w:p>
          <w:p>
            <w:pPr>
              <w:pStyle w:val="1096"/>
              <w:ind w:firstLine="420"/>
              <w:spacing w:line="360" w:lineRule="auto"/>
              <w:rPr>
                <w:rFonts w:ascii="宋体" w:hAnsi="宋体" w:cs="宋体"/>
                <w:szCs w:val="21"/>
              </w:rPr>
            </w:pPr>
            <w:r>
              <w:rPr>
                <w:rFonts w:hint="eastAsia" w:ascii="宋体" w:hAnsi="宋体" w:cs="宋体"/>
                <w:szCs w:val="21"/>
              </w:rPr>
              <w:t xml:space="preserve">2.乙方交付的货物应当完全符合本合同或者招投标文件所规定的货物、数量和规格要求。乙方提供的货物不符合招投标文件和合同规定的，甲方有权拒收货物，由此引起的风险，由乙方承担。</w:t>
            </w:r>
            <w:r>
              <w:rPr>
                <w:rFonts w:ascii="宋体" w:hAnsi="宋体" w:cs="宋体"/>
                <w:szCs w:val="21"/>
              </w:rPr>
            </w:r>
            <w:r/>
          </w:p>
          <w:p>
            <w:pPr>
              <w:pStyle w:val="1096"/>
              <w:ind w:firstLine="420"/>
              <w:spacing w:line="360" w:lineRule="auto"/>
              <w:rPr>
                <w:rFonts w:ascii="宋体" w:hAnsi="宋体" w:cs="宋体"/>
                <w:szCs w:val="21"/>
              </w:rPr>
            </w:pPr>
            <w:r>
              <w:rPr>
                <w:rFonts w:hint="eastAsia" w:ascii="宋体" w:hAnsi="宋体" w:cs="宋体"/>
                <w:szCs w:val="21"/>
              </w:rPr>
              <w:t xml:space="preserve">3.货物的到货验收包括：生产厂家名称、品牌、型号、规格、数量、外观质量、配置及货物包装是否完好。</w:t>
            </w:r>
            <w:r>
              <w:rPr>
                <w:rFonts w:ascii="宋体" w:hAnsi="宋体" w:cs="宋体"/>
                <w:szCs w:val="21"/>
              </w:rPr>
            </w:r>
            <w:r/>
          </w:p>
          <w:p>
            <w:pPr>
              <w:pStyle w:val="1096"/>
              <w:ind w:firstLine="420"/>
              <w:spacing w:line="360" w:lineRule="auto"/>
              <w:rPr>
                <w:rFonts w:ascii="宋体" w:hAnsi="宋体" w:cs="宋体"/>
                <w:szCs w:val="21"/>
              </w:rPr>
            </w:pPr>
            <w:r>
              <w:rPr>
                <w:rFonts w:hint="eastAsia" w:ascii="宋体" w:hAnsi="宋体" w:cs="宋体"/>
                <w:szCs w:val="21"/>
              </w:rPr>
              <w:t xml:space="preserve">4.乙方应将所提供货物的装箱清单、用户手册、原厂保修卡、随机资料及配件、随机工具等交付给甲方；乙方不能完整交付货物及本款规定的单证和工具的，视为未按合同约定交货，乙方负责补齐，因此导致逾期交付的，由乙方承担相关的违约责任。</w:t>
            </w:r>
            <w:r>
              <w:rPr>
                <w:rFonts w:ascii="宋体" w:hAnsi="宋体" w:cs="宋体"/>
                <w:szCs w:val="21"/>
              </w:rPr>
            </w:r>
            <w:r/>
          </w:p>
          <w:p>
            <w:pPr>
              <w:pStyle w:val="1096"/>
              <w:ind w:firstLine="420"/>
              <w:spacing w:line="360" w:lineRule="auto"/>
              <w:rPr>
                <w:rFonts w:ascii="宋体" w:hAnsi="宋体" w:cs="宋体"/>
                <w:szCs w:val="21"/>
              </w:rPr>
            </w:pPr>
            <w:r>
              <w:rPr>
                <w:rFonts w:hint="eastAsia" w:ascii="宋体" w:hAnsi="宋体" w:cs="宋体"/>
                <w:szCs w:val="21"/>
              </w:rPr>
              <w:t xml:space="preserve">5.货物和系统调试验收的标准：按行业通行标准、厂方出厂标准和乙方投标文件的承诺（详见合同附件载明的标准，并不低于国家相关标准）。甲乙双方应在货物安装调试完毕后的个工作日内进行运行效果验收，在验收之前，乙方需提前提交相应的调试计划（包括调试</w:t>
            </w:r>
            <w:r>
              <w:rPr>
                <w:rFonts w:hint="eastAsia" w:ascii="宋体" w:hAnsi="宋体" w:cs="宋体"/>
                <w:szCs w:val="21"/>
              </w:rPr>
              <w:t xml:space="preserve">程序、环境、内容和检验标准、调试时间安排等）供甲方确认，乙方还应对所有检验验收调试的结果、步骤、原始数据等作妥善记录。如甲方要求，乙方应将记录提供给甲方。调试检验出现全部或部分未达到本合同所约定的技术指标，甲方有权选择下列任一处理方式： </w:t>
            </w:r>
            <w:r>
              <w:rPr>
                <w:rFonts w:ascii="宋体" w:hAnsi="宋体" w:cs="宋体"/>
                <w:szCs w:val="21"/>
              </w:rPr>
            </w:r>
            <w:r/>
          </w:p>
          <w:p>
            <w:pPr>
              <w:pStyle w:val="1096"/>
              <w:ind w:firstLine="420"/>
              <w:spacing w:line="360" w:lineRule="auto"/>
              <w:rPr>
                <w:rFonts w:ascii="宋体" w:hAnsi="宋体" w:cs="宋体"/>
                <w:szCs w:val="21"/>
              </w:rPr>
            </w:pPr>
            <w:r>
              <w:rPr>
                <w:rFonts w:hint="eastAsia" w:ascii="宋体" w:hAnsi="宋体" w:cs="宋体"/>
                <w:szCs w:val="21"/>
              </w:rPr>
              <w:t xml:space="preserve">a.重新调试直至合格为止；</w:t>
            </w:r>
            <w:r>
              <w:rPr>
                <w:rFonts w:ascii="宋体" w:hAnsi="宋体" w:cs="宋体"/>
                <w:szCs w:val="21"/>
              </w:rPr>
            </w:r>
            <w:r/>
          </w:p>
          <w:p>
            <w:pPr>
              <w:pStyle w:val="1096"/>
              <w:ind w:firstLine="420"/>
              <w:spacing w:line="360" w:lineRule="auto"/>
              <w:rPr>
                <w:rFonts w:ascii="宋体" w:hAnsi="宋体" w:cs="宋体"/>
                <w:szCs w:val="21"/>
              </w:rPr>
            </w:pPr>
            <w:r>
              <w:rPr>
                <w:rFonts w:hint="eastAsia" w:ascii="宋体" w:hAnsi="宋体" w:cs="宋体"/>
                <w:szCs w:val="21"/>
              </w:rPr>
              <w:t xml:space="preserve">b.要求乙方对货物进行免费更换，然后重新调试直至合格为止。</w:t>
            </w:r>
            <w:r>
              <w:rPr>
                <w:rFonts w:ascii="宋体" w:hAnsi="宋体" w:cs="宋体"/>
                <w:szCs w:val="21"/>
              </w:rPr>
            </w:r>
            <w:r/>
          </w:p>
          <w:p>
            <w:pPr>
              <w:pStyle w:val="1136"/>
              <w:ind w:firstLine="420"/>
              <w:spacing w:line="360" w:lineRule="auto"/>
              <w:rPr>
                <w:rFonts w:hAnsi="宋体"/>
                <w:szCs w:val="21"/>
              </w:rPr>
            </w:pPr>
            <w:r>
              <w:rPr>
                <w:rFonts w:hAnsi="宋体" w:cs="宋体"/>
                <w:szCs w:val="21"/>
              </w:rPr>
              <w:t xml:space="preserve">甲方因乙方原因所产生的所有费用均由乙方负担。</w:t>
            </w:r>
            <w:r>
              <w:rPr>
                <w:rFonts w:hAnsi="宋体"/>
                <w:szCs w:val="21"/>
              </w:rPr>
            </w:r>
            <w:r/>
          </w:p>
        </w:tc>
      </w:tr>
      <w:tr>
        <w:trPr>
          <w:trHeight w:val="736"/>
        </w:trPr>
        <w:tc>
          <w:tcPr>
            <w:tcBorders>
              <w:top w:val="single" w:color="000000" w:sz="6" w:space="0"/>
              <w:left w:val="single" w:color="000000" w:sz="4" w:space="0"/>
              <w:bottom w:val="single" w:color="000000" w:sz="6" w:space="0"/>
              <w:right w:val="single" w:color="000000" w:sz="6" w:space="0"/>
            </w:tcBorders>
            <w:tcW w:w="1607" w:type="dxa"/>
            <w:vAlign w:val="center"/>
            <w:textDirection w:val="lrTb"/>
            <w:noWrap w:val="false"/>
          </w:tcPr>
          <w:p>
            <w:pPr>
              <w:pStyle w:val="1096"/>
              <w:jc w:val="center"/>
              <w:rPr>
                <w:rFonts w:ascii="宋体" w:hAnsi="宋体"/>
                <w:szCs w:val="21"/>
              </w:rPr>
            </w:pPr>
            <w:r>
              <w:rPr>
                <w:rFonts w:hint="eastAsia" w:ascii="宋体" w:hAnsi="宋体"/>
                <w:szCs w:val="21"/>
              </w:rPr>
              <w:t xml:space="preserve">第二节</w:t>
            </w:r>
            <w:r>
              <w:rPr>
                <w:rFonts w:ascii="宋体" w:hAnsi="宋体"/>
                <w:szCs w:val="21"/>
              </w:rPr>
            </w:r>
            <w:r/>
          </w:p>
          <w:p>
            <w:pPr>
              <w:pStyle w:val="1096"/>
              <w:jc w:val="center"/>
              <w:rPr>
                <w:rFonts w:ascii="宋体" w:hAnsi="宋体"/>
                <w:szCs w:val="21"/>
              </w:rPr>
            </w:pPr>
            <w:r>
              <w:rPr>
                <w:rFonts w:hint="eastAsia" w:ascii="宋体" w:hAnsi="宋体"/>
                <w:szCs w:val="21"/>
              </w:rPr>
              <w:t xml:space="preserve">第6.1款</w:t>
            </w:r>
            <w:r>
              <w:rPr>
                <w:rFonts w:ascii="宋体" w:hAnsi="宋体"/>
                <w:szCs w:val="21"/>
              </w:rPr>
            </w:r>
            <w:r/>
          </w:p>
        </w:tc>
        <w:tc>
          <w:tcPr>
            <w:tcBorders>
              <w:top w:val="single" w:color="000000" w:sz="6" w:space="0"/>
              <w:left w:val="single" w:color="000000" w:sz="6" w:space="0"/>
              <w:bottom w:val="single" w:color="000000" w:sz="6" w:space="0"/>
              <w:right w:val="single" w:color="000000" w:sz="6" w:space="0"/>
            </w:tcBorders>
            <w:tcW w:w="1742" w:type="dxa"/>
            <w:vAlign w:val="center"/>
            <w:textDirection w:val="lrTb"/>
            <w:noWrap w:val="false"/>
          </w:tcPr>
          <w:p>
            <w:pPr>
              <w:pStyle w:val="1096"/>
              <w:jc w:val="left"/>
              <w:rPr>
                <w:rFonts w:ascii="宋体" w:hAnsi="宋体"/>
                <w:szCs w:val="21"/>
              </w:rPr>
            </w:pPr>
            <w:r>
              <w:rPr>
                <w:rFonts w:hint="eastAsia" w:ascii="宋体" w:hAnsi="宋体"/>
                <w:szCs w:val="21"/>
              </w:rPr>
              <w:t xml:space="preserve">履行合同义务的顺序</w:t>
            </w:r>
            <w:r>
              <w:rPr>
                <w:rFonts w:ascii="宋体" w:hAnsi="宋体"/>
                <w:szCs w:val="21"/>
              </w:rPr>
            </w:r>
            <w:r/>
          </w:p>
        </w:tc>
        <w:tc>
          <w:tcPr>
            <w:tcBorders>
              <w:top w:val="single" w:color="000000" w:sz="6" w:space="0"/>
              <w:left w:val="single" w:color="000000" w:sz="6" w:space="0"/>
              <w:bottom w:val="single" w:color="000000" w:sz="6" w:space="0"/>
              <w:right w:val="single" w:color="000000" w:sz="4" w:space="0"/>
            </w:tcBorders>
            <w:tcW w:w="5170" w:type="dxa"/>
            <w:vAlign w:val="center"/>
            <w:textDirection w:val="lrTb"/>
            <w:noWrap w:val="false"/>
          </w:tcPr>
          <w:p>
            <w:pPr>
              <w:pStyle w:val="1096"/>
              <w:jc w:val="left"/>
              <w:spacing w:line="360" w:lineRule="auto"/>
              <w:rPr>
                <w:rFonts w:ascii="宋体" w:hAnsi="宋体"/>
                <w:szCs w:val="21"/>
              </w:rPr>
            </w:pPr>
            <w:r>
              <w:rPr>
                <w:rFonts w:ascii="宋体" w:hAnsi="宋体"/>
                <w:szCs w:val="21"/>
              </w:rPr>
            </w:r>
            <w:r/>
          </w:p>
        </w:tc>
      </w:tr>
      <w:tr>
        <w:trPr>
          <w:cantSplit/>
          <w:trHeight w:val="667"/>
        </w:trPr>
        <w:tc>
          <w:tcPr>
            <w:tcBorders>
              <w:top w:val="single" w:color="000000" w:sz="6" w:space="0"/>
              <w:left w:val="single" w:color="000000" w:sz="4" w:space="0"/>
              <w:bottom w:val="single" w:color="000000" w:sz="6" w:space="0"/>
              <w:right w:val="single" w:color="000000" w:sz="6" w:space="0"/>
            </w:tcBorders>
            <w:tcW w:w="1607" w:type="dxa"/>
            <w:vAlign w:val="center"/>
            <w:vMerge w:val="restart"/>
            <w:textDirection w:val="lrTb"/>
            <w:noWrap w:val="false"/>
          </w:tcPr>
          <w:p>
            <w:pPr>
              <w:pStyle w:val="1096"/>
              <w:jc w:val="center"/>
              <w:rPr>
                <w:rFonts w:ascii="宋体" w:hAnsi="宋体"/>
                <w:szCs w:val="21"/>
              </w:rPr>
            </w:pPr>
            <w:r>
              <w:rPr>
                <w:rFonts w:hint="eastAsia" w:ascii="宋体" w:hAnsi="宋体"/>
                <w:szCs w:val="21"/>
              </w:rPr>
              <w:t xml:space="preserve">第二节</w:t>
            </w:r>
            <w:r>
              <w:rPr>
                <w:rFonts w:ascii="宋体" w:hAnsi="宋体"/>
                <w:szCs w:val="21"/>
              </w:rPr>
            </w:r>
            <w:r/>
          </w:p>
          <w:p>
            <w:pPr>
              <w:pStyle w:val="1096"/>
              <w:jc w:val="center"/>
              <w:rPr>
                <w:rFonts w:ascii="宋体" w:hAnsi="宋体"/>
                <w:szCs w:val="21"/>
              </w:rPr>
            </w:pPr>
            <w:r>
              <w:rPr>
                <w:rFonts w:hint="eastAsia" w:ascii="宋体" w:hAnsi="宋体"/>
                <w:szCs w:val="21"/>
              </w:rPr>
              <w:t xml:space="preserve">第7.1款</w:t>
            </w:r>
            <w:r>
              <w:rPr>
                <w:rFonts w:ascii="宋体" w:hAnsi="宋体"/>
                <w:szCs w:val="21"/>
              </w:rPr>
            </w:r>
            <w:r/>
          </w:p>
        </w:tc>
        <w:tc>
          <w:tcPr>
            <w:tcBorders>
              <w:top w:val="single" w:color="000000" w:sz="6" w:space="0"/>
              <w:left w:val="single" w:color="000000" w:sz="6" w:space="0"/>
              <w:bottom w:val="single" w:color="000000" w:sz="6" w:space="0"/>
              <w:right w:val="single" w:color="000000" w:sz="6" w:space="0"/>
            </w:tcBorders>
            <w:tcW w:w="1742" w:type="dxa"/>
            <w:vAlign w:val="center"/>
            <w:textDirection w:val="lrTb"/>
            <w:noWrap w:val="false"/>
          </w:tcPr>
          <w:p>
            <w:pPr>
              <w:pStyle w:val="1096"/>
              <w:jc w:val="left"/>
              <w:rPr>
                <w:rFonts w:ascii="宋体" w:hAnsi="宋体"/>
                <w:szCs w:val="21"/>
              </w:rPr>
            </w:pPr>
            <w:r>
              <w:rPr>
                <w:rFonts w:hint="eastAsia" w:ascii="宋体" w:hAnsi="宋体"/>
                <w:szCs w:val="21"/>
              </w:rPr>
              <w:t xml:space="preserve">包装特殊要求</w:t>
            </w:r>
            <w:r>
              <w:rPr>
                <w:rFonts w:ascii="宋体" w:hAnsi="宋体"/>
                <w:szCs w:val="21"/>
              </w:rPr>
            </w:r>
            <w:r/>
          </w:p>
        </w:tc>
        <w:tc>
          <w:tcPr>
            <w:tcBorders>
              <w:top w:val="single" w:color="000000" w:sz="6" w:space="0"/>
              <w:left w:val="single" w:color="000000" w:sz="6" w:space="0"/>
              <w:bottom w:val="single" w:color="000000" w:sz="6" w:space="0"/>
              <w:right w:val="single" w:color="000000" w:sz="4" w:space="0"/>
            </w:tcBorders>
            <w:tcW w:w="5170" w:type="dxa"/>
            <w:vAlign w:val="center"/>
            <w:textDirection w:val="lrTb"/>
            <w:noWrap w:val="false"/>
          </w:tcPr>
          <w:p>
            <w:pPr>
              <w:pStyle w:val="1096"/>
              <w:spacing w:line="360" w:lineRule="auto"/>
              <w:rPr>
                <w:rFonts w:ascii="宋体" w:hAnsi="宋体"/>
              </w:rPr>
            </w:pPr>
            <w:r>
              <w:rPr>
                <w:rFonts w:hint="eastAsia" w:ascii="宋体" w:hAnsi="宋体"/>
              </w:rPr>
              <w:t xml:space="preserve">/</w:t>
            </w:r>
            <w:r>
              <w:rPr>
                <w:rFonts w:ascii="宋体" w:hAnsi="宋体"/>
              </w:rPr>
            </w:r>
            <w:r/>
          </w:p>
        </w:tc>
      </w:tr>
      <w:tr>
        <w:trPr>
          <w:cantSplit/>
          <w:trHeight w:val="667"/>
        </w:trPr>
        <w:tc>
          <w:tcPr>
            <w:tcBorders>
              <w:top w:val="single" w:color="000000" w:sz="6" w:space="0"/>
              <w:left w:val="single" w:color="000000" w:sz="4" w:space="0"/>
              <w:bottom w:val="single" w:color="000000" w:sz="6" w:space="0"/>
              <w:right w:val="single" w:color="000000" w:sz="6" w:space="0"/>
            </w:tcBorders>
            <w:tcW w:w="1607" w:type="dxa"/>
            <w:vAlign w:val="center"/>
            <w:vMerge w:val="continue"/>
            <w:textDirection w:val="lrTb"/>
            <w:noWrap w:val="false"/>
          </w:tcPr>
          <w:p>
            <w:pPr>
              <w:pStyle w:val="1096"/>
              <w:jc w:val="left"/>
              <w:widowControl/>
              <w:rPr>
                <w:rFonts w:ascii="宋体" w:hAnsi="宋体"/>
                <w:szCs w:val="21"/>
              </w:rPr>
            </w:pPr>
            <w:r>
              <w:rPr>
                <w:rFonts w:ascii="宋体" w:hAnsi="宋体"/>
                <w:szCs w:val="21"/>
              </w:rPr>
            </w:r>
            <w:r/>
          </w:p>
        </w:tc>
        <w:tc>
          <w:tcPr>
            <w:tcBorders>
              <w:top w:val="single" w:color="000000" w:sz="6" w:space="0"/>
              <w:left w:val="single" w:color="000000" w:sz="6" w:space="0"/>
              <w:bottom w:val="single" w:color="000000" w:sz="6" w:space="0"/>
              <w:right w:val="single" w:color="000000" w:sz="6" w:space="0"/>
            </w:tcBorders>
            <w:tcW w:w="1742" w:type="dxa"/>
            <w:vAlign w:val="center"/>
            <w:textDirection w:val="lrTb"/>
            <w:noWrap w:val="false"/>
          </w:tcPr>
          <w:p>
            <w:pPr>
              <w:pStyle w:val="1096"/>
              <w:jc w:val="left"/>
              <w:rPr>
                <w:rFonts w:ascii="宋体" w:hAnsi="宋体"/>
                <w:szCs w:val="21"/>
              </w:rPr>
            </w:pPr>
            <w:r>
              <w:rPr>
                <w:rFonts w:hint="eastAsia" w:ascii="宋体" w:hAnsi="宋体"/>
                <w:szCs w:val="21"/>
              </w:rPr>
              <w:t xml:space="preserve">指定现场</w:t>
            </w:r>
            <w:r>
              <w:rPr>
                <w:rFonts w:ascii="宋体" w:hAnsi="宋体"/>
                <w:szCs w:val="21"/>
              </w:rPr>
            </w:r>
            <w:r/>
          </w:p>
        </w:tc>
        <w:tc>
          <w:tcPr>
            <w:tcBorders>
              <w:top w:val="single" w:color="000000" w:sz="6" w:space="0"/>
              <w:left w:val="single" w:color="000000" w:sz="6" w:space="0"/>
              <w:bottom w:val="single" w:color="000000" w:sz="6" w:space="0"/>
              <w:right w:val="single" w:color="000000" w:sz="4" w:space="0"/>
            </w:tcBorders>
            <w:tcW w:w="5170" w:type="dxa"/>
            <w:vAlign w:val="center"/>
            <w:textDirection w:val="lrTb"/>
            <w:noWrap w:val="false"/>
          </w:tcPr>
          <w:p>
            <w:pPr>
              <w:pStyle w:val="1096"/>
              <w:spacing w:line="360" w:lineRule="auto"/>
              <w:rPr>
                <w:rFonts w:ascii="宋体" w:hAnsi="宋体"/>
              </w:rPr>
            </w:pPr>
            <w:r>
              <w:rPr>
                <w:rFonts w:hint="eastAsia" w:ascii="宋体" w:hAnsi="宋体"/>
              </w:rPr>
              <w:t xml:space="preserve">甲方指定现场</w:t>
            </w:r>
            <w:r>
              <w:rPr>
                <w:rFonts w:ascii="宋体" w:hAnsi="宋体"/>
              </w:rPr>
            </w:r>
            <w:r/>
          </w:p>
        </w:tc>
      </w:tr>
      <w:tr>
        <w:trPr>
          <w:trHeight w:val="772"/>
        </w:trPr>
        <w:tc>
          <w:tcPr>
            <w:tcBorders>
              <w:top w:val="single" w:color="000000" w:sz="6" w:space="0"/>
              <w:left w:val="single" w:color="000000" w:sz="4" w:space="0"/>
              <w:bottom w:val="single" w:color="000000" w:sz="6" w:space="0"/>
              <w:right w:val="single" w:color="000000" w:sz="6" w:space="0"/>
            </w:tcBorders>
            <w:tcW w:w="1607" w:type="dxa"/>
            <w:vAlign w:val="center"/>
            <w:textDirection w:val="lrTb"/>
            <w:noWrap w:val="false"/>
          </w:tcPr>
          <w:p>
            <w:pPr>
              <w:pStyle w:val="1096"/>
              <w:jc w:val="center"/>
              <w:rPr>
                <w:rFonts w:ascii="宋体" w:hAnsi="宋体"/>
                <w:szCs w:val="21"/>
              </w:rPr>
            </w:pPr>
            <w:r>
              <w:rPr>
                <w:rFonts w:hint="eastAsia" w:ascii="宋体" w:hAnsi="宋体"/>
                <w:szCs w:val="21"/>
              </w:rPr>
              <w:t xml:space="preserve">第二节</w:t>
            </w:r>
            <w:r>
              <w:rPr>
                <w:rFonts w:ascii="宋体" w:hAnsi="宋体"/>
                <w:szCs w:val="21"/>
              </w:rPr>
            </w:r>
            <w:r/>
          </w:p>
          <w:p>
            <w:pPr>
              <w:pStyle w:val="1096"/>
              <w:jc w:val="center"/>
              <w:rPr>
                <w:rFonts w:ascii="宋体" w:hAnsi="宋体"/>
                <w:szCs w:val="21"/>
              </w:rPr>
            </w:pPr>
            <w:r>
              <w:rPr>
                <w:rFonts w:hint="eastAsia" w:ascii="宋体" w:hAnsi="宋体"/>
                <w:szCs w:val="21"/>
              </w:rPr>
              <w:t xml:space="preserve">第7.2款</w:t>
            </w:r>
            <w:r>
              <w:rPr>
                <w:rFonts w:ascii="宋体" w:hAnsi="宋体"/>
                <w:szCs w:val="21"/>
              </w:rPr>
            </w:r>
            <w:r/>
          </w:p>
        </w:tc>
        <w:tc>
          <w:tcPr>
            <w:tcBorders>
              <w:top w:val="single" w:color="000000" w:sz="6" w:space="0"/>
              <w:left w:val="single" w:color="000000" w:sz="6" w:space="0"/>
              <w:bottom w:val="single" w:color="000000" w:sz="6" w:space="0"/>
              <w:right w:val="single" w:color="000000" w:sz="6" w:space="0"/>
            </w:tcBorders>
            <w:tcW w:w="1742" w:type="dxa"/>
            <w:vAlign w:val="center"/>
            <w:textDirection w:val="lrTb"/>
            <w:noWrap w:val="false"/>
          </w:tcPr>
          <w:p>
            <w:pPr>
              <w:pStyle w:val="1096"/>
              <w:jc w:val="left"/>
              <w:rPr>
                <w:rFonts w:ascii="宋体" w:hAnsi="宋体"/>
                <w:szCs w:val="21"/>
              </w:rPr>
            </w:pPr>
            <w:r>
              <w:rPr>
                <w:rFonts w:hint="eastAsia" w:ascii="宋体" w:hAnsi="宋体"/>
                <w:szCs w:val="21"/>
              </w:rPr>
              <w:t xml:space="preserve">运输特殊要求</w:t>
            </w:r>
            <w:r>
              <w:rPr>
                <w:rFonts w:ascii="宋体" w:hAnsi="宋体"/>
                <w:szCs w:val="21"/>
              </w:rPr>
            </w:r>
            <w:r/>
          </w:p>
        </w:tc>
        <w:tc>
          <w:tcPr>
            <w:tcBorders>
              <w:top w:val="single" w:color="000000" w:sz="6" w:space="0"/>
              <w:left w:val="single" w:color="000000" w:sz="6" w:space="0"/>
              <w:bottom w:val="single" w:color="000000" w:sz="6" w:space="0"/>
              <w:right w:val="single" w:color="000000" w:sz="4" w:space="0"/>
            </w:tcBorders>
            <w:tcW w:w="5170" w:type="dxa"/>
            <w:vAlign w:val="center"/>
            <w:textDirection w:val="lrTb"/>
            <w:noWrap w:val="false"/>
          </w:tcPr>
          <w:p>
            <w:pPr>
              <w:pStyle w:val="1096"/>
              <w:spacing w:line="360" w:lineRule="auto"/>
              <w:rPr>
                <w:rFonts w:ascii="宋体" w:hAnsi="宋体"/>
              </w:rPr>
            </w:pPr>
            <w:r>
              <w:rPr>
                <w:rFonts w:hint="eastAsia" w:ascii="宋体" w:hAnsi="宋体"/>
              </w:rPr>
              <w:t xml:space="preserve">/</w:t>
            </w:r>
            <w:r>
              <w:rPr>
                <w:rFonts w:ascii="宋体" w:hAnsi="宋体"/>
              </w:rPr>
            </w:r>
            <w:r/>
          </w:p>
        </w:tc>
      </w:tr>
      <w:tr>
        <w:trPr>
          <w:trHeight w:val="667"/>
        </w:trPr>
        <w:tc>
          <w:tcPr>
            <w:tcBorders>
              <w:top w:val="single" w:color="000000" w:sz="6" w:space="0"/>
              <w:left w:val="single" w:color="000000" w:sz="4" w:space="0"/>
              <w:bottom w:val="single" w:color="000000" w:sz="6" w:space="0"/>
              <w:right w:val="single" w:color="000000" w:sz="6" w:space="0"/>
            </w:tcBorders>
            <w:tcW w:w="1607" w:type="dxa"/>
            <w:vAlign w:val="center"/>
            <w:textDirection w:val="lrTb"/>
            <w:noWrap w:val="false"/>
          </w:tcPr>
          <w:p>
            <w:pPr>
              <w:pStyle w:val="1096"/>
              <w:jc w:val="center"/>
              <w:rPr>
                <w:rFonts w:ascii="宋体" w:hAnsi="宋体"/>
                <w:szCs w:val="21"/>
              </w:rPr>
            </w:pPr>
            <w:r>
              <w:rPr>
                <w:rFonts w:hint="eastAsia" w:ascii="宋体" w:hAnsi="宋体"/>
                <w:szCs w:val="21"/>
              </w:rPr>
              <w:t xml:space="preserve">第二节</w:t>
            </w:r>
            <w:r>
              <w:rPr>
                <w:rFonts w:ascii="宋体" w:hAnsi="宋体"/>
                <w:szCs w:val="21"/>
              </w:rPr>
            </w:r>
            <w:r/>
          </w:p>
          <w:p>
            <w:pPr>
              <w:pStyle w:val="1096"/>
              <w:jc w:val="center"/>
              <w:rPr>
                <w:rFonts w:ascii="宋体" w:hAnsi="宋体"/>
                <w:szCs w:val="21"/>
              </w:rPr>
            </w:pPr>
            <w:r>
              <w:rPr>
                <w:rFonts w:hint="eastAsia" w:ascii="宋体" w:hAnsi="宋体"/>
                <w:szCs w:val="21"/>
              </w:rPr>
              <w:t xml:space="preserve">第7.3款</w:t>
            </w:r>
            <w:r>
              <w:rPr>
                <w:rFonts w:ascii="宋体" w:hAnsi="宋体"/>
                <w:szCs w:val="21"/>
              </w:rPr>
            </w:r>
            <w:r/>
          </w:p>
        </w:tc>
        <w:tc>
          <w:tcPr>
            <w:tcBorders>
              <w:top w:val="single" w:color="000000" w:sz="6" w:space="0"/>
              <w:left w:val="single" w:color="000000" w:sz="6" w:space="0"/>
              <w:bottom w:val="single" w:color="000000" w:sz="6" w:space="0"/>
              <w:right w:val="single" w:color="000000" w:sz="6" w:space="0"/>
            </w:tcBorders>
            <w:tcW w:w="1742" w:type="dxa"/>
            <w:vAlign w:val="center"/>
            <w:textDirection w:val="lrTb"/>
            <w:noWrap w:val="false"/>
          </w:tcPr>
          <w:p>
            <w:pPr>
              <w:pStyle w:val="1096"/>
              <w:jc w:val="left"/>
              <w:rPr>
                <w:rFonts w:ascii="宋体" w:hAnsi="宋体"/>
                <w:szCs w:val="21"/>
              </w:rPr>
            </w:pPr>
            <w:r>
              <w:rPr>
                <w:rFonts w:hint="eastAsia" w:ascii="宋体" w:hAnsi="宋体"/>
                <w:szCs w:val="21"/>
              </w:rPr>
              <w:t xml:space="preserve">保险要求</w:t>
            </w:r>
            <w:r>
              <w:rPr>
                <w:rFonts w:ascii="宋体" w:hAnsi="宋体"/>
                <w:szCs w:val="21"/>
              </w:rPr>
            </w:r>
            <w:r/>
          </w:p>
        </w:tc>
        <w:tc>
          <w:tcPr>
            <w:tcBorders>
              <w:top w:val="single" w:color="000000" w:sz="6" w:space="0"/>
              <w:left w:val="single" w:color="000000" w:sz="6" w:space="0"/>
              <w:bottom w:val="single" w:color="000000" w:sz="6" w:space="0"/>
              <w:right w:val="single" w:color="000000" w:sz="4" w:space="0"/>
            </w:tcBorders>
            <w:tcW w:w="5170" w:type="dxa"/>
            <w:vAlign w:val="center"/>
            <w:textDirection w:val="lrTb"/>
            <w:noWrap w:val="false"/>
          </w:tcPr>
          <w:p>
            <w:pPr>
              <w:pStyle w:val="1096"/>
              <w:spacing w:line="360" w:lineRule="auto"/>
              <w:rPr>
                <w:rFonts w:ascii="宋体" w:hAnsi="宋体"/>
              </w:rPr>
            </w:pPr>
            <w:r>
              <w:rPr>
                <w:rFonts w:hint="eastAsia" w:ascii="宋体" w:hAnsi="宋体"/>
              </w:rPr>
              <w:t xml:space="preserve">/</w:t>
            </w:r>
            <w:r>
              <w:rPr>
                <w:rFonts w:ascii="宋体" w:hAnsi="宋体"/>
              </w:rPr>
            </w:r>
            <w:r/>
          </w:p>
        </w:tc>
      </w:tr>
      <w:tr>
        <w:trPr>
          <w:trHeight w:val="736"/>
        </w:trPr>
        <w:tc>
          <w:tcPr>
            <w:tcBorders>
              <w:top w:val="single" w:color="000000" w:sz="6" w:space="0"/>
              <w:left w:val="single" w:color="000000" w:sz="4" w:space="0"/>
              <w:bottom w:val="single" w:color="000000" w:sz="6" w:space="0"/>
              <w:right w:val="single" w:color="000000" w:sz="6" w:space="0"/>
            </w:tcBorders>
            <w:tcW w:w="1607" w:type="dxa"/>
            <w:vAlign w:val="center"/>
            <w:textDirection w:val="lrTb"/>
            <w:noWrap w:val="false"/>
          </w:tcPr>
          <w:p>
            <w:pPr>
              <w:pStyle w:val="1096"/>
              <w:jc w:val="center"/>
              <w:rPr>
                <w:rFonts w:ascii="宋体" w:hAnsi="宋体"/>
                <w:szCs w:val="21"/>
              </w:rPr>
            </w:pPr>
            <w:r>
              <w:rPr>
                <w:rFonts w:hint="eastAsia" w:ascii="宋体" w:hAnsi="宋体"/>
                <w:szCs w:val="21"/>
              </w:rPr>
              <w:t xml:space="preserve">第二节</w:t>
            </w:r>
            <w:r>
              <w:rPr>
                <w:rFonts w:ascii="宋体" w:hAnsi="宋体"/>
                <w:szCs w:val="21"/>
              </w:rPr>
            </w:r>
            <w:r/>
          </w:p>
          <w:p>
            <w:pPr>
              <w:pStyle w:val="1096"/>
              <w:jc w:val="center"/>
              <w:rPr>
                <w:rFonts w:ascii="宋体" w:hAnsi="宋体"/>
                <w:szCs w:val="21"/>
              </w:rPr>
            </w:pPr>
            <w:r>
              <w:rPr>
                <w:rFonts w:hint="eastAsia" w:ascii="宋体" w:hAnsi="宋体"/>
                <w:szCs w:val="21"/>
              </w:rPr>
              <w:t xml:space="preserve">第8.2（1）项</w:t>
            </w:r>
            <w:r>
              <w:rPr>
                <w:rFonts w:ascii="宋体" w:hAnsi="宋体"/>
                <w:szCs w:val="21"/>
              </w:rPr>
            </w:r>
            <w:r/>
          </w:p>
        </w:tc>
        <w:tc>
          <w:tcPr>
            <w:tcBorders>
              <w:top w:val="single" w:color="000000" w:sz="6" w:space="0"/>
              <w:left w:val="single" w:color="000000" w:sz="6" w:space="0"/>
              <w:bottom w:val="single" w:color="000000" w:sz="6" w:space="0"/>
              <w:right w:val="single" w:color="000000" w:sz="6" w:space="0"/>
            </w:tcBorders>
            <w:tcW w:w="1742" w:type="dxa"/>
            <w:vAlign w:val="center"/>
            <w:textDirection w:val="lrTb"/>
            <w:noWrap w:val="false"/>
          </w:tcPr>
          <w:p>
            <w:pPr>
              <w:pStyle w:val="1096"/>
              <w:jc w:val="left"/>
              <w:rPr>
                <w:rFonts w:ascii="宋体" w:hAnsi="宋体"/>
                <w:szCs w:val="21"/>
              </w:rPr>
            </w:pPr>
            <w:r>
              <w:rPr>
                <w:rFonts w:hint="eastAsia" w:ascii="宋体" w:hAnsi="宋体"/>
                <w:szCs w:val="21"/>
              </w:rPr>
              <w:t xml:space="preserve">质量保证期</w:t>
            </w:r>
            <w:r>
              <w:rPr>
                <w:rFonts w:ascii="宋体" w:hAnsi="宋体"/>
                <w:szCs w:val="21"/>
              </w:rPr>
            </w:r>
            <w:r/>
          </w:p>
        </w:tc>
        <w:tc>
          <w:tcPr>
            <w:tcBorders>
              <w:top w:val="single" w:color="000000" w:sz="6" w:space="0"/>
              <w:left w:val="single" w:color="000000" w:sz="6" w:space="0"/>
              <w:bottom w:val="single" w:color="000000" w:sz="6" w:space="0"/>
              <w:right w:val="single" w:color="000000" w:sz="4" w:space="0"/>
            </w:tcBorders>
            <w:tcW w:w="5170" w:type="dxa"/>
            <w:vAlign w:val="center"/>
            <w:textDirection w:val="lrTb"/>
            <w:noWrap w:val="false"/>
          </w:tcPr>
          <w:p>
            <w:pPr>
              <w:pStyle w:val="1096"/>
              <w:spacing w:line="360" w:lineRule="auto"/>
              <w:rPr>
                <w:rFonts w:ascii="宋体" w:hAnsi="宋体"/>
                <w:szCs w:val="21"/>
              </w:rPr>
            </w:pPr>
            <w:r>
              <w:rPr>
                <w:rFonts w:hint="eastAsia" w:ascii="宋体" w:hAnsi="宋体" w:cs="宋体"/>
                <w:szCs w:val="21"/>
              </w:rPr>
              <w:t xml:space="preserve"> </w:t>
            </w:r>
            <w:r>
              <w:rPr>
                <w:rFonts w:ascii="宋体" w:hAnsi="宋体"/>
                <w:szCs w:val="21"/>
              </w:rPr>
            </w:r>
            <w:r/>
          </w:p>
        </w:tc>
      </w:tr>
      <w:tr>
        <w:trPr>
          <w:trHeight w:val="736"/>
        </w:trPr>
        <w:tc>
          <w:tcPr>
            <w:tcBorders>
              <w:top w:val="single" w:color="000000" w:sz="6" w:space="0"/>
              <w:left w:val="single" w:color="000000" w:sz="4" w:space="0"/>
              <w:bottom w:val="single" w:color="000000" w:sz="6" w:space="0"/>
              <w:right w:val="single" w:color="000000" w:sz="6" w:space="0"/>
            </w:tcBorders>
            <w:tcW w:w="1607" w:type="dxa"/>
            <w:vAlign w:val="center"/>
            <w:textDirection w:val="lrTb"/>
            <w:noWrap w:val="false"/>
          </w:tcPr>
          <w:p>
            <w:pPr>
              <w:pStyle w:val="1096"/>
              <w:jc w:val="center"/>
              <w:rPr>
                <w:rFonts w:ascii="宋体" w:hAnsi="宋体"/>
                <w:szCs w:val="21"/>
              </w:rPr>
            </w:pPr>
            <w:r>
              <w:rPr>
                <w:rFonts w:hint="eastAsia" w:ascii="宋体" w:hAnsi="宋体"/>
                <w:szCs w:val="21"/>
              </w:rPr>
              <w:t xml:space="preserve">第二节</w:t>
            </w:r>
            <w:r>
              <w:rPr>
                <w:rFonts w:ascii="宋体" w:hAnsi="宋体"/>
                <w:szCs w:val="21"/>
              </w:rPr>
            </w:r>
            <w:r/>
          </w:p>
          <w:p>
            <w:pPr>
              <w:pStyle w:val="1096"/>
              <w:jc w:val="center"/>
              <w:rPr>
                <w:rFonts w:ascii="宋体" w:hAnsi="宋体"/>
                <w:szCs w:val="21"/>
              </w:rPr>
            </w:pPr>
            <w:r>
              <w:rPr>
                <w:rFonts w:hint="eastAsia" w:ascii="宋体" w:hAnsi="宋体"/>
                <w:szCs w:val="21"/>
              </w:rPr>
              <w:t xml:space="preserve">第8.2（3）项</w:t>
            </w:r>
            <w:r>
              <w:rPr>
                <w:rFonts w:ascii="宋体" w:hAnsi="宋体"/>
                <w:szCs w:val="21"/>
              </w:rPr>
            </w:r>
            <w:r/>
          </w:p>
        </w:tc>
        <w:tc>
          <w:tcPr>
            <w:tcBorders>
              <w:top w:val="single" w:color="000000" w:sz="6" w:space="0"/>
              <w:left w:val="single" w:color="000000" w:sz="6" w:space="0"/>
              <w:bottom w:val="single" w:color="000000" w:sz="6" w:space="0"/>
              <w:right w:val="single" w:color="000000" w:sz="6" w:space="0"/>
            </w:tcBorders>
            <w:tcW w:w="1742" w:type="dxa"/>
            <w:vAlign w:val="center"/>
            <w:textDirection w:val="lrTb"/>
            <w:noWrap w:val="false"/>
          </w:tcPr>
          <w:p>
            <w:pPr>
              <w:pStyle w:val="1096"/>
              <w:jc w:val="left"/>
              <w:rPr>
                <w:rFonts w:ascii="宋体" w:hAnsi="宋体"/>
                <w:szCs w:val="21"/>
              </w:rPr>
            </w:pPr>
            <w:r>
              <w:rPr>
                <w:rFonts w:hint="eastAsia" w:ascii="宋体" w:hAnsi="宋体"/>
                <w:szCs w:val="21"/>
              </w:rPr>
              <w:t xml:space="preserve">货物质量缺陷</w:t>
            </w:r>
            <w:r>
              <w:rPr>
                <w:rFonts w:ascii="宋体" w:hAnsi="宋体"/>
                <w:szCs w:val="21"/>
              </w:rPr>
            </w:r>
            <w:r/>
          </w:p>
          <w:p>
            <w:pPr>
              <w:pStyle w:val="1096"/>
              <w:jc w:val="left"/>
              <w:rPr>
                <w:rFonts w:ascii="宋体" w:hAnsi="宋体"/>
                <w:szCs w:val="21"/>
              </w:rPr>
            </w:pPr>
            <w:r>
              <w:rPr>
                <w:rFonts w:hint="eastAsia" w:ascii="宋体" w:hAnsi="宋体"/>
                <w:szCs w:val="21"/>
              </w:rPr>
              <w:t xml:space="preserve">响应时间</w:t>
            </w:r>
            <w:r>
              <w:rPr>
                <w:rFonts w:ascii="宋体" w:hAnsi="宋体"/>
                <w:szCs w:val="21"/>
              </w:rPr>
            </w:r>
            <w:r/>
          </w:p>
        </w:tc>
        <w:tc>
          <w:tcPr>
            <w:tcBorders>
              <w:top w:val="single" w:color="000000" w:sz="6" w:space="0"/>
              <w:left w:val="single" w:color="000000" w:sz="6" w:space="0"/>
              <w:bottom w:val="single" w:color="000000" w:sz="6" w:space="0"/>
              <w:right w:val="single" w:color="000000" w:sz="4" w:space="0"/>
            </w:tcBorders>
            <w:tcW w:w="5170" w:type="dxa"/>
            <w:vAlign w:val="center"/>
            <w:textDirection w:val="lrTb"/>
            <w:noWrap w:val="false"/>
          </w:tcPr>
          <w:p>
            <w:pPr>
              <w:pStyle w:val="1136"/>
              <w:spacing w:line="360" w:lineRule="auto"/>
              <w:rPr>
                <w:rFonts w:hAnsi="宋体"/>
                <w:szCs w:val="21"/>
              </w:rPr>
            </w:pPr>
            <w:r>
              <w:rPr>
                <w:rFonts w:hAnsi="宋体"/>
                <w:szCs w:val="21"/>
              </w:rPr>
              <w:t xml:space="preserve">2小时内响应，24小时内到场维修。</w:t>
            </w:r>
            <w:r/>
          </w:p>
        </w:tc>
      </w:tr>
      <w:tr>
        <w:trPr>
          <w:trHeight w:val="736"/>
        </w:trPr>
        <w:tc>
          <w:tcPr>
            <w:tcBorders>
              <w:top w:val="single" w:color="000000" w:sz="6" w:space="0"/>
              <w:left w:val="single" w:color="000000" w:sz="4" w:space="0"/>
              <w:bottom w:val="single" w:color="000000" w:sz="6" w:space="0"/>
              <w:right w:val="single" w:color="000000" w:sz="6" w:space="0"/>
            </w:tcBorders>
            <w:tcW w:w="1607" w:type="dxa"/>
            <w:vAlign w:val="center"/>
            <w:textDirection w:val="lrTb"/>
            <w:noWrap w:val="false"/>
          </w:tcPr>
          <w:p>
            <w:pPr>
              <w:pStyle w:val="1096"/>
              <w:jc w:val="center"/>
              <w:rPr>
                <w:rFonts w:ascii="宋体" w:hAnsi="宋体" w:cs="宋体"/>
                <w:szCs w:val="21"/>
              </w:rPr>
            </w:pPr>
            <w:r>
              <w:rPr>
                <w:rFonts w:hint="eastAsia" w:ascii="宋体" w:hAnsi="宋体" w:cs="宋体"/>
                <w:szCs w:val="21"/>
              </w:rPr>
              <w:t xml:space="preserve">第二节</w:t>
            </w:r>
            <w:r>
              <w:rPr>
                <w:rFonts w:ascii="宋体" w:hAnsi="宋体" w:cs="宋体"/>
                <w:szCs w:val="21"/>
              </w:rPr>
            </w:r>
            <w:r/>
          </w:p>
          <w:p>
            <w:pPr>
              <w:pStyle w:val="1352"/>
              <w:ind w:firstLine="0"/>
              <w:jc w:val="center"/>
            </w:pPr>
            <w:r>
              <w:rPr>
                <w:rFonts w:hint="eastAsia" w:ascii="宋体" w:hAnsi="宋体" w:eastAsia="宋体" w:cs="宋体"/>
              </w:rPr>
              <w:t xml:space="preserve">第11.1款</w:t>
            </w:r>
            <w:r/>
          </w:p>
        </w:tc>
        <w:tc>
          <w:tcPr>
            <w:tcBorders>
              <w:top w:val="single" w:color="000000" w:sz="6" w:space="0"/>
              <w:left w:val="single" w:color="000000" w:sz="6" w:space="0"/>
              <w:bottom w:val="single" w:color="000000" w:sz="6" w:space="0"/>
              <w:right w:val="single" w:color="000000" w:sz="6" w:space="0"/>
            </w:tcBorders>
            <w:tcW w:w="1742" w:type="dxa"/>
            <w:vAlign w:val="center"/>
            <w:textDirection w:val="lrTb"/>
            <w:noWrap w:val="false"/>
          </w:tcPr>
          <w:p>
            <w:pPr>
              <w:pStyle w:val="1096"/>
              <w:rPr>
                <w:rFonts w:ascii="宋体" w:hAnsi="宋体"/>
                <w:szCs w:val="21"/>
              </w:rPr>
            </w:pPr>
            <w:r>
              <w:rPr>
                <w:rFonts w:hint="eastAsia" w:ascii="宋体" w:hAnsi="宋体"/>
                <w:szCs w:val="21"/>
              </w:rPr>
              <w:t xml:space="preserve">其他应当保密的信息</w:t>
            </w:r>
            <w:r>
              <w:rPr>
                <w:rFonts w:ascii="宋体" w:hAnsi="宋体"/>
                <w:szCs w:val="21"/>
              </w:rPr>
            </w:r>
            <w:r/>
          </w:p>
        </w:tc>
        <w:tc>
          <w:tcPr>
            <w:tcBorders>
              <w:top w:val="single" w:color="000000" w:sz="6" w:space="0"/>
              <w:left w:val="single" w:color="000000" w:sz="6" w:space="0"/>
              <w:bottom w:val="single" w:color="000000" w:sz="6" w:space="0"/>
              <w:right w:val="single" w:color="000000" w:sz="4" w:space="0"/>
            </w:tcBorders>
            <w:tcW w:w="5170" w:type="dxa"/>
            <w:vAlign w:val="center"/>
            <w:textDirection w:val="lrTb"/>
            <w:noWrap w:val="false"/>
          </w:tcPr>
          <w:p>
            <w:pPr>
              <w:pStyle w:val="1096"/>
              <w:jc w:val="left"/>
              <w:spacing w:line="360" w:lineRule="auto"/>
              <w:rPr>
                <w:rFonts w:ascii="宋体" w:hAnsi="宋体"/>
                <w:szCs w:val="21"/>
              </w:rPr>
            </w:pPr>
            <w:r>
              <w:rPr>
                <w:rFonts w:hint="eastAsia" w:ascii="宋体" w:hAnsi="宋体"/>
                <w:szCs w:val="21"/>
              </w:rPr>
              <w:t xml:space="preserve">/</w:t>
            </w:r>
            <w:r>
              <w:rPr>
                <w:rFonts w:ascii="宋体" w:hAnsi="宋体"/>
                <w:szCs w:val="21"/>
              </w:rPr>
            </w:r>
            <w:r/>
          </w:p>
        </w:tc>
      </w:tr>
      <w:tr>
        <w:trPr>
          <w:trHeight w:val="697"/>
        </w:trPr>
        <w:tc>
          <w:tcPr>
            <w:tcBorders>
              <w:top w:val="single" w:color="000000" w:sz="6" w:space="0"/>
              <w:left w:val="single" w:color="000000" w:sz="4" w:space="0"/>
              <w:bottom w:val="single" w:color="000000" w:sz="6" w:space="0"/>
              <w:right w:val="single" w:color="000000" w:sz="6" w:space="0"/>
            </w:tcBorders>
            <w:tcW w:w="1607" w:type="dxa"/>
            <w:vAlign w:val="center"/>
            <w:textDirection w:val="lrTb"/>
            <w:noWrap w:val="false"/>
          </w:tcPr>
          <w:p>
            <w:pPr>
              <w:pStyle w:val="1096"/>
              <w:jc w:val="center"/>
              <w:rPr>
                <w:rFonts w:ascii="宋体" w:hAnsi="宋体"/>
                <w:szCs w:val="21"/>
              </w:rPr>
            </w:pPr>
            <w:r>
              <w:rPr>
                <w:rFonts w:hint="eastAsia" w:ascii="宋体" w:hAnsi="宋体"/>
                <w:szCs w:val="21"/>
              </w:rPr>
              <w:t xml:space="preserve">第二节</w:t>
            </w:r>
            <w:r>
              <w:rPr>
                <w:rFonts w:ascii="宋体" w:hAnsi="宋体"/>
                <w:szCs w:val="21"/>
              </w:rPr>
            </w:r>
            <w:r/>
          </w:p>
          <w:p>
            <w:pPr>
              <w:pStyle w:val="1096"/>
              <w:jc w:val="center"/>
              <w:rPr>
                <w:rFonts w:ascii="宋体" w:hAnsi="宋体"/>
                <w:szCs w:val="21"/>
              </w:rPr>
            </w:pPr>
            <w:r>
              <w:rPr>
                <w:rFonts w:hint="eastAsia" w:ascii="宋体" w:hAnsi="宋体"/>
                <w:szCs w:val="21"/>
              </w:rPr>
              <w:t xml:space="preserve">第12.2款</w:t>
            </w:r>
            <w:r>
              <w:rPr>
                <w:rFonts w:ascii="宋体" w:hAnsi="宋体"/>
                <w:szCs w:val="21"/>
              </w:rPr>
            </w:r>
            <w:r/>
          </w:p>
        </w:tc>
        <w:tc>
          <w:tcPr>
            <w:tcBorders>
              <w:top w:val="single" w:color="000000" w:sz="6" w:space="0"/>
              <w:left w:val="single" w:color="000000" w:sz="6" w:space="0"/>
              <w:bottom w:val="single" w:color="000000" w:sz="6" w:space="0"/>
              <w:right w:val="single" w:color="000000" w:sz="6" w:space="0"/>
            </w:tcBorders>
            <w:tcW w:w="1742" w:type="dxa"/>
            <w:vAlign w:val="center"/>
            <w:textDirection w:val="lrTb"/>
            <w:noWrap w:val="false"/>
          </w:tcPr>
          <w:p>
            <w:pPr>
              <w:pStyle w:val="1096"/>
              <w:jc w:val="left"/>
              <w:rPr>
                <w:rFonts w:ascii="宋体" w:hAnsi="宋体"/>
                <w:szCs w:val="21"/>
              </w:rPr>
            </w:pPr>
            <w:r>
              <w:rPr>
                <w:rFonts w:hint="eastAsia" w:ascii="宋体" w:hAnsi="宋体"/>
                <w:szCs w:val="21"/>
              </w:rPr>
              <w:t xml:space="preserve">合同价款支付时间</w:t>
            </w:r>
            <w:r>
              <w:rPr>
                <w:rFonts w:ascii="宋体" w:hAnsi="宋体"/>
                <w:szCs w:val="21"/>
              </w:rPr>
            </w:r>
            <w:r/>
          </w:p>
        </w:tc>
        <w:tc>
          <w:tcPr>
            <w:tcBorders>
              <w:top w:val="single" w:color="000000" w:sz="6" w:space="0"/>
              <w:left w:val="single" w:color="000000" w:sz="6" w:space="0"/>
              <w:bottom w:val="single" w:color="000000" w:sz="6" w:space="0"/>
              <w:right w:val="single" w:color="000000" w:sz="4" w:space="0"/>
            </w:tcBorders>
            <w:tcW w:w="5170" w:type="dxa"/>
            <w:vAlign w:val="center"/>
            <w:textDirection w:val="lrTb"/>
            <w:noWrap w:val="false"/>
          </w:tcPr>
          <w:p>
            <w:pPr>
              <w:pStyle w:val="1096"/>
              <w:jc w:val="left"/>
              <w:spacing w:line="360" w:lineRule="auto"/>
              <w:rPr>
                <w:rFonts w:ascii="宋体" w:hAnsi="宋体"/>
                <w:szCs w:val="21"/>
              </w:rPr>
            </w:pPr>
            <w:r>
              <w:rPr>
                <w:rFonts w:ascii="宋体" w:hAnsi="宋体"/>
                <w:szCs w:val="21"/>
              </w:rPr>
            </w:r>
            <w:r/>
          </w:p>
        </w:tc>
      </w:tr>
      <w:tr>
        <w:trPr>
          <w:trHeight w:val="697"/>
        </w:trPr>
        <w:tc>
          <w:tcPr>
            <w:tcBorders>
              <w:top w:val="single" w:color="000000" w:sz="6" w:space="0"/>
              <w:left w:val="single" w:color="000000" w:sz="4" w:space="0"/>
              <w:bottom w:val="single" w:color="000000" w:sz="6" w:space="0"/>
              <w:right w:val="single" w:color="000000" w:sz="6" w:space="0"/>
            </w:tcBorders>
            <w:tcW w:w="1607" w:type="dxa"/>
            <w:vAlign w:val="center"/>
            <w:textDirection w:val="lrTb"/>
            <w:noWrap w:val="false"/>
          </w:tcPr>
          <w:p>
            <w:pPr>
              <w:pStyle w:val="1096"/>
              <w:jc w:val="center"/>
              <w:rPr>
                <w:rFonts w:ascii="宋体" w:hAnsi="宋体"/>
                <w:szCs w:val="21"/>
              </w:rPr>
            </w:pPr>
            <w:r>
              <w:rPr>
                <w:rFonts w:hint="eastAsia" w:ascii="宋体" w:hAnsi="宋体"/>
                <w:szCs w:val="21"/>
              </w:rPr>
              <w:t xml:space="preserve">第二节</w:t>
            </w:r>
            <w:r>
              <w:rPr>
                <w:rFonts w:ascii="宋体" w:hAnsi="宋体"/>
                <w:szCs w:val="21"/>
              </w:rPr>
            </w:r>
            <w:r/>
          </w:p>
          <w:p>
            <w:pPr>
              <w:pStyle w:val="1096"/>
              <w:jc w:val="center"/>
              <w:rPr>
                <w:rFonts w:ascii="宋体" w:hAnsi="宋体"/>
                <w:szCs w:val="21"/>
              </w:rPr>
            </w:pPr>
            <w:r>
              <w:rPr>
                <w:rFonts w:hint="eastAsia" w:ascii="宋体" w:hAnsi="宋体"/>
                <w:szCs w:val="21"/>
              </w:rPr>
              <w:t xml:space="preserve">第13.2款</w:t>
            </w:r>
            <w:r>
              <w:rPr>
                <w:rFonts w:ascii="宋体" w:hAnsi="宋体"/>
                <w:szCs w:val="21"/>
              </w:rPr>
            </w:r>
            <w:r/>
          </w:p>
        </w:tc>
        <w:tc>
          <w:tcPr>
            <w:tcBorders>
              <w:top w:val="single" w:color="000000" w:sz="6" w:space="0"/>
              <w:left w:val="single" w:color="000000" w:sz="6" w:space="0"/>
              <w:bottom w:val="single" w:color="000000" w:sz="6" w:space="0"/>
              <w:right w:val="single" w:color="000000" w:sz="6" w:space="0"/>
            </w:tcBorders>
            <w:tcW w:w="1742" w:type="dxa"/>
            <w:vAlign w:val="center"/>
            <w:textDirection w:val="lrTb"/>
            <w:noWrap w:val="false"/>
          </w:tcPr>
          <w:p>
            <w:pPr>
              <w:pStyle w:val="1096"/>
              <w:jc w:val="left"/>
              <w:rPr>
                <w:rFonts w:ascii="宋体" w:hAnsi="宋体"/>
                <w:szCs w:val="21"/>
              </w:rPr>
            </w:pPr>
            <w:r>
              <w:rPr>
                <w:rFonts w:hint="eastAsia" w:ascii="宋体" w:hAnsi="宋体"/>
                <w:szCs w:val="21"/>
              </w:rPr>
              <w:t xml:space="preserve">履约保证金不予退还的情形</w:t>
            </w:r>
            <w:r>
              <w:rPr>
                <w:rFonts w:ascii="宋体" w:hAnsi="宋体"/>
                <w:szCs w:val="21"/>
              </w:rPr>
            </w:r>
            <w:r/>
          </w:p>
        </w:tc>
        <w:tc>
          <w:tcPr>
            <w:tcBorders>
              <w:top w:val="single" w:color="000000" w:sz="6" w:space="0"/>
              <w:left w:val="single" w:color="000000" w:sz="6" w:space="0"/>
              <w:bottom w:val="single" w:color="000000" w:sz="6" w:space="0"/>
              <w:right w:val="single" w:color="000000" w:sz="4" w:space="0"/>
            </w:tcBorders>
            <w:tcW w:w="5170" w:type="dxa"/>
            <w:vAlign w:val="center"/>
            <w:textDirection w:val="lrTb"/>
            <w:noWrap w:val="false"/>
          </w:tcPr>
          <w:p>
            <w:pPr>
              <w:pStyle w:val="1096"/>
              <w:jc w:val="left"/>
              <w:spacing w:line="360" w:lineRule="auto"/>
              <w:rPr>
                <w:rFonts w:ascii="宋体" w:hAnsi="宋体"/>
                <w:szCs w:val="21"/>
              </w:rPr>
            </w:pPr>
            <w:r>
              <w:rPr>
                <w:rFonts w:hint="eastAsia" w:ascii="宋体" w:hAnsi="宋体"/>
                <w:szCs w:val="21"/>
              </w:rPr>
              <w:t xml:space="preserve">本项目不收取履约保证金。</w:t>
            </w:r>
            <w:r>
              <w:rPr>
                <w:rFonts w:ascii="宋体" w:hAnsi="宋体"/>
                <w:szCs w:val="21"/>
              </w:rPr>
            </w:r>
            <w:r/>
          </w:p>
        </w:tc>
      </w:tr>
      <w:tr>
        <w:trPr>
          <w:trHeight w:val="736"/>
        </w:trPr>
        <w:tc>
          <w:tcPr>
            <w:tcBorders>
              <w:top w:val="single" w:color="000000" w:sz="6" w:space="0"/>
              <w:left w:val="single" w:color="000000" w:sz="4" w:space="0"/>
              <w:bottom w:val="single" w:color="000000" w:sz="6" w:space="0"/>
              <w:right w:val="single" w:color="000000" w:sz="6" w:space="0"/>
            </w:tcBorders>
            <w:tcW w:w="1607" w:type="dxa"/>
            <w:vAlign w:val="center"/>
            <w:textDirection w:val="lrTb"/>
            <w:noWrap w:val="false"/>
          </w:tcPr>
          <w:p>
            <w:pPr>
              <w:pStyle w:val="1096"/>
              <w:jc w:val="center"/>
              <w:rPr>
                <w:rFonts w:ascii="宋体" w:hAnsi="宋体"/>
                <w:szCs w:val="21"/>
              </w:rPr>
            </w:pPr>
            <w:r>
              <w:rPr>
                <w:rFonts w:hint="eastAsia" w:ascii="宋体" w:hAnsi="宋体"/>
                <w:szCs w:val="21"/>
              </w:rPr>
              <w:t xml:space="preserve">第二节</w:t>
            </w:r>
            <w:r>
              <w:rPr>
                <w:rFonts w:ascii="宋体" w:hAnsi="宋体"/>
                <w:szCs w:val="21"/>
              </w:rPr>
            </w:r>
            <w:r/>
          </w:p>
          <w:p>
            <w:pPr>
              <w:pStyle w:val="1096"/>
              <w:jc w:val="center"/>
              <w:rPr>
                <w:rFonts w:ascii="宋体" w:hAnsi="宋体"/>
                <w:szCs w:val="21"/>
              </w:rPr>
            </w:pPr>
            <w:r>
              <w:rPr>
                <w:rFonts w:hint="eastAsia" w:ascii="宋体" w:hAnsi="宋体"/>
                <w:szCs w:val="21"/>
              </w:rPr>
              <w:t xml:space="preserve">第13.3款</w:t>
            </w:r>
            <w:r>
              <w:rPr>
                <w:rFonts w:ascii="宋体" w:hAnsi="宋体"/>
                <w:szCs w:val="21"/>
              </w:rPr>
            </w:r>
            <w:r/>
          </w:p>
        </w:tc>
        <w:tc>
          <w:tcPr>
            <w:tcBorders>
              <w:top w:val="single" w:color="000000" w:sz="6" w:space="0"/>
              <w:left w:val="single" w:color="000000" w:sz="6" w:space="0"/>
              <w:bottom w:val="single" w:color="000000" w:sz="6" w:space="0"/>
              <w:right w:val="single" w:color="000000" w:sz="6" w:space="0"/>
            </w:tcBorders>
            <w:tcW w:w="1742" w:type="dxa"/>
            <w:vAlign w:val="center"/>
            <w:textDirection w:val="lrTb"/>
            <w:noWrap w:val="false"/>
          </w:tcPr>
          <w:p>
            <w:pPr>
              <w:pStyle w:val="1096"/>
              <w:jc w:val="left"/>
              <w:rPr>
                <w:rFonts w:ascii="宋体" w:hAnsi="宋体"/>
                <w:szCs w:val="21"/>
              </w:rPr>
            </w:pPr>
            <w:r>
              <w:rPr>
                <w:rFonts w:hint="eastAsia" w:ascii="宋体" w:hAnsi="宋体"/>
                <w:szCs w:val="21"/>
              </w:rPr>
              <w:t xml:space="preserve">履约保证金退还时间及逾期退还的违约金</w:t>
            </w:r>
            <w:r>
              <w:rPr>
                <w:rFonts w:ascii="宋体" w:hAnsi="宋体"/>
                <w:szCs w:val="21"/>
              </w:rPr>
            </w:r>
            <w:r/>
          </w:p>
        </w:tc>
        <w:tc>
          <w:tcPr>
            <w:tcBorders>
              <w:top w:val="single" w:color="000000" w:sz="6" w:space="0"/>
              <w:left w:val="single" w:color="000000" w:sz="6" w:space="0"/>
              <w:bottom w:val="single" w:color="000000" w:sz="6" w:space="0"/>
              <w:right w:val="single" w:color="000000" w:sz="4" w:space="0"/>
            </w:tcBorders>
            <w:tcW w:w="5170" w:type="dxa"/>
            <w:vAlign w:val="center"/>
            <w:textDirection w:val="lrTb"/>
            <w:noWrap w:val="false"/>
          </w:tcPr>
          <w:p>
            <w:pPr>
              <w:pStyle w:val="1096"/>
              <w:jc w:val="left"/>
              <w:spacing w:line="360" w:lineRule="auto"/>
              <w:rPr>
                <w:rFonts w:ascii="宋体" w:hAnsi="宋体"/>
                <w:szCs w:val="21"/>
              </w:rPr>
            </w:pPr>
            <w:r>
              <w:rPr>
                <w:rFonts w:hint="eastAsia" w:ascii="宋体" w:hAnsi="宋体"/>
                <w:szCs w:val="21"/>
              </w:rPr>
              <w:t xml:space="preserve">/</w:t>
            </w:r>
            <w:r>
              <w:rPr>
                <w:rFonts w:ascii="宋体" w:hAnsi="宋体"/>
                <w:szCs w:val="21"/>
              </w:rPr>
            </w:r>
            <w:r/>
          </w:p>
        </w:tc>
      </w:tr>
      <w:tr>
        <w:trPr>
          <w:trHeight w:val="784"/>
        </w:trPr>
        <w:tc>
          <w:tcPr>
            <w:tcBorders>
              <w:top w:val="single" w:color="000000" w:sz="6" w:space="0"/>
              <w:left w:val="single" w:color="000000" w:sz="4" w:space="0"/>
              <w:bottom w:val="single" w:color="000000" w:sz="6" w:space="0"/>
              <w:right w:val="single" w:color="000000" w:sz="6" w:space="0"/>
            </w:tcBorders>
            <w:tcW w:w="1607" w:type="dxa"/>
            <w:vAlign w:val="center"/>
            <w:textDirection w:val="lrTb"/>
            <w:noWrap w:val="false"/>
          </w:tcPr>
          <w:p>
            <w:pPr>
              <w:pStyle w:val="1096"/>
              <w:jc w:val="center"/>
              <w:rPr>
                <w:rFonts w:ascii="宋体" w:hAnsi="宋体"/>
                <w:szCs w:val="21"/>
              </w:rPr>
            </w:pPr>
            <w:r>
              <w:rPr>
                <w:rFonts w:hint="eastAsia" w:ascii="宋体" w:hAnsi="宋体"/>
                <w:szCs w:val="21"/>
              </w:rPr>
              <w:t xml:space="preserve">第二节</w:t>
            </w:r>
            <w:r>
              <w:rPr>
                <w:rFonts w:ascii="宋体" w:hAnsi="宋体"/>
                <w:szCs w:val="21"/>
              </w:rPr>
            </w:r>
            <w:r/>
          </w:p>
          <w:p>
            <w:pPr>
              <w:pStyle w:val="1096"/>
              <w:jc w:val="center"/>
              <w:rPr>
                <w:rFonts w:ascii="宋体" w:hAnsi="宋体"/>
                <w:szCs w:val="21"/>
              </w:rPr>
            </w:pPr>
            <w:r>
              <w:rPr>
                <w:rFonts w:hint="eastAsia" w:ascii="宋体" w:hAnsi="宋体"/>
                <w:szCs w:val="21"/>
              </w:rPr>
              <w:t xml:space="preserve">第14.1（3）项</w:t>
            </w:r>
            <w:r>
              <w:rPr>
                <w:rFonts w:ascii="宋体" w:hAnsi="宋体"/>
                <w:szCs w:val="21"/>
              </w:rPr>
            </w:r>
            <w:r/>
          </w:p>
        </w:tc>
        <w:tc>
          <w:tcPr>
            <w:tcBorders>
              <w:top w:val="single" w:color="000000" w:sz="6" w:space="0"/>
              <w:left w:val="single" w:color="000000" w:sz="6" w:space="0"/>
              <w:bottom w:val="single" w:color="000000" w:sz="6" w:space="0"/>
              <w:right w:val="single" w:color="000000" w:sz="6" w:space="0"/>
            </w:tcBorders>
            <w:tcW w:w="1742" w:type="dxa"/>
            <w:vAlign w:val="center"/>
            <w:textDirection w:val="lrTb"/>
            <w:noWrap w:val="false"/>
          </w:tcPr>
          <w:p>
            <w:pPr>
              <w:pStyle w:val="1096"/>
              <w:jc w:val="left"/>
              <w:rPr>
                <w:rFonts w:ascii="宋体" w:hAnsi="宋体"/>
                <w:szCs w:val="21"/>
              </w:rPr>
            </w:pPr>
            <w:r>
              <w:rPr>
                <w:rFonts w:hint="eastAsia" w:ascii="宋体" w:hAnsi="宋体"/>
                <w:szCs w:val="21"/>
              </w:rPr>
              <w:t xml:space="preserve">运行监督、维修期限</w:t>
            </w:r>
            <w:r>
              <w:rPr>
                <w:rFonts w:ascii="宋体" w:hAnsi="宋体"/>
                <w:szCs w:val="21"/>
              </w:rPr>
            </w:r>
            <w:r/>
          </w:p>
        </w:tc>
        <w:tc>
          <w:tcPr>
            <w:tcBorders>
              <w:top w:val="single" w:color="000000" w:sz="6" w:space="0"/>
              <w:left w:val="single" w:color="000000" w:sz="6" w:space="0"/>
              <w:bottom w:val="single" w:color="000000" w:sz="6" w:space="0"/>
              <w:right w:val="single" w:color="000000" w:sz="4" w:space="0"/>
            </w:tcBorders>
            <w:tcW w:w="5170" w:type="dxa"/>
            <w:vAlign w:val="center"/>
            <w:textDirection w:val="lrTb"/>
            <w:noWrap w:val="false"/>
          </w:tcPr>
          <w:p>
            <w:pPr>
              <w:pStyle w:val="1096"/>
              <w:jc w:val="left"/>
              <w:spacing w:line="360" w:lineRule="auto"/>
              <w:rPr>
                <w:rFonts w:ascii="宋体" w:hAnsi="宋体"/>
                <w:szCs w:val="21"/>
              </w:rPr>
            </w:pPr>
            <w:r>
              <w:rPr>
                <w:rFonts w:hint="eastAsia" w:ascii="宋体" w:hAnsi="宋体"/>
                <w:szCs w:val="21"/>
              </w:rPr>
              <w:t xml:space="preserve">双方约定的质保期</w:t>
            </w:r>
            <w:r>
              <w:rPr>
                <w:rFonts w:ascii="宋体" w:hAnsi="宋体"/>
                <w:szCs w:val="21"/>
              </w:rPr>
            </w:r>
            <w:r/>
          </w:p>
        </w:tc>
      </w:tr>
      <w:tr>
        <w:trPr>
          <w:trHeight w:val="784"/>
        </w:trPr>
        <w:tc>
          <w:tcPr>
            <w:tcBorders>
              <w:top w:val="single" w:color="000000" w:sz="6" w:space="0"/>
              <w:left w:val="single" w:color="000000" w:sz="4" w:space="0"/>
              <w:bottom w:val="single" w:color="000000" w:sz="6" w:space="0"/>
              <w:right w:val="single" w:color="000000" w:sz="6" w:space="0"/>
            </w:tcBorders>
            <w:tcW w:w="1607" w:type="dxa"/>
            <w:vAlign w:val="center"/>
            <w:textDirection w:val="lrTb"/>
            <w:noWrap w:val="false"/>
          </w:tcPr>
          <w:p>
            <w:pPr>
              <w:pStyle w:val="1096"/>
              <w:jc w:val="center"/>
              <w:rPr>
                <w:rFonts w:ascii="宋体" w:hAnsi="宋体"/>
                <w:szCs w:val="21"/>
              </w:rPr>
            </w:pPr>
            <w:r>
              <w:rPr>
                <w:rFonts w:hint="eastAsia" w:ascii="宋体" w:hAnsi="宋体"/>
                <w:szCs w:val="21"/>
              </w:rPr>
              <w:t xml:space="preserve">第二节</w:t>
            </w:r>
            <w:r>
              <w:rPr>
                <w:rFonts w:ascii="宋体" w:hAnsi="宋体"/>
                <w:szCs w:val="21"/>
              </w:rPr>
            </w:r>
            <w:r/>
          </w:p>
          <w:p>
            <w:pPr>
              <w:pStyle w:val="1096"/>
              <w:jc w:val="center"/>
              <w:rPr>
                <w:rFonts w:ascii="宋体" w:hAnsi="宋体"/>
                <w:szCs w:val="21"/>
              </w:rPr>
            </w:pPr>
            <w:r>
              <w:rPr>
                <w:rFonts w:hint="eastAsia" w:ascii="宋体" w:hAnsi="宋体"/>
                <w:szCs w:val="21"/>
              </w:rPr>
              <w:t xml:space="preserve">第14.1（5）项</w:t>
            </w:r>
            <w:r>
              <w:rPr>
                <w:rFonts w:ascii="宋体" w:hAnsi="宋体"/>
                <w:szCs w:val="21"/>
              </w:rPr>
            </w:r>
            <w:r/>
          </w:p>
        </w:tc>
        <w:tc>
          <w:tcPr>
            <w:tcBorders>
              <w:top w:val="single" w:color="000000" w:sz="6" w:space="0"/>
              <w:left w:val="single" w:color="000000" w:sz="6" w:space="0"/>
              <w:bottom w:val="single" w:color="000000" w:sz="6" w:space="0"/>
              <w:right w:val="single" w:color="000000" w:sz="6" w:space="0"/>
            </w:tcBorders>
            <w:tcW w:w="1742" w:type="dxa"/>
            <w:vAlign w:val="center"/>
            <w:textDirection w:val="lrTb"/>
            <w:noWrap w:val="false"/>
          </w:tcPr>
          <w:p>
            <w:pPr>
              <w:pStyle w:val="1096"/>
              <w:jc w:val="left"/>
              <w:rPr>
                <w:rFonts w:ascii="宋体" w:hAnsi="宋体"/>
                <w:szCs w:val="21"/>
              </w:rPr>
            </w:pPr>
            <w:r>
              <w:rPr>
                <w:rFonts w:hint="eastAsia" w:ascii="宋体" w:hAnsi="宋体"/>
                <w:szCs w:val="21"/>
              </w:rPr>
              <w:t xml:space="preserve">货物回收的约定</w:t>
            </w:r>
            <w:r>
              <w:rPr>
                <w:rFonts w:ascii="宋体" w:hAnsi="宋体"/>
                <w:szCs w:val="21"/>
              </w:rPr>
            </w:r>
            <w:r/>
          </w:p>
        </w:tc>
        <w:tc>
          <w:tcPr>
            <w:tcBorders>
              <w:top w:val="single" w:color="000000" w:sz="6" w:space="0"/>
              <w:left w:val="single" w:color="000000" w:sz="6" w:space="0"/>
              <w:bottom w:val="single" w:color="000000" w:sz="6" w:space="0"/>
              <w:right w:val="single" w:color="000000" w:sz="4" w:space="0"/>
            </w:tcBorders>
            <w:tcW w:w="5170" w:type="dxa"/>
            <w:vAlign w:val="center"/>
            <w:textDirection w:val="lrTb"/>
            <w:noWrap w:val="false"/>
          </w:tcPr>
          <w:p>
            <w:pPr>
              <w:pStyle w:val="1096"/>
              <w:jc w:val="left"/>
              <w:spacing w:line="360" w:lineRule="auto"/>
              <w:rPr>
                <w:rFonts w:ascii="宋体" w:hAnsi="宋体"/>
                <w:szCs w:val="21"/>
              </w:rPr>
            </w:pPr>
            <w:r>
              <w:rPr>
                <w:rFonts w:hint="eastAsia" w:ascii="宋体" w:hAnsi="宋体"/>
                <w:szCs w:val="21"/>
              </w:rPr>
              <w:t xml:space="preserve">/</w:t>
            </w:r>
            <w:r>
              <w:rPr>
                <w:rFonts w:ascii="宋体" w:hAnsi="宋体"/>
                <w:szCs w:val="21"/>
              </w:rPr>
            </w:r>
            <w:r/>
          </w:p>
        </w:tc>
      </w:tr>
      <w:tr>
        <w:trPr>
          <w:trHeight w:val="736"/>
        </w:trPr>
        <w:tc>
          <w:tcPr>
            <w:tcBorders>
              <w:top w:val="single" w:color="000000" w:sz="6" w:space="0"/>
              <w:left w:val="single" w:color="000000" w:sz="4" w:space="0"/>
              <w:bottom w:val="single" w:color="000000" w:sz="6" w:space="0"/>
              <w:right w:val="single" w:color="000000" w:sz="6" w:space="0"/>
            </w:tcBorders>
            <w:tcW w:w="1607" w:type="dxa"/>
            <w:vAlign w:val="center"/>
            <w:textDirection w:val="lrTb"/>
            <w:noWrap w:val="false"/>
          </w:tcPr>
          <w:p>
            <w:pPr>
              <w:pStyle w:val="1096"/>
              <w:jc w:val="center"/>
              <w:rPr>
                <w:rFonts w:ascii="宋体" w:hAnsi="宋体"/>
                <w:szCs w:val="21"/>
              </w:rPr>
            </w:pPr>
            <w:r>
              <w:rPr>
                <w:rFonts w:hint="eastAsia" w:ascii="宋体" w:hAnsi="宋体"/>
                <w:szCs w:val="21"/>
              </w:rPr>
              <w:t xml:space="preserve">第二节</w:t>
            </w:r>
            <w:r>
              <w:rPr>
                <w:rFonts w:ascii="宋体" w:hAnsi="宋体"/>
                <w:szCs w:val="21"/>
              </w:rPr>
            </w:r>
            <w:r/>
          </w:p>
          <w:p>
            <w:pPr>
              <w:pStyle w:val="1096"/>
              <w:jc w:val="center"/>
              <w:rPr>
                <w:rFonts w:ascii="宋体" w:hAnsi="宋体"/>
                <w:szCs w:val="21"/>
              </w:rPr>
            </w:pPr>
            <w:r>
              <w:rPr>
                <w:rFonts w:hint="eastAsia" w:ascii="宋体" w:hAnsi="宋体"/>
                <w:szCs w:val="21"/>
              </w:rPr>
              <w:t xml:space="preserve">第14.1（6）项</w:t>
            </w:r>
            <w:r>
              <w:rPr>
                <w:rFonts w:ascii="宋体" w:hAnsi="宋体"/>
                <w:szCs w:val="21"/>
              </w:rPr>
            </w:r>
            <w:r/>
          </w:p>
        </w:tc>
        <w:tc>
          <w:tcPr>
            <w:tcBorders>
              <w:top w:val="single" w:color="000000" w:sz="6" w:space="0"/>
              <w:left w:val="single" w:color="000000" w:sz="6" w:space="0"/>
              <w:bottom w:val="single" w:color="000000" w:sz="6" w:space="0"/>
              <w:right w:val="single" w:color="000000" w:sz="6" w:space="0"/>
            </w:tcBorders>
            <w:tcW w:w="1742" w:type="dxa"/>
            <w:vAlign w:val="center"/>
            <w:textDirection w:val="lrTb"/>
            <w:noWrap w:val="false"/>
          </w:tcPr>
          <w:p>
            <w:pPr>
              <w:pStyle w:val="1096"/>
              <w:jc w:val="left"/>
              <w:rPr>
                <w:rFonts w:ascii="宋体" w:hAnsi="宋体"/>
                <w:szCs w:val="21"/>
              </w:rPr>
            </w:pPr>
            <w:r>
              <w:rPr>
                <w:rFonts w:hint="eastAsia" w:ascii="宋体" w:hAnsi="宋体"/>
                <w:szCs w:val="21"/>
              </w:rPr>
              <w:t xml:space="preserve">乙方提供的其他服务</w:t>
            </w:r>
            <w:r>
              <w:rPr>
                <w:rFonts w:ascii="宋体" w:hAnsi="宋体"/>
                <w:szCs w:val="21"/>
              </w:rPr>
            </w:r>
            <w:r/>
          </w:p>
        </w:tc>
        <w:tc>
          <w:tcPr>
            <w:tcBorders>
              <w:top w:val="single" w:color="000000" w:sz="6" w:space="0"/>
              <w:left w:val="single" w:color="000000" w:sz="6" w:space="0"/>
              <w:bottom w:val="single" w:color="000000" w:sz="6" w:space="0"/>
              <w:right w:val="single" w:color="000000" w:sz="4" w:space="0"/>
            </w:tcBorders>
            <w:tcW w:w="5170" w:type="dxa"/>
            <w:vAlign w:val="center"/>
            <w:textDirection w:val="lrTb"/>
            <w:noWrap w:val="false"/>
          </w:tcPr>
          <w:p>
            <w:pPr>
              <w:pStyle w:val="1096"/>
              <w:ind w:firstLine="420"/>
              <w:jc w:val="left"/>
              <w:spacing w:line="360" w:lineRule="auto"/>
              <w:rPr>
                <w:rFonts w:hint="eastAsia" w:ascii="宋体" w:hAnsi="宋体"/>
              </w:rPr>
            </w:pPr>
            <w:r>
              <w:rPr>
                <w:rFonts w:hint="eastAsia" w:ascii="宋体" w:hAnsi="宋体"/>
              </w:rPr>
              <w:t xml:space="preserve">若招标文件中不包含有关伴随服务或售后服务的承诺，双方作如下约定：</w:t>
            </w:r>
            <w:r/>
          </w:p>
          <w:p>
            <w:pPr>
              <w:pStyle w:val="1096"/>
              <w:ind w:firstLine="420"/>
              <w:jc w:val="left"/>
              <w:spacing w:line="360" w:lineRule="auto"/>
              <w:rPr>
                <w:rFonts w:hint="eastAsia" w:ascii="宋体" w:hAnsi="宋体"/>
              </w:rPr>
            </w:pPr>
            <w:r>
              <w:rPr>
                <w:rFonts w:hint="eastAsia" w:ascii="宋体" w:hAnsi="宋体"/>
              </w:rPr>
              <w:t xml:space="preserve">1.乙方应为甲方提供免费培训服务，并指派专人负责与甲方联系售后服务事宜。主要培训内容为货物的基本结构、性能、主要部件的构造及处理，日常使用操作、保养与管理、常见故障的排除、紧急情况的处理等，如甲方未使用过同类型货物，乙方还需就货物的功能对甲方人员进行相应的技术培训，培训地点主要在货物安装现场或由甲方安排。</w:t>
            </w:r>
            <w:r/>
          </w:p>
          <w:p>
            <w:pPr>
              <w:pStyle w:val="1096"/>
              <w:ind w:firstLine="420"/>
              <w:jc w:val="left"/>
              <w:spacing w:line="360" w:lineRule="auto"/>
              <w:rPr>
                <w:rFonts w:hint="eastAsia" w:ascii="宋体" w:hAnsi="宋体"/>
              </w:rPr>
            </w:pPr>
            <w:r>
              <w:rPr>
                <w:rFonts w:hint="eastAsia" w:ascii="宋体" w:hAnsi="宋体"/>
              </w:rPr>
              <w:t xml:space="preserve">2.所购货物按乙方投标承诺提供免费维护和质量保证，保修费用计入总价。</w:t>
            </w:r>
            <w:r/>
          </w:p>
          <w:p>
            <w:pPr>
              <w:pStyle w:val="1096"/>
              <w:ind w:firstLine="420"/>
              <w:jc w:val="left"/>
              <w:spacing w:line="360" w:lineRule="auto"/>
              <w:rPr>
                <w:rFonts w:hint="eastAsia" w:ascii="宋体" w:hAnsi="宋体"/>
              </w:rPr>
            </w:pPr>
            <w:r>
              <w:rPr>
                <w:rFonts w:hint="eastAsia" w:ascii="宋体" w:hAnsi="宋体"/>
              </w:rPr>
              <w:t xml:space="preserve">3.保修期内，乙方负责对其提供的货物整机进行维修和系统维护，不再收取任何费用，但不可抗力（如火灾、雷击等）造成的故障除外。</w:t>
            </w:r>
            <w:r/>
          </w:p>
          <w:p>
            <w:pPr>
              <w:pStyle w:val="1096"/>
              <w:ind w:firstLine="420"/>
              <w:jc w:val="left"/>
              <w:spacing w:line="360" w:lineRule="auto"/>
              <w:rPr>
                <w:rFonts w:hint="eastAsia" w:ascii="宋体" w:hAnsi="宋体"/>
              </w:rPr>
            </w:pPr>
            <w:r>
              <w:rPr>
                <w:rFonts w:hint="eastAsia" w:ascii="宋体" w:hAnsi="宋体"/>
              </w:rPr>
              <w:t xml:space="preserve">4.货物故障报修的响应时间按乙方投标承诺执行。</w:t>
            </w:r>
            <w:r/>
          </w:p>
          <w:p>
            <w:pPr>
              <w:pStyle w:val="1096"/>
              <w:ind w:firstLine="420"/>
              <w:jc w:val="left"/>
              <w:spacing w:line="360" w:lineRule="auto"/>
              <w:rPr>
                <w:rFonts w:hint="eastAsia" w:ascii="宋体" w:hAnsi="宋体"/>
              </w:rPr>
            </w:pPr>
            <w:r>
              <w:rPr>
                <w:rFonts w:hint="eastAsia" w:ascii="宋体" w:hAnsi="宋体"/>
              </w:rPr>
              <w:t xml:space="preserve">5.若货物故障在检修工作小时后仍无法排除，乙方应在小时内免费提供不低于故障货物规格型号档次的备用货物供甲方使用，直至故障货物修复。</w:t>
            </w:r>
            <w:r/>
          </w:p>
          <w:p>
            <w:pPr>
              <w:pStyle w:val="1096"/>
              <w:ind w:firstLine="420"/>
              <w:jc w:val="left"/>
              <w:spacing w:line="360" w:lineRule="auto"/>
              <w:rPr>
                <w:rFonts w:ascii="宋体" w:hAnsi="宋体"/>
              </w:rPr>
            </w:pPr>
            <w:r>
              <w:rPr>
                <w:rFonts w:hint="eastAsia" w:ascii="宋体" w:hAnsi="宋体"/>
              </w:rPr>
              <w:t xml:space="preserve">6.所有货物保修服务方式均为乙方上门保修，即由乙方派员到货物使用现场维修，由此产生的一切费用均由乙方承担。</w:t>
            </w:r>
            <w:r>
              <w:rPr>
                <w:rFonts w:ascii="宋体" w:hAnsi="宋体"/>
              </w:rPr>
            </w:r>
            <w:r/>
          </w:p>
        </w:tc>
      </w:tr>
      <w:tr>
        <w:trPr>
          <w:trHeight w:val="736"/>
        </w:trPr>
        <w:tc>
          <w:tcPr>
            <w:tcBorders>
              <w:top w:val="single" w:color="000000" w:sz="6" w:space="0"/>
              <w:left w:val="single" w:color="000000" w:sz="4" w:space="0"/>
              <w:bottom w:val="single" w:color="000000" w:sz="6" w:space="0"/>
              <w:right w:val="single" w:color="000000" w:sz="6" w:space="0"/>
            </w:tcBorders>
            <w:tcW w:w="1607" w:type="dxa"/>
            <w:vAlign w:val="center"/>
            <w:textDirection w:val="lrTb"/>
            <w:noWrap w:val="false"/>
          </w:tcPr>
          <w:p>
            <w:pPr>
              <w:pStyle w:val="1096"/>
              <w:jc w:val="center"/>
              <w:rPr>
                <w:rFonts w:ascii="宋体" w:hAnsi="宋体"/>
                <w:szCs w:val="21"/>
              </w:rPr>
            </w:pPr>
            <w:r>
              <w:rPr>
                <w:rFonts w:hint="eastAsia" w:ascii="宋体" w:hAnsi="宋体"/>
                <w:szCs w:val="21"/>
              </w:rPr>
              <w:t xml:space="preserve">第二节</w:t>
            </w:r>
            <w:r>
              <w:rPr>
                <w:rFonts w:ascii="宋体" w:hAnsi="宋体"/>
                <w:szCs w:val="21"/>
              </w:rPr>
            </w:r>
            <w:r/>
          </w:p>
          <w:p>
            <w:pPr>
              <w:pStyle w:val="1096"/>
              <w:jc w:val="center"/>
              <w:rPr>
                <w:rFonts w:ascii="宋体" w:hAnsi="宋体"/>
                <w:szCs w:val="21"/>
              </w:rPr>
            </w:pPr>
            <w:r>
              <w:rPr>
                <w:rFonts w:hint="eastAsia" w:ascii="宋体" w:hAnsi="宋体"/>
                <w:szCs w:val="21"/>
              </w:rPr>
              <w:t xml:space="preserve">第15.1款</w:t>
            </w:r>
            <w:r>
              <w:rPr>
                <w:rFonts w:ascii="宋体" w:hAnsi="宋体"/>
                <w:szCs w:val="21"/>
              </w:rPr>
            </w:r>
            <w:r/>
          </w:p>
        </w:tc>
        <w:tc>
          <w:tcPr>
            <w:tcBorders>
              <w:top w:val="single" w:color="000000" w:sz="6" w:space="0"/>
              <w:left w:val="single" w:color="000000" w:sz="6" w:space="0"/>
              <w:bottom w:val="single" w:color="000000" w:sz="6" w:space="0"/>
              <w:right w:val="single" w:color="000000" w:sz="6" w:space="0"/>
            </w:tcBorders>
            <w:tcW w:w="1742" w:type="dxa"/>
            <w:vAlign w:val="center"/>
            <w:textDirection w:val="lrTb"/>
            <w:noWrap w:val="false"/>
          </w:tcPr>
          <w:p>
            <w:pPr>
              <w:pStyle w:val="1096"/>
              <w:jc w:val="left"/>
              <w:rPr>
                <w:rFonts w:ascii="宋体" w:hAnsi="宋体"/>
                <w:szCs w:val="21"/>
              </w:rPr>
            </w:pPr>
            <w:r>
              <w:rPr>
                <w:rFonts w:hint="eastAsia" w:ascii="宋体" w:hAnsi="宋体"/>
                <w:szCs w:val="21"/>
              </w:rPr>
              <w:t xml:space="preserve">修理、重作、更换相关具体规定</w:t>
            </w:r>
            <w:r>
              <w:rPr>
                <w:rFonts w:ascii="宋体" w:hAnsi="宋体"/>
                <w:szCs w:val="21"/>
              </w:rPr>
            </w:r>
            <w:r/>
          </w:p>
        </w:tc>
        <w:tc>
          <w:tcPr>
            <w:tcBorders>
              <w:top w:val="single" w:color="000000" w:sz="6" w:space="0"/>
              <w:left w:val="single" w:color="000000" w:sz="6" w:space="0"/>
              <w:bottom w:val="single" w:color="000000" w:sz="6" w:space="0"/>
              <w:right w:val="single" w:color="000000" w:sz="4" w:space="0"/>
            </w:tcBorders>
            <w:tcW w:w="5170" w:type="dxa"/>
            <w:vAlign w:val="center"/>
            <w:textDirection w:val="lrTb"/>
            <w:noWrap w:val="false"/>
          </w:tcPr>
          <w:p>
            <w:pPr>
              <w:pStyle w:val="1096"/>
              <w:ind w:firstLine="420"/>
              <w:spacing w:line="360" w:lineRule="auto"/>
              <w:rPr>
                <w:rFonts w:ascii="宋体" w:hAnsi="宋体"/>
              </w:rPr>
            </w:pPr>
            <w:r>
              <w:rPr>
                <w:rFonts w:hint="eastAsia" w:ascii="宋体" w:hAnsi="宋体"/>
              </w:rPr>
              <w:t xml:space="preserve">调试检验出现全部或部分未达到本合同所约定的</w:t>
            </w:r>
            <w:r>
              <w:rPr>
                <w:rFonts w:hint="eastAsia" w:ascii="宋体" w:hAnsi="宋体"/>
              </w:rPr>
              <w:t xml:space="preserve">技术指标，甲方有权选择下列任一处理方式： </w:t>
            </w:r>
            <w:r>
              <w:rPr>
                <w:rFonts w:ascii="宋体" w:hAnsi="宋体"/>
              </w:rPr>
            </w:r>
            <w:r/>
          </w:p>
          <w:p>
            <w:pPr>
              <w:pStyle w:val="1096"/>
              <w:ind w:firstLine="420"/>
              <w:spacing w:line="360" w:lineRule="auto"/>
              <w:rPr>
                <w:rFonts w:ascii="宋体" w:hAnsi="宋体"/>
              </w:rPr>
            </w:pPr>
            <w:r>
              <w:rPr>
                <w:rFonts w:hint="eastAsia" w:ascii="宋体" w:hAnsi="宋体"/>
              </w:rPr>
              <w:t xml:space="preserve">1.重新调试直至合格为止；</w:t>
            </w:r>
            <w:r>
              <w:rPr>
                <w:rFonts w:ascii="宋体" w:hAnsi="宋体"/>
              </w:rPr>
            </w:r>
            <w:r/>
          </w:p>
          <w:p>
            <w:pPr>
              <w:pStyle w:val="1096"/>
              <w:ind w:firstLine="420"/>
              <w:spacing w:line="360" w:lineRule="auto"/>
              <w:rPr>
                <w:rFonts w:ascii="宋体" w:hAnsi="宋体"/>
              </w:rPr>
            </w:pPr>
            <w:r>
              <w:rPr>
                <w:rFonts w:hint="eastAsia" w:ascii="宋体" w:hAnsi="宋体"/>
              </w:rPr>
              <w:t xml:space="preserve">2.要求乙方对货物进行免费更换，然后重新调试直至合格为止。</w:t>
            </w:r>
            <w:r>
              <w:rPr>
                <w:rFonts w:ascii="宋体" w:hAnsi="宋体"/>
              </w:rPr>
            </w:r>
            <w:r/>
          </w:p>
          <w:p>
            <w:pPr>
              <w:pStyle w:val="1096"/>
              <w:ind w:firstLine="420"/>
              <w:spacing w:line="360" w:lineRule="auto"/>
              <w:rPr>
                <w:rFonts w:ascii="宋体" w:hAnsi="宋体"/>
              </w:rPr>
            </w:pPr>
            <w:r>
              <w:rPr>
                <w:rFonts w:hint="eastAsia" w:ascii="宋体" w:hAnsi="宋体"/>
              </w:rPr>
              <w:t xml:space="preserve">甲方因乙方原因所产生的所有费用均由乙方负担。</w:t>
            </w:r>
            <w:r>
              <w:rPr>
                <w:rFonts w:ascii="宋体" w:hAnsi="宋体"/>
              </w:rPr>
            </w:r>
            <w:r/>
          </w:p>
        </w:tc>
      </w:tr>
      <w:tr>
        <w:trPr>
          <w:trHeight w:val="736"/>
        </w:trPr>
        <w:tc>
          <w:tcPr>
            <w:tcBorders>
              <w:top w:val="single" w:color="000000" w:sz="6" w:space="0"/>
              <w:left w:val="single" w:color="000000" w:sz="4" w:space="0"/>
              <w:bottom w:val="single" w:color="000000" w:sz="6" w:space="0"/>
              <w:right w:val="single" w:color="000000" w:sz="6" w:space="0"/>
            </w:tcBorders>
            <w:tcW w:w="1607" w:type="dxa"/>
            <w:vAlign w:val="center"/>
            <w:textDirection w:val="lrTb"/>
            <w:noWrap w:val="false"/>
          </w:tcPr>
          <w:p>
            <w:pPr>
              <w:pStyle w:val="1096"/>
              <w:jc w:val="center"/>
              <w:rPr>
                <w:rFonts w:ascii="宋体" w:hAnsi="宋体"/>
                <w:szCs w:val="21"/>
              </w:rPr>
            </w:pPr>
            <w:r>
              <w:rPr>
                <w:rFonts w:hint="eastAsia" w:ascii="宋体" w:hAnsi="宋体"/>
                <w:szCs w:val="21"/>
              </w:rPr>
              <w:t xml:space="preserve">第二节</w:t>
            </w:r>
            <w:r>
              <w:rPr>
                <w:rFonts w:ascii="宋体" w:hAnsi="宋体"/>
                <w:szCs w:val="21"/>
              </w:rPr>
            </w:r>
            <w:r/>
          </w:p>
          <w:p>
            <w:pPr>
              <w:pStyle w:val="1096"/>
              <w:jc w:val="center"/>
              <w:rPr>
                <w:rFonts w:ascii="宋体" w:hAnsi="宋体"/>
                <w:szCs w:val="21"/>
              </w:rPr>
            </w:pPr>
            <w:r>
              <w:rPr>
                <w:rFonts w:hint="eastAsia" w:ascii="宋体" w:hAnsi="宋体"/>
                <w:szCs w:val="21"/>
              </w:rPr>
              <w:t xml:space="preserve">第15.2（2）项</w:t>
            </w:r>
            <w:r>
              <w:rPr>
                <w:rFonts w:ascii="宋体" w:hAnsi="宋体"/>
                <w:szCs w:val="21"/>
              </w:rPr>
            </w:r>
            <w:r/>
          </w:p>
        </w:tc>
        <w:tc>
          <w:tcPr>
            <w:tcBorders>
              <w:top w:val="single" w:color="000000" w:sz="6" w:space="0"/>
              <w:left w:val="single" w:color="000000" w:sz="6" w:space="0"/>
              <w:bottom w:val="single" w:color="000000" w:sz="6" w:space="0"/>
              <w:right w:val="single" w:color="000000" w:sz="6" w:space="0"/>
            </w:tcBorders>
            <w:tcW w:w="1742" w:type="dxa"/>
            <w:vAlign w:val="center"/>
            <w:textDirection w:val="lrTb"/>
            <w:noWrap w:val="false"/>
          </w:tcPr>
          <w:p>
            <w:pPr>
              <w:pStyle w:val="1096"/>
              <w:jc w:val="left"/>
              <w:rPr>
                <w:rFonts w:ascii="宋体" w:hAnsi="宋体"/>
                <w:szCs w:val="21"/>
              </w:rPr>
            </w:pPr>
            <w:r>
              <w:rPr>
                <w:rFonts w:hint="eastAsia" w:ascii="宋体" w:hAnsi="宋体"/>
                <w:szCs w:val="21"/>
              </w:rPr>
              <w:t xml:space="preserve">迟延交货赔偿费</w:t>
            </w:r>
            <w:r>
              <w:rPr>
                <w:rFonts w:ascii="宋体" w:hAnsi="宋体"/>
                <w:szCs w:val="21"/>
              </w:rPr>
            </w:r>
            <w:r/>
          </w:p>
        </w:tc>
        <w:tc>
          <w:tcPr>
            <w:tcBorders>
              <w:top w:val="single" w:color="000000" w:sz="6" w:space="0"/>
              <w:left w:val="single" w:color="000000" w:sz="6" w:space="0"/>
              <w:bottom w:val="single" w:color="000000" w:sz="6" w:space="0"/>
              <w:right w:val="single" w:color="000000" w:sz="4" w:space="0"/>
            </w:tcBorders>
            <w:tcW w:w="5170" w:type="dxa"/>
            <w:vAlign w:val="center"/>
            <w:textDirection w:val="lrTb"/>
            <w:noWrap w:val="false"/>
          </w:tcPr>
          <w:p>
            <w:pPr>
              <w:pStyle w:val="1096"/>
              <w:ind w:firstLine="420"/>
              <w:jc w:val="left"/>
              <w:spacing w:line="360" w:lineRule="auto"/>
              <w:rPr>
                <w:rFonts w:ascii="宋体" w:hAnsi="宋体"/>
              </w:rPr>
            </w:pPr>
            <w:r>
              <w:rPr>
                <w:rFonts w:hint="eastAsia" w:ascii="宋体" w:hAnsi="宋体"/>
              </w:rPr>
              <w:t xml:space="preserve">如乙方不能按时交付货物完成安装调试的，每逾期1天，乙方向甲方偿付合同总额5‰的违约金；乙方逾期交付货物或完成安装调试超过10天（含10天），甲方有权解除合同，同时有权要求乙方按照合同总价5%的标准支付违约金，解除合同的通知自发出之日生效。</w:t>
            </w:r>
            <w:r>
              <w:rPr>
                <w:rFonts w:ascii="宋体" w:hAnsi="宋体"/>
              </w:rPr>
            </w:r>
            <w:r/>
          </w:p>
        </w:tc>
      </w:tr>
      <w:tr>
        <w:trPr>
          <w:trHeight w:val="736"/>
        </w:trPr>
        <w:tc>
          <w:tcPr>
            <w:tcBorders>
              <w:top w:val="single" w:color="000000" w:sz="6" w:space="0"/>
              <w:left w:val="single" w:color="000000" w:sz="4" w:space="0"/>
              <w:bottom w:val="single" w:color="000000" w:sz="6" w:space="0"/>
              <w:right w:val="single" w:color="000000" w:sz="6" w:space="0"/>
            </w:tcBorders>
            <w:tcW w:w="1607" w:type="dxa"/>
            <w:vAlign w:val="center"/>
            <w:textDirection w:val="lrTb"/>
            <w:noWrap w:val="false"/>
          </w:tcPr>
          <w:p>
            <w:pPr>
              <w:pStyle w:val="1096"/>
              <w:jc w:val="center"/>
              <w:rPr>
                <w:rFonts w:ascii="宋体" w:hAnsi="宋体"/>
                <w:szCs w:val="21"/>
              </w:rPr>
            </w:pPr>
            <w:r>
              <w:rPr>
                <w:rFonts w:hint="eastAsia" w:ascii="宋体" w:hAnsi="宋体"/>
                <w:szCs w:val="21"/>
              </w:rPr>
              <w:t xml:space="preserve">第二节</w:t>
            </w:r>
            <w:r>
              <w:rPr>
                <w:rFonts w:ascii="宋体" w:hAnsi="宋体"/>
                <w:szCs w:val="21"/>
              </w:rPr>
            </w:r>
            <w:r/>
          </w:p>
          <w:p>
            <w:pPr>
              <w:pStyle w:val="1096"/>
              <w:jc w:val="center"/>
              <w:rPr>
                <w:rFonts w:ascii="宋体" w:hAnsi="宋体"/>
                <w:szCs w:val="21"/>
              </w:rPr>
            </w:pPr>
            <w:r>
              <w:rPr>
                <w:rFonts w:hint="eastAsia" w:ascii="宋体" w:hAnsi="宋体"/>
                <w:szCs w:val="21"/>
              </w:rPr>
              <w:t xml:space="preserve">第15.3款</w:t>
            </w:r>
            <w:r>
              <w:rPr>
                <w:rFonts w:ascii="宋体" w:hAnsi="宋体"/>
                <w:szCs w:val="21"/>
              </w:rPr>
            </w:r>
            <w:r/>
          </w:p>
        </w:tc>
        <w:tc>
          <w:tcPr>
            <w:tcBorders>
              <w:top w:val="single" w:color="000000" w:sz="6" w:space="0"/>
              <w:left w:val="single" w:color="000000" w:sz="6" w:space="0"/>
              <w:bottom w:val="single" w:color="000000" w:sz="6" w:space="0"/>
              <w:right w:val="single" w:color="000000" w:sz="6" w:space="0"/>
            </w:tcBorders>
            <w:tcW w:w="1742" w:type="dxa"/>
            <w:vAlign w:val="center"/>
            <w:textDirection w:val="lrTb"/>
            <w:noWrap w:val="false"/>
          </w:tcPr>
          <w:p>
            <w:pPr>
              <w:pStyle w:val="1096"/>
              <w:jc w:val="left"/>
              <w:rPr>
                <w:rFonts w:ascii="宋体" w:hAnsi="宋体"/>
                <w:szCs w:val="21"/>
              </w:rPr>
            </w:pPr>
            <w:r>
              <w:rPr>
                <w:rFonts w:hint="eastAsia" w:ascii="宋体" w:hAnsi="宋体"/>
                <w:szCs w:val="21"/>
              </w:rPr>
              <w:t xml:space="preserve">逾期付款利息</w:t>
            </w:r>
            <w:r>
              <w:rPr>
                <w:rFonts w:ascii="宋体" w:hAnsi="宋体"/>
                <w:szCs w:val="21"/>
              </w:rPr>
            </w:r>
            <w:r/>
          </w:p>
        </w:tc>
        <w:tc>
          <w:tcPr>
            <w:tcBorders>
              <w:top w:val="single" w:color="000000" w:sz="6" w:space="0"/>
              <w:left w:val="single" w:color="000000" w:sz="6" w:space="0"/>
              <w:bottom w:val="single" w:color="000000" w:sz="6" w:space="0"/>
              <w:right w:val="single" w:color="000000" w:sz="4" w:space="0"/>
            </w:tcBorders>
            <w:tcW w:w="5170" w:type="dxa"/>
            <w:vAlign w:val="center"/>
            <w:textDirection w:val="lrTb"/>
            <w:noWrap w:val="false"/>
          </w:tcPr>
          <w:p>
            <w:pPr>
              <w:pStyle w:val="1096"/>
              <w:ind w:firstLine="420"/>
              <w:jc w:val="left"/>
              <w:spacing w:line="360" w:lineRule="auto"/>
              <w:rPr>
                <w:rFonts w:ascii="宋体" w:hAnsi="宋体"/>
              </w:rPr>
            </w:pPr>
            <w:r>
              <w:rPr>
                <w:rFonts w:hint="eastAsia" w:ascii="宋体" w:hAnsi="宋体"/>
              </w:rPr>
              <w:t xml:space="preserve">甲方未按合同规定的期限向乙方支付货款的，每逾期</w:t>
            </w:r>
            <w:r>
              <w:rPr>
                <w:rFonts w:ascii="宋体" w:hAnsi="宋体"/>
              </w:rPr>
              <w:t xml:space="preserve">1</w:t>
            </w:r>
            <w:r>
              <w:rPr>
                <w:rFonts w:hint="eastAsia" w:ascii="宋体" w:hAnsi="宋体"/>
              </w:rPr>
              <w:t xml:space="preserve">天甲方向乙方偿付欠款总额的</w:t>
            </w:r>
            <w:r>
              <w:rPr>
                <w:rFonts w:ascii="宋体" w:hAnsi="宋体"/>
              </w:rPr>
              <w:t xml:space="preserve">5</w:t>
            </w:r>
            <w:r>
              <w:rPr>
                <w:rFonts w:hint="eastAsia" w:ascii="宋体" w:hAnsi="宋体"/>
              </w:rPr>
              <w:t xml:space="preserve">‰滞纳金，但累计滞纳金总额不超过欠款总额的</w:t>
            </w:r>
            <w:r>
              <w:rPr>
                <w:rFonts w:ascii="宋体" w:hAnsi="宋体"/>
              </w:rPr>
              <w:t xml:space="preserve">5%</w:t>
            </w:r>
            <w:r>
              <w:rPr>
                <w:rFonts w:hint="eastAsia" w:ascii="宋体" w:hAnsi="宋体"/>
              </w:rPr>
              <w:t xml:space="preserve">。</w:t>
            </w:r>
            <w:r>
              <w:rPr>
                <w:rFonts w:ascii="宋体" w:hAnsi="宋体"/>
              </w:rPr>
            </w:r>
            <w:r/>
          </w:p>
        </w:tc>
      </w:tr>
      <w:tr>
        <w:trPr>
          <w:trHeight w:val="876"/>
        </w:trPr>
        <w:tc>
          <w:tcPr>
            <w:tcBorders>
              <w:top w:val="single" w:color="000000" w:sz="6" w:space="0"/>
              <w:left w:val="single" w:color="000000" w:sz="4" w:space="0"/>
              <w:bottom w:val="single" w:color="000000" w:sz="2" w:space="0"/>
              <w:right w:val="single" w:color="000000" w:sz="2" w:space="0"/>
            </w:tcBorders>
            <w:tcW w:w="1607" w:type="dxa"/>
            <w:vAlign w:val="center"/>
            <w:textDirection w:val="lrTb"/>
            <w:noWrap w:val="false"/>
          </w:tcPr>
          <w:p>
            <w:pPr>
              <w:pStyle w:val="1096"/>
              <w:jc w:val="center"/>
              <w:rPr>
                <w:rFonts w:ascii="宋体" w:hAnsi="宋体"/>
                <w:szCs w:val="21"/>
              </w:rPr>
            </w:pPr>
            <w:r>
              <w:rPr>
                <w:rFonts w:hint="eastAsia" w:ascii="宋体" w:hAnsi="宋体"/>
                <w:szCs w:val="21"/>
              </w:rPr>
              <w:t xml:space="preserve">第二节</w:t>
            </w:r>
            <w:r>
              <w:rPr>
                <w:rFonts w:ascii="宋体" w:hAnsi="宋体"/>
                <w:szCs w:val="21"/>
              </w:rPr>
            </w:r>
            <w:r/>
          </w:p>
          <w:p>
            <w:pPr>
              <w:pStyle w:val="1096"/>
              <w:jc w:val="center"/>
              <w:rPr>
                <w:rFonts w:ascii="宋体" w:hAnsi="宋体"/>
                <w:szCs w:val="21"/>
              </w:rPr>
            </w:pPr>
            <w:r>
              <w:rPr>
                <w:rFonts w:hint="eastAsia" w:ascii="宋体" w:hAnsi="宋体"/>
                <w:szCs w:val="21"/>
              </w:rPr>
              <w:t xml:space="preserve">第15.4款</w:t>
            </w:r>
            <w:r>
              <w:rPr>
                <w:rFonts w:ascii="宋体" w:hAnsi="宋体"/>
                <w:szCs w:val="21"/>
              </w:rPr>
            </w:r>
            <w:r/>
          </w:p>
        </w:tc>
        <w:tc>
          <w:tcPr>
            <w:tcBorders>
              <w:top w:val="single" w:color="000000" w:sz="6" w:space="0"/>
              <w:left w:val="single" w:color="000000" w:sz="2" w:space="0"/>
              <w:bottom w:val="single" w:color="000000" w:sz="2" w:space="0"/>
              <w:right w:val="single" w:color="000000" w:sz="2" w:space="0"/>
            </w:tcBorders>
            <w:tcW w:w="1742" w:type="dxa"/>
            <w:vAlign w:val="center"/>
            <w:textDirection w:val="lrTb"/>
            <w:noWrap w:val="false"/>
          </w:tcPr>
          <w:p>
            <w:pPr>
              <w:pStyle w:val="1096"/>
              <w:jc w:val="left"/>
              <w:rPr>
                <w:rFonts w:ascii="宋体" w:hAnsi="宋体"/>
                <w:szCs w:val="21"/>
              </w:rPr>
            </w:pPr>
            <w:r>
              <w:rPr>
                <w:rFonts w:hint="eastAsia" w:ascii="宋体" w:hAnsi="宋体"/>
                <w:szCs w:val="21"/>
              </w:rPr>
              <w:t xml:space="preserve">其他违约责任</w:t>
            </w:r>
            <w:r>
              <w:rPr>
                <w:rFonts w:ascii="宋体" w:hAnsi="宋体"/>
                <w:szCs w:val="21"/>
              </w:rPr>
            </w:r>
            <w:r/>
          </w:p>
        </w:tc>
        <w:tc>
          <w:tcPr>
            <w:tcBorders>
              <w:top w:val="single" w:color="000000" w:sz="6" w:space="0"/>
              <w:left w:val="single" w:color="000000" w:sz="2" w:space="0"/>
              <w:bottom w:val="single" w:color="000000" w:sz="2" w:space="0"/>
              <w:right w:val="single" w:color="000000" w:sz="4" w:space="0"/>
            </w:tcBorders>
            <w:tcW w:w="5170" w:type="dxa"/>
            <w:vAlign w:val="center"/>
            <w:textDirection w:val="lrTb"/>
            <w:noWrap w:val="false"/>
          </w:tcPr>
          <w:p>
            <w:pPr>
              <w:pStyle w:val="1096"/>
              <w:ind w:firstLine="420"/>
              <w:spacing w:line="360" w:lineRule="auto"/>
              <w:rPr>
                <w:rFonts w:ascii="宋体" w:hAnsi="宋体"/>
              </w:rPr>
            </w:pPr>
            <w:r>
              <w:rPr>
                <w:rFonts w:hint="eastAsia" w:ascii="宋体" w:hAnsi="宋体"/>
              </w:rPr>
              <w:t xml:space="preserve">1.乙方所交付的货物品种、型号、规格不符合合同规定的，甲方有权拒收</w:t>
            </w:r>
            <w:r>
              <w:rPr>
                <w:rFonts w:ascii="宋体" w:hAnsi="宋体"/>
              </w:rPr>
              <w:t xml:space="preserve">，</w:t>
            </w:r>
            <w:r>
              <w:rPr>
                <w:rFonts w:hint="eastAsia" w:ascii="宋体" w:hAnsi="宋体"/>
              </w:rPr>
              <w:t xml:space="preserve">同时</w:t>
            </w:r>
            <w:r>
              <w:rPr>
                <w:rFonts w:ascii="宋体" w:hAnsi="宋体"/>
              </w:rPr>
              <w:t xml:space="preserve">有权解除合同，</w:t>
            </w:r>
            <w:r>
              <w:rPr>
                <w:rFonts w:hint="eastAsia" w:ascii="宋体" w:hAnsi="宋体"/>
              </w:rPr>
              <w:t xml:space="preserve">全部</w:t>
            </w:r>
            <w:r>
              <w:rPr>
                <w:rFonts w:ascii="宋体" w:hAnsi="宋体"/>
              </w:rPr>
              <w:t xml:space="preserve">履约保证金</w:t>
            </w:r>
            <w:r>
              <w:rPr>
                <w:rFonts w:hint="eastAsia" w:ascii="宋体" w:hAnsi="宋体"/>
              </w:rPr>
              <w:t xml:space="preserve">不予</w:t>
            </w:r>
            <w:r>
              <w:rPr>
                <w:rFonts w:ascii="宋体" w:hAnsi="宋体"/>
              </w:rPr>
              <w:t xml:space="preserve">退还，</w:t>
            </w:r>
            <w:r>
              <w:rPr>
                <w:rFonts w:hint="eastAsia" w:ascii="宋体" w:hAnsi="宋体"/>
              </w:rPr>
              <w:t xml:space="preserve">解除合同的通知自</w:t>
            </w:r>
            <w:r>
              <w:rPr>
                <w:rFonts w:ascii="宋体" w:hAnsi="宋体"/>
              </w:rPr>
              <w:t xml:space="preserve">发出之日</w:t>
            </w:r>
            <w:r>
              <w:rPr>
                <w:rFonts w:hint="eastAsia" w:ascii="宋体" w:hAnsi="宋体"/>
              </w:rPr>
              <w:t xml:space="preserve">生效</w:t>
            </w:r>
            <w:r>
              <w:rPr>
                <w:rFonts w:ascii="宋体" w:hAnsi="宋体"/>
              </w:rPr>
              <w:t xml:space="preserve">。</w:t>
            </w:r>
            <w:r/>
          </w:p>
          <w:p>
            <w:pPr>
              <w:pStyle w:val="1096"/>
              <w:ind w:firstLine="420"/>
              <w:spacing w:line="360" w:lineRule="auto"/>
              <w:rPr>
                <w:rFonts w:ascii="宋体" w:hAnsi="宋体"/>
              </w:rPr>
            </w:pPr>
            <w:r>
              <w:rPr>
                <w:rFonts w:hint="eastAsia" w:ascii="宋体" w:hAnsi="宋体"/>
              </w:rPr>
              <w:t xml:space="preserve">2.在乙方承诺的或国家规定的质量保证期内（取两者中最长的期限），如经乙方两次维修或更换，货物仍不能达到合同约定的质量标准、运行效果的，甲方有权</w:t>
            </w:r>
            <w:r>
              <w:rPr>
                <w:rFonts w:ascii="宋体" w:hAnsi="宋体"/>
              </w:rPr>
              <w:t xml:space="preserve">要求</w:t>
            </w:r>
            <w:r>
              <w:rPr>
                <w:rFonts w:hint="eastAsia" w:ascii="宋体" w:hAnsi="宋体"/>
              </w:rPr>
              <w:t xml:space="preserve">退货，乙方应退回全部货款，</w:t>
            </w:r>
            <w:r>
              <w:rPr>
                <w:rFonts w:ascii="宋体" w:hAnsi="宋体"/>
              </w:rPr>
              <w:t xml:space="preserve">同时甲方有权按照本条第1</w:t>
            </w:r>
            <w:r>
              <w:rPr>
                <w:rFonts w:hint="eastAsia" w:ascii="宋体" w:hAnsi="宋体"/>
              </w:rPr>
              <w:t xml:space="preserve">点不予</w:t>
            </w:r>
            <w:r>
              <w:rPr>
                <w:rFonts w:ascii="宋体" w:hAnsi="宋体"/>
              </w:rPr>
              <w:t xml:space="preserve">退还履约保证金</w:t>
            </w:r>
            <w:r>
              <w:rPr>
                <w:rFonts w:ascii="宋体" w:hAnsi="宋体"/>
              </w:rPr>
              <w:t xml:space="preserve">和</w:t>
            </w:r>
            <w:r>
              <w:rPr>
                <w:rFonts w:hint="eastAsia" w:ascii="宋体" w:hAnsi="宋体"/>
              </w:rPr>
              <w:t xml:space="preserve">向</w:t>
            </w:r>
            <w:r>
              <w:rPr>
                <w:rFonts w:ascii="宋体" w:hAnsi="宋体"/>
              </w:rPr>
              <w:t xml:space="preserve">乙方主张违约金</w:t>
            </w:r>
            <w:r>
              <w:rPr>
                <w:rFonts w:hint="eastAsia" w:ascii="宋体" w:hAnsi="宋体"/>
              </w:rPr>
              <w:t xml:space="preserve">，</w:t>
            </w:r>
            <w:r>
              <w:rPr>
                <w:rFonts w:ascii="宋体" w:hAnsi="宋体"/>
              </w:rPr>
              <w:t xml:space="preserve">若仍不足以弥补甲方损失，</w:t>
            </w:r>
            <w:r>
              <w:rPr>
                <w:rFonts w:hint="eastAsia" w:ascii="宋体" w:hAnsi="宋体"/>
              </w:rPr>
              <w:t xml:space="preserve">则乙方还须赔偿甲方因此遭受的</w:t>
            </w:r>
            <w:r>
              <w:rPr>
                <w:rFonts w:ascii="宋体" w:hAnsi="宋体"/>
              </w:rPr>
              <w:t xml:space="preserve">所有</w:t>
            </w:r>
            <w:r>
              <w:rPr>
                <w:rFonts w:hint="eastAsia" w:ascii="宋体" w:hAnsi="宋体"/>
              </w:rPr>
              <w:t xml:space="preserve">损失。</w:t>
            </w:r>
            <w:r>
              <w:rPr>
                <w:rFonts w:ascii="宋体" w:hAnsi="宋体"/>
              </w:rPr>
            </w:r>
            <w:r/>
          </w:p>
          <w:p>
            <w:pPr>
              <w:pStyle w:val="1096"/>
              <w:ind w:firstLine="420"/>
              <w:spacing w:line="360" w:lineRule="auto"/>
              <w:rPr>
                <w:rFonts w:ascii="宋体" w:hAnsi="宋体"/>
              </w:rPr>
            </w:pPr>
            <w:r>
              <w:rPr>
                <w:rFonts w:hint="eastAsia" w:ascii="宋体" w:hAnsi="宋体"/>
              </w:rPr>
              <w:t xml:space="preserve">3.乙方未按本合同规定向甲方交付履约保证金的，</w:t>
            </w:r>
            <w:r>
              <w:rPr>
                <w:rFonts w:ascii="宋体" w:hAnsi="宋体"/>
              </w:rPr>
              <w:t xml:space="preserve">甲方有权拒绝签订本合同，</w:t>
            </w:r>
            <w:r>
              <w:rPr>
                <w:rFonts w:hint="eastAsia" w:ascii="宋体" w:hAnsi="宋体"/>
              </w:rPr>
              <w:t xml:space="preserve">同时</w:t>
            </w:r>
            <w:r>
              <w:rPr>
                <w:rFonts w:ascii="宋体" w:hAnsi="宋体"/>
              </w:rPr>
              <w:t xml:space="preserve">乙方</w:t>
            </w:r>
            <w:r>
              <w:rPr>
                <w:rFonts w:hint="eastAsia" w:ascii="宋体" w:hAnsi="宋体"/>
              </w:rPr>
              <w:t xml:space="preserve">应按应交付履约保证金的</w:t>
            </w:r>
            <w:r>
              <w:rPr>
                <w:rFonts w:ascii="宋体" w:hAnsi="宋体"/>
              </w:rPr>
              <w:t xml:space="preserve">100%</w:t>
            </w:r>
            <w:r>
              <w:rPr>
                <w:rFonts w:hint="eastAsia" w:ascii="宋体" w:hAnsi="宋体"/>
              </w:rPr>
              <w:t xml:space="preserve">向甲方支付违约金。</w:t>
            </w:r>
            <w:r>
              <w:rPr>
                <w:rFonts w:ascii="宋体" w:hAnsi="宋体"/>
              </w:rPr>
            </w:r>
            <w:r/>
          </w:p>
          <w:p>
            <w:pPr>
              <w:pStyle w:val="1096"/>
              <w:ind w:firstLine="420"/>
              <w:spacing w:line="360" w:lineRule="auto"/>
              <w:rPr>
                <w:rFonts w:ascii="宋体" w:hAnsi="宋体"/>
              </w:rPr>
            </w:pPr>
            <w:r>
              <w:rPr>
                <w:rFonts w:hint="eastAsia" w:ascii="宋体" w:hAnsi="宋体"/>
              </w:rPr>
              <w:t xml:space="preserve">4.乙方未按本合同的规定和“服务承诺”提供伴随服务</w:t>
            </w:r>
            <w:r>
              <w:rPr>
                <w:rFonts w:ascii="宋体" w:hAnsi="宋体"/>
              </w:rPr>
              <w:t xml:space="preserve">/</w:t>
            </w:r>
            <w:r>
              <w:rPr>
                <w:rFonts w:hint="eastAsia" w:ascii="宋体" w:hAnsi="宋体"/>
              </w:rPr>
              <w:t xml:space="preserve">售后服务的，</w:t>
            </w:r>
            <w:r>
              <w:rPr>
                <w:rFonts w:ascii="宋体" w:hAnsi="宋体"/>
              </w:rPr>
              <w:t xml:space="preserve">甲方有权提前解除本合同，</w:t>
            </w:r>
            <w:r>
              <w:rPr>
                <w:rFonts w:hint="eastAsia" w:ascii="宋体" w:hAnsi="宋体"/>
              </w:rPr>
              <w:t xml:space="preserve">同时</w:t>
            </w:r>
            <w:r>
              <w:rPr>
                <w:rFonts w:ascii="宋体" w:hAnsi="宋体"/>
              </w:rPr>
              <w:t xml:space="preserve">乙方</w:t>
            </w:r>
            <w:r>
              <w:rPr>
                <w:rFonts w:hint="eastAsia" w:ascii="宋体" w:hAnsi="宋体"/>
              </w:rPr>
              <w:t xml:space="preserve">应按合同总价款的</w:t>
            </w:r>
            <w:r>
              <w:rPr>
                <w:rFonts w:ascii="宋体" w:hAnsi="宋体"/>
              </w:rPr>
              <w:t xml:space="preserve">5 %</w:t>
            </w:r>
            <w:r>
              <w:rPr>
                <w:rFonts w:hint="eastAsia" w:ascii="宋体" w:hAnsi="宋体"/>
              </w:rPr>
              <w:t xml:space="preserve">向甲方承担违约责任。</w:t>
            </w:r>
            <w:r>
              <w:rPr>
                <w:rFonts w:ascii="宋体" w:hAnsi="宋体"/>
              </w:rPr>
            </w:r>
            <w:r/>
          </w:p>
          <w:p>
            <w:pPr>
              <w:pStyle w:val="1096"/>
              <w:ind w:firstLine="420"/>
              <w:spacing w:line="360" w:lineRule="auto"/>
              <w:rPr>
                <w:rFonts w:ascii="宋体" w:hAnsi="宋体"/>
              </w:rPr>
            </w:pPr>
            <w:r>
              <w:rPr>
                <w:rFonts w:hint="eastAsia" w:ascii="宋体" w:hAnsi="宋体"/>
              </w:rPr>
              <w:t xml:space="preserve">5.乙方在承担上述一项或多项违约责任后，仍应继续履行合同规定的义务（甲方解除合同的除外）。甲方未能及时追究乙方的任何一项违约责任并不表明甲方放弃追究乙方该项或其他违约责任。</w:t>
            </w:r>
            <w:r>
              <w:rPr>
                <w:rFonts w:ascii="宋体" w:hAnsi="宋体"/>
              </w:rPr>
            </w:r>
            <w:r/>
          </w:p>
          <w:p>
            <w:pPr>
              <w:pStyle w:val="1096"/>
              <w:ind w:firstLine="420"/>
              <w:spacing w:line="360" w:lineRule="auto"/>
              <w:rPr>
                <w:rFonts w:ascii="宋体" w:hAnsi="宋体"/>
              </w:rPr>
            </w:pPr>
            <w:r>
              <w:rPr>
                <w:rFonts w:hint="eastAsia" w:ascii="宋体" w:hAnsi="宋体"/>
              </w:rPr>
              <w:t xml:space="preserve">6.乙方投标属虚假承诺，或经权威部门监测提供的货物不能满足招标文件要求，或是由于乙方的过错造成合同无法继续履行的，</w:t>
            </w:r>
            <w:r>
              <w:rPr>
                <w:rFonts w:ascii="宋体" w:hAnsi="宋体"/>
              </w:rPr>
              <w:t xml:space="preserve">除</w:t>
            </w:r>
            <w:r>
              <w:rPr>
                <w:rFonts w:hint="eastAsia" w:ascii="宋体" w:hAnsi="宋体"/>
              </w:rPr>
              <w:t xml:space="preserve">乙方</w:t>
            </w:r>
            <w:r>
              <w:rPr>
                <w:rFonts w:ascii="宋体" w:hAnsi="宋体"/>
              </w:rPr>
              <w:t xml:space="preserve">已</w:t>
            </w:r>
            <w:r>
              <w:rPr>
                <w:rFonts w:hint="eastAsia" w:ascii="宋体" w:hAnsi="宋体"/>
              </w:rPr>
              <w:t xml:space="preserve">交履约保证金不予退还外，还应向甲方支付不少于合同总价</w:t>
            </w:r>
            <w:r>
              <w:rPr>
                <w:rFonts w:ascii="宋体" w:hAnsi="宋体"/>
              </w:rPr>
              <w:t xml:space="preserve">30%违约</w:t>
            </w:r>
            <w:r>
              <w:rPr>
                <w:rFonts w:hint="eastAsia" w:ascii="宋体" w:hAnsi="宋体"/>
              </w:rPr>
              <w:t xml:space="preserve">金</w:t>
            </w:r>
            <w:r>
              <w:rPr>
                <w:rFonts w:ascii="宋体" w:hAnsi="宋体"/>
              </w:rPr>
              <w:t xml:space="preserve">，</w:t>
            </w:r>
            <w:r>
              <w:rPr>
                <w:rFonts w:hint="eastAsia" w:ascii="宋体" w:hAnsi="宋体"/>
              </w:rPr>
              <w:t xml:space="preserve">若</w:t>
            </w:r>
            <w:r>
              <w:rPr>
                <w:rFonts w:ascii="宋体" w:hAnsi="宋体"/>
              </w:rPr>
              <w:t xml:space="preserve">该违约金</w:t>
            </w:r>
            <w:r>
              <w:rPr>
                <w:rFonts w:hint="eastAsia" w:ascii="宋体" w:hAnsi="宋体"/>
              </w:rPr>
              <w:t xml:space="preserve">不足以</w:t>
            </w:r>
            <w:r>
              <w:rPr>
                <w:rFonts w:ascii="宋体" w:hAnsi="宋体"/>
              </w:rPr>
              <w:t xml:space="preserve">弥补甲方损失，</w:t>
            </w:r>
            <w:r>
              <w:rPr>
                <w:rFonts w:hint="eastAsia" w:ascii="宋体" w:hAnsi="宋体"/>
              </w:rPr>
              <w:t xml:space="preserve">则应当</w:t>
            </w:r>
            <w:r>
              <w:rPr>
                <w:rFonts w:ascii="宋体" w:hAnsi="宋体"/>
              </w:rPr>
              <w:t xml:space="preserve">赔偿甲方所有损失</w:t>
            </w:r>
            <w:r>
              <w:rPr>
                <w:rFonts w:hint="eastAsia" w:ascii="宋体" w:hAnsi="宋体"/>
              </w:rPr>
              <w:t xml:space="preserve">。</w:t>
            </w:r>
            <w:r>
              <w:rPr>
                <w:rFonts w:ascii="宋体" w:hAnsi="宋体"/>
              </w:rPr>
            </w:r>
            <w:r/>
          </w:p>
          <w:p>
            <w:pPr>
              <w:pStyle w:val="1096"/>
              <w:ind w:firstLine="420"/>
              <w:spacing w:line="360" w:lineRule="auto"/>
              <w:rPr>
                <w:rFonts w:ascii="宋体" w:hAnsi="宋体"/>
                <w:szCs w:val="21"/>
                <w:u w:val="single"/>
              </w:rPr>
            </w:pPr>
            <w:r>
              <w:rPr>
                <w:rFonts w:hint="eastAsia" w:ascii="宋体" w:hAnsi="宋体"/>
              </w:rPr>
              <w:t xml:space="preserve">7.其他未尽事宜，以《民法典》等有关法律法规规定为准，无相关规定的，双方协商解决。</w:t>
            </w:r>
            <w:r>
              <w:rPr>
                <w:rFonts w:ascii="宋体" w:hAnsi="宋体"/>
                <w:szCs w:val="21"/>
                <w:u w:val="single"/>
              </w:rPr>
            </w:r>
            <w:r/>
          </w:p>
        </w:tc>
      </w:tr>
      <w:tr>
        <w:trPr>
          <w:trHeight w:val="90"/>
        </w:trPr>
        <w:tc>
          <w:tcPr>
            <w:tcBorders>
              <w:top w:val="single" w:color="000000" w:sz="2" w:space="0"/>
              <w:left w:val="single" w:color="000000" w:sz="4" w:space="0"/>
              <w:bottom w:val="single" w:color="000000" w:sz="6" w:space="0"/>
              <w:right w:val="single" w:color="000000" w:sz="2" w:space="0"/>
            </w:tcBorders>
            <w:tcW w:w="1607" w:type="dxa"/>
            <w:vAlign w:val="center"/>
            <w:textDirection w:val="lrTb"/>
            <w:noWrap w:val="false"/>
          </w:tcPr>
          <w:p>
            <w:pPr>
              <w:pStyle w:val="1096"/>
              <w:jc w:val="center"/>
              <w:rPr>
                <w:rFonts w:ascii="宋体" w:hAnsi="宋体"/>
                <w:szCs w:val="21"/>
              </w:rPr>
            </w:pPr>
            <w:r>
              <w:rPr>
                <w:rFonts w:hint="eastAsia" w:ascii="宋体" w:hAnsi="宋体"/>
                <w:szCs w:val="21"/>
              </w:rPr>
              <w:t xml:space="preserve">第二节</w:t>
            </w:r>
            <w:r>
              <w:rPr>
                <w:rFonts w:ascii="宋体" w:hAnsi="宋体"/>
                <w:szCs w:val="21"/>
              </w:rPr>
            </w:r>
            <w:r/>
          </w:p>
          <w:p>
            <w:pPr>
              <w:pStyle w:val="1096"/>
              <w:jc w:val="center"/>
              <w:rPr>
                <w:rFonts w:ascii="宋体" w:hAnsi="宋体"/>
                <w:szCs w:val="21"/>
              </w:rPr>
            </w:pPr>
            <w:r>
              <w:rPr>
                <w:rFonts w:hint="eastAsia" w:ascii="宋体" w:hAnsi="宋体"/>
                <w:szCs w:val="21"/>
              </w:rPr>
              <w:t xml:space="preserve">第19.2款</w:t>
            </w:r>
            <w:r>
              <w:rPr>
                <w:rFonts w:ascii="宋体" w:hAnsi="宋体"/>
                <w:szCs w:val="21"/>
              </w:rPr>
            </w:r>
            <w:r/>
          </w:p>
        </w:tc>
        <w:tc>
          <w:tcPr>
            <w:tcBorders>
              <w:top w:val="single" w:color="000000" w:sz="2" w:space="0"/>
              <w:left w:val="single" w:color="000000" w:sz="2" w:space="0"/>
              <w:bottom w:val="single" w:color="000000" w:sz="6" w:space="0"/>
              <w:right w:val="single" w:color="000000" w:sz="2" w:space="0"/>
            </w:tcBorders>
            <w:tcW w:w="1742" w:type="dxa"/>
            <w:vAlign w:val="center"/>
            <w:textDirection w:val="lrTb"/>
            <w:noWrap w:val="false"/>
          </w:tcPr>
          <w:p>
            <w:pPr>
              <w:pStyle w:val="1096"/>
              <w:jc w:val="left"/>
              <w:rPr>
                <w:rFonts w:ascii="宋体" w:hAnsi="宋体"/>
                <w:szCs w:val="21"/>
              </w:rPr>
            </w:pPr>
            <w:r>
              <w:rPr>
                <w:rFonts w:hint="eastAsia" w:ascii="宋体" w:hAnsi="宋体"/>
                <w:szCs w:val="21"/>
              </w:rPr>
              <w:t xml:space="preserve">解决争议的方法</w:t>
            </w:r>
            <w:r>
              <w:rPr>
                <w:rFonts w:ascii="宋体" w:hAnsi="宋体"/>
                <w:szCs w:val="21"/>
              </w:rPr>
            </w:r>
            <w:r/>
          </w:p>
        </w:tc>
        <w:tc>
          <w:tcPr>
            <w:tcBorders>
              <w:top w:val="single" w:color="000000" w:sz="2" w:space="0"/>
              <w:left w:val="single" w:color="000000" w:sz="2" w:space="0"/>
              <w:bottom w:val="single" w:color="000000" w:sz="6" w:space="0"/>
              <w:right w:val="single" w:color="000000" w:sz="4" w:space="0"/>
            </w:tcBorders>
            <w:tcW w:w="5170" w:type="dxa"/>
            <w:vAlign w:val="center"/>
            <w:textDirection w:val="lrTb"/>
            <w:noWrap w:val="false"/>
          </w:tcPr>
          <w:p>
            <w:pPr>
              <w:pStyle w:val="1096"/>
              <w:ind w:firstLine="420"/>
              <w:jc w:val="left"/>
              <w:spacing w:line="360" w:lineRule="auto"/>
              <w:rPr>
                <w:rFonts w:ascii="宋体" w:hAnsi="宋体" w:cs="宋体"/>
                <w:iCs/>
                <w:szCs w:val="21"/>
              </w:rPr>
            </w:pPr>
            <w:r>
              <w:rPr>
                <w:rFonts w:hint="eastAsia" w:ascii="宋体" w:hAnsi="宋体" w:cs="宋体"/>
                <w:iCs/>
                <w:szCs w:val="21"/>
              </w:rPr>
              <w:t xml:space="preserve">因本合同及合同有关事项发生的争议，如未约定，默认按下列</w:t>
            </w:r>
            <w:r>
              <w:rPr>
                <w:rFonts w:hint="eastAsia" w:ascii="宋体" w:hAnsi="宋体" w:cs="宋体"/>
                <w:iCs/>
                <w:szCs w:val="21"/>
              </w:rPr>
              <w:t xml:space="preserve">第1种</w:t>
            </w:r>
            <w:r>
              <w:rPr>
                <w:rFonts w:hint="eastAsia" w:ascii="宋体" w:hAnsi="宋体" w:cs="宋体"/>
                <w:iCs/>
                <w:szCs w:val="21"/>
              </w:rPr>
              <w:t xml:space="preserve">方式解决：</w:t>
            </w:r>
            <w:r>
              <w:rPr>
                <w:rFonts w:ascii="宋体" w:hAnsi="宋体" w:cs="宋体"/>
                <w:iCs/>
                <w:szCs w:val="21"/>
              </w:rPr>
            </w:r>
            <w:r/>
          </w:p>
          <w:p>
            <w:pPr>
              <w:pStyle w:val="1096"/>
              <w:ind w:firstLine="420"/>
              <w:jc w:val="left"/>
              <w:spacing w:line="360" w:lineRule="auto"/>
              <w:rPr>
                <w:rFonts w:hint="eastAsia" w:ascii="宋体" w:hAnsi="宋体" w:cs="宋体"/>
                <w:iCs/>
                <w:szCs w:val="21"/>
              </w:rPr>
            </w:pPr>
            <w:r>
              <w:rPr>
                <w:rFonts w:hint="eastAsia" w:ascii="宋体" w:hAnsi="宋体" w:cs="宋体"/>
                <w:iCs/>
                <w:szCs w:val="21"/>
              </w:rPr>
              <w:t xml:space="preserve">（1）向</w:t>
            </w:r>
            <w:r>
              <w:rPr>
                <w:rFonts w:hint="eastAsia" w:ascii="宋体" w:hAnsi="宋体" w:cs="宋体"/>
                <w:iCs/>
                <w:szCs w:val="21"/>
                <w:u w:val="single"/>
              </w:rPr>
              <w:t xml:space="preserve">常州仲裁委员会</w:t>
            </w:r>
            <w:r>
              <w:rPr>
                <w:rFonts w:hint="eastAsia" w:ascii="宋体" w:hAnsi="宋体" w:cs="宋体"/>
                <w:iCs/>
                <w:szCs w:val="21"/>
              </w:rPr>
              <w:t xml:space="preserve">申请仲裁；</w:t>
            </w:r>
            <w:r/>
          </w:p>
          <w:p>
            <w:pPr>
              <w:pStyle w:val="1096"/>
              <w:ind w:firstLine="420"/>
              <w:jc w:val="left"/>
              <w:spacing w:line="360" w:lineRule="auto"/>
              <w:rPr>
                <w:rFonts w:ascii="宋体" w:hAnsi="宋体"/>
                <w:szCs w:val="21"/>
                <w:u w:val="single"/>
              </w:rPr>
            </w:pPr>
            <w:r>
              <w:rPr>
                <w:rFonts w:hint="eastAsia" w:ascii="宋体" w:hAnsi="宋体" w:cs="宋体"/>
                <w:iCs/>
                <w:szCs w:val="21"/>
              </w:rPr>
              <w:t xml:space="preserve">（2）向</w:t>
            </w:r>
            <w:r>
              <w:rPr>
                <w:rFonts w:hint="eastAsia" w:ascii="宋体" w:hAnsi="宋体" w:cs="宋体"/>
                <w:iCs/>
                <w:szCs w:val="21"/>
                <w:u w:val="single"/>
              </w:rPr>
              <w:t xml:space="preserve">甲方所在地有管辖</w:t>
            </w:r>
            <w:r>
              <w:rPr>
                <w:rFonts w:hint="eastAsia" w:ascii="宋体" w:hAnsi="宋体" w:cs="宋体"/>
                <w:iCs/>
                <w:szCs w:val="21"/>
                <w:u w:val="single"/>
              </w:rPr>
              <w:t xml:space="preserve">权的</w:t>
            </w:r>
            <w:r>
              <w:rPr>
                <w:rFonts w:hint="eastAsia" w:ascii="宋体" w:hAnsi="宋体" w:cs="宋体"/>
                <w:iCs/>
                <w:szCs w:val="21"/>
              </w:rPr>
              <w:t xml:space="preserve">人民法院起诉。</w:t>
            </w:r>
            <w:r>
              <w:rPr>
                <w:rFonts w:ascii="宋体" w:hAnsi="宋体"/>
                <w:szCs w:val="21"/>
                <w:u w:val="single"/>
              </w:rPr>
            </w:r>
            <w:r/>
          </w:p>
        </w:tc>
      </w:tr>
      <w:tr>
        <w:trPr>
          <w:trHeight w:val="770"/>
        </w:trPr>
        <w:tc>
          <w:tcPr>
            <w:tcBorders>
              <w:top w:val="single" w:color="000000" w:sz="6" w:space="0"/>
              <w:left w:val="single" w:color="000000" w:sz="4" w:space="0"/>
              <w:bottom w:val="single" w:color="000000" w:sz="4" w:space="0"/>
              <w:right w:val="single" w:color="000000" w:sz="6" w:space="0"/>
            </w:tcBorders>
            <w:tcW w:w="1607" w:type="dxa"/>
            <w:vAlign w:val="center"/>
            <w:textDirection w:val="lrTb"/>
            <w:noWrap w:val="false"/>
          </w:tcPr>
          <w:p>
            <w:pPr>
              <w:pStyle w:val="1096"/>
              <w:jc w:val="center"/>
              <w:rPr>
                <w:rFonts w:ascii="宋体" w:hAnsi="宋体"/>
                <w:szCs w:val="21"/>
              </w:rPr>
            </w:pPr>
            <w:r>
              <w:rPr>
                <w:rFonts w:hint="eastAsia" w:ascii="宋体" w:hAnsi="宋体"/>
                <w:szCs w:val="21"/>
              </w:rPr>
              <w:t xml:space="preserve">第二节</w:t>
            </w:r>
            <w:r>
              <w:rPr>
                <w:rFonts w:ascii="宋体" w:hAnsi="宋体"/>
                <w:szCs w:val="21"/>
              </w:rPr>
            </w:r>
            <w:r/>
          </w:p>
          <w:p>
            <w:pPr>
              <w:pStyle w:val="1096"/>
              <w:jc w:val="center"/>
              <w:rPr>
                <w:rFonts w:ascii="宋体" w:hAnsi="宋体"/>
                <w:szCs w:val="21"/>
              </w:rPr>
            </w:pPr>
            <w:r>
              <w:rPr>
                <w:rFonts w:hint="eastAsia" w:ascii="宋体" w:hAnsi="宋体"/>
                <w:szCs w:val="21"/>
              </w:rPr>
              <w:t xml:space="preserve">第23.1款</w:t>
            </w:r>
            <w:r>
              <w:rPr>
                <w:rFonts w:ascii="宋体" w:hAnsi="宋体"/>
                <w:szCs w:val="21"/>
              </w:rPr>
            </w:r>
            <w:r/>
          </w:p>
        </w:tc>
        <w:tc>
          <w:tcPr>
            <w:tcBorders>
              <w:top w:val="single" w:color="000000" w:sz="6" w:space="0"/>
              <w:left w:val="single" w:color="000000" w:sz="6" w:space="0"/>
              <w:bottom w:val="single" w:color="000000" w:sz="4" w:space="0"/>
              <w:right w:val="single" w:color="000000" w:sz="6" w:space="0"/>
            </w:tcBorders>
            <w:tcW w:w="1742" w:type="dxa"/>
            <w:vAlign w:val="center"/>
            <w:textDirection w:val="lrTb"/>
            <w:noWrap w:val="false"/>
          </w:tcPr>
          <w:p>
            <w:pPr>
              <w:pStyle w:val="1096"/>
              <w:jc w:val="left"/>
              <w:rPr>
                <w:rFonts w:ascii="宋体" w:hAnsi="宋体"/>
                <w:szCs w:val="21"/>
              </w:rPr>
            </w:pPr>
            <w:r>
              <w:rPr>
                <w:rFonts w:hint="eastAsia" w:ascii="宋体" w:hAnsi="宋体"/>
                <w:bCs/>
                <w:szCs w:val="21"/>
              </w:rPr>
              <w:t xml:space="preserve">其他专用条款</w:t>
            </w:r>
            <w:r>
              <w:rPr>
                <w:rFonts w:ascii="宋体" w:hAnsi="宋体"/>
                <w:szCs w:val="21"/>
              </w:rPr>
            </w:r>
            <w:r/>
          </w:p>
        </w:tc>
        <w:tc>
          <w:tcPr>
            <w:tcBorders>
              <w:top w:val="single" w:color="000000" w:sz="6" w:space="0"/>
              <w:left w:val="single" w:color="000000" w:sz="6" w:space="0"/>
              <w:bottom w:val="single" w:color="000000" w:sz="4" w:space="0"/>
              <w:right w:val="single" w:color="000000" w:sz="4" w:space="0"/>
            </w:tcBorders>
            <w:tcW w:w="5170" w:type="dxa"/>
            <w:vAlign w:val="center"/>
            <w:textDirection w:val="lrTb"/>
            <w:noWrap w:val="false"/>
          </w:tcPr>
          <w:p>
            <w:pPr>
              <w:pStyle w:val="1096"/>
              <w:jc w:val="left"/>
              <w:rPr>
                <w:rFonts w:ascii="宋体" w:hAnsi="宋体"/>
                <w:szCs w:val="21"/>
              </w:rPr>
            </w:pPr>
            <w:r>
              <w:rPr>
                <w:rFonts w:ascii="宋体" w:hAnsi="宋体"/>
                <w:szCs w:val="21"/>
              </w:rPr>
            </w:r>
            <w:r/>
          </w:p>
        </w:tc>
      </w:tr>
    </w:tbl>
    <w:p>
      <w:pPr>
        <w:pStyle w:val="1096"/>
        <w:spacing w:line="360" w:lineRule="auto"/>
        <w:rPr>
          <w:rFonts w:ascii="宋体" w:hAnsi="宋体" w:cs="宋体"/>
          <w:sz w:val="24"/>
        </w:rPr>
      </w:pPr>
      <w:r>
        <w:rPr>
          <w:rFonts w:ascii="宋体" w:hAnsi="宋体" w:cs="宋体"/>
          <w:sz w:val="24"/>
        </w:rPr>
        <w:br w:type="page" w:clear="all"/>
      </w:r>
      <w:r/>
    </w:p>
    <w:p>
      <w:pPr>
        <w:pStyle w:val="1099"/>
        <w:numPr>
          <w:ilvl w:val="2"/>
          <w:numId w:val="13"/>
        </w:numPr>
        <w:contextualSpacing/>
        <w:ind w:firstLine="643"/>
        <w:jc w:val="center"/>
        <w:spacing w:before="120" w:after="0" w:line="360" w:lineRule="auto"/>
        <w:tabs>
          <w:tab w:val="center" w:pos="4677" w:leader="none"/>
          <w:tab w:val="left" w:pos="7652" w:leader="none"/>
        </w:tabs>
        <w:rPr>
          <w:rFonts w:hAnsi="宋体"/>
          <w:sz w:val="32"/>
          <w:szCs w:val="32"/>
          <w:u w:val="none"/>
        </w:rPr>
      </w:pPr>
      <w:r>
        <w:rPr>
          <w:rFonts w:hint="eastAsia" w:hAnsi="宋体"/>
          <w:sz w:val="32"/>
          <w:szCs w:val="32"/>
          <w:u w:val="none"/>
        </w:rPr>
        <w:t xml:space="preserve">安全协议</w:t>
      </w:r>
      <w:r>
        <w:rPr>
          <w:rFonts w:hAnsi="宋体"/>
          <w:sz w:val="32"/>
          <w:szCs w:val="32"/>
          <w:u w:val="none"/>
        </w:rPr>
      </w:r>
      <w:r/>
    </w:p>
    <w:p>
      <w:pPr>
        <w:pStyle w:val="1096"/>
        <w:contextualSpacing/>
        <w:ind w:firstLine="420"/>
        <w:spacing w:line="360" w:lineRule="auto"/>
        <w:rPr>
          <w:rFonts w:ascii="宋体" w:hAnsi="宋体"/>
          <w:szCs w:val="21"/>
        </w:rPr>
      </w:pPr>
      <w:r>
        <w:rPr>
          <w:rFonts w:ascii="宋体" w:hAnsi="宋体"/>
          <w:szCs w:val="21"/>
        </w:rPr>
      </w:r>
      <w:r/>
    </w:p>
    <w:p>
      <w:pPr>
        <w:pStyle w:val="1096"/>
        <w:contextualSpacing/>
        <w:ind w:firstLine="480"/>
        <w:spacing w:after="120" w:line="360" w:lineRule="auto"/>
        <w:rPr>
          <w:rFonts w:ascii="宋体" w:hAnsi="宋体"/>
          <w:b/>
          <w:sz w:val="24"/>
          <w:u w:val="single"/>
        </w:rPr>
      </w:pPr>
      <w:r>
        <w:rPr>
          <w:rFonts w:hint="eastAsia" w:ascii="宋体" w:hAnsi="宋体"/>
          <w:sz w:val="24"/>
        </w:rPr>
        <w:t xml:space="preserve">甲方：</w:t>
      </w:r>
      <w:r>
        <w:rPr>
          <w:rFonts w:hint="eastAsia" w:ascii="宋体" w:hAnsi="宋体"/>
          <w:sz w:val="24"/>
          <w:u w:val="single"/>
        </w:rPr>
        <w:t xml:space="preserve"> </w:t>
      </w:r>
      <w:r>
        <w:rPr>
          <w:rFonts w:ascii="宋体" w:hAnsi="宋体"/>
          <w:sz w:val="24"/>
          <w:u w:val="single"/>
        </w:rPr>
        <w:t xml:space="preserve">                              </w:t>
      </w:r>
      <w:r>
        <w:rPr>
          <w:rFonts w:hint="eastAsia" w:ascii="宋体" w:hAnsi="宋体"/>
          <w:b/>
          <w:sz w:val="24"/>
          <w:u w:val="single"/>
        </w:rPr>
        <w:t xml:space="preserve"> </w:t>
      </w:r>
      <w:r>
        <w:rPr>
          <w:rFonts w:ascii="宋体" w:hAnsi="宋体"/>
          <w:b/>
          <w:sz w:val="24"/>
          <w:u w:val="single"/>
        </w:rPr>
      </w:r>
      <w:r/>
    </w:p>
    <w:p>
      <w:pPr>
        <w:pStyle w:val="1096"/>
        <w:contextualSpacing/>
        <w:ind w:firstLine="480"/>
        <w:spacing w:after="120" w:line="360" w:lineRule="auto"/>
        <w:rPr>
          <w:rFonts w:ascii="宋体" w:hAnsi="宋体"/>
          <w:bCs/>
          <w:sz w:val="24"/>
        </w:rPr>
      </w:pPr>
      <w:r>
        <w:rPr>
          <w:rFonts w:hint="eastAsia" w:ascii="宋体" w:hAnsi="宋体"/>
          <w:bCs/>
          <w:sz w:val="24"/>
        </w:rPr>
        <w:t xml:space="preserve">乙方：</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         </w:t>
      </w:r>
      <w:r>
        <w:rPr>
          <w:rFonts w:ascii="宋体" w:hAnsi="宋体"/>
          <w:bCs/>
          <w:sz w:val="24"/>
        </w:rPr>
      </w:r>
      <w:r/>
    </w:p>
    <w:p>
      <w:pPr>
        <w:pStyle w:val="1096"/>
        <w:contextualSpacing/>
        <w:ind w:firstLine="480"/>
        <w:spacing w:after="120" w:line="360" w:lineRule="auto"/>
        <w:rPr>
          <w:rFonts w:ascii="宋体" w:hAnsi="宋体"/>
          <w:bCs/>
          <w:sz w:val="24"/>
        </w:rPr>
      </w:pPr>
      <w:r>
        <w:rPr>
          <w:rFonts w:hint="eastAsia" w:ascii="宋体" w:hAnsi="宋体"/>
          <w:bCs/>
          <w:sz w:val="24"/>
        </w:rPr>
        <w:t xml:space="preserve">项目名称：</w:t>
      </w:r>
      <w:r>
        <w:rPr>
          <w:rFonts w:hint="eastAsia" w:ascii="宋体" w:hAnsi="宋体"/>
          <w:b/>
          <w:sz w:val="24"/>
          <w:u w:val="single"/>
        </w:rPr>
        <w:t xml:space="preserve">  </w:t>
      </w:r>
      <w:r>
        <w:rPr>
          <w:rFonts w:ascii="宋体" w:hAnsi="宋体"/>
          <w:b/>
          <w:sz w:val="24"/>
          <w:u w:val="single"/>
        </w:rPr>
        <w:t xml:space="preserve">                                 </w:t>
      </w:r>
      <w:r>
        <w:rPr>
          <w:rFonts w:ascii="宋体" w:hAnsi="宋体"/>
          <w:bCs/>
          <w:sz w:val="24"/>
        </w:rPr>
      </w:r>
      <w:r/>
    </w:p>
    <w:p>
      <w:pPr>
        <w:pStyle w:val="1096"/>
        <w:contextualSpacing/>
        <w:ind w:firstLine="480"/>
        <w:spacing w:line="360" w:lineRule="auto"/>
        <w:rPr>
          <w:rFonts w:ascii="宋体" w:hAnsi="宋体"/>
          <w:sz w:val="24"/>
        </w:rPr>
      </w:pPr>
      <w:r>
        <w:rPr>
          <w:rFonts w:hint="eastAsia" w:ascii="宋体" w:hAnsi="宋体"/>
          <w:sz w:val="24"/>
        </w:rPr>
        <w:t xml:space="preserve">为了贯彻国家“安全第一、预防为主”的方针，执行国家的有关安全技术操作规程，真正把各项安全生产管理制度及措施落实到实处，强化安全管理，加强各施工单位的人员的自我保护意识，确保安全生产，文明施工，促进施工任务的顺利完成，双方签订以下条款作为保证：</w:t>
      </w:r>
      <w:r>
        <w:rPr>
          <w:rFonts w:ascii="宋体" w:hAnsi="宋体"/>
          <w:sz w:val="24"/>
        </w:rPr>
      </w:r>
      <w:r/>
    </w:p>
    <w:p>
      <w:pPr>
        <w:pStyle w:val="1096"/>
        <w:contextualSpacing/>
        <w:ind w:firstLine="480"/>
        <w:spacing w:line="360" w:lineRule="auto"/>
        <w:tabs>
          <w:tab w:val="left" w:pos="537" w:leader="none"/>
        </w:tabs>
        <w:rPr>
          <w:rFonts w:ascii="宋体" w:hAnsi="宋体"/>
          <w:sz w:val="24"/>
        </w:rPr>
      </w:pPr>
      <w:r>
        <w:rPr>
          <w:rFonts w:hint="eastAsia" w:ascii="宋体" w:hAnsi="宋体"/>
          <w:sz w:val="24"/>
        </w:rPr>
        <w:t xml:space="preserve">一、甲方责任</w:t>
      </w:r>
      <w:r>
        <w:rPr>
          <w:rFonts w:ascii="宋体" w:hAnsi="宋体"/>
          <w:sz w:val="24"/>
        </w:rPr>
      </w:r>
      <w:r/>
    </w:p>
    <w:p>
      <w:pPr>
        <w:pStyle w:val="1096"/>
        <w:contextualSpacing/>
        <w:ind w:firstLine="480"/>
        <w:spacing w:line="360" w:lineRule="auto"/>
        <w:tabs>
          <w:tab w:val="left" w:pos="537" w:leader="none"/>
        </w:tabs>
        <w:rPr>
          <w:rFonts w:ascii="宋体" w:hAnsi="宋体"/>
          <w:sz w:val="24"/>
        </w:rPr>
      </w:pPr>
      <w:r>
        <w:rPr>
          <w:rFonts w:ascii="宋体" w:hAnsi="宋体"/>
          <w:sz w:val="24"/>
        </w:rPr>
        <w:t xml:space="preserve">1.</w:t>
      </w:r>
      <w:r>
        <w:rPr>
          <w:rFonts w:hint="eastAsia" w:ascii="宋体" w:hAnsi="宋体"/>
          <w:sz w:val="24"/>
        </w:rPr>
        <w:t xml:space="preserve">贯彻执行“安全第一、预防为主”的方针，国家现行的安全生产的法律、法规建设行政主管部门的安全生产规章和标准。</w:t>
      </w:r>
      <w:r>
        <w:rPr>
          <w:rFonts w:ascii="宋体" w:hAnsi="宋体"/>
          <w:sz w:val="24"/>
        </w:rPr>
      </w:r>
      <w:r/>
    </w:p>
    <w:p>
      <w:pPr>
        <w:pStyle w:val="1096"/>
        <w:contextualSpacing/>
        <w:ind w:firstLine="480"/>
        <w:spacing w:line="360" w:lineRule="auto"/>
        <w:rPr>
          <w:rFonts w:ascii="宋体" w:hAnsi="宋体"/>
          <w:sz w:val="24"/>
        </w:rPr>
      </w:pPr>
      <w:r>
        <w:rPr>
          <w:rFonts w:hint="eastAsia" w:ascii="宋体" w:hAnsi="宋体"/>
          <w:sz w:val="24"/>
        </w:rPr>
        <w:t xml:space="preserve">2</w:t>
      </w:r>
      <w:r>
        <w:rPr>
          <w:rFonts w:ascii="宋体" w:hAnsi="宋体"/>
          <w:sz w:val="24"/>
        </w:rPr>
        <w:t xml:space="preserve">.</w:t>
      </w:r>
      <w:r>
        <w:rPr>
          <w:rFonts w:hint="eastAsia" w:ascii="宋体" w:hAnsi="宋体"/>
          <w:sz w:val="24"/>
        </w:rPr>
        <w:t xml:space="preserve">督促乙方落实安全生产的组织保证体系，建立健全安全生产责任制。</w:t>
      </w:r>
      <w:r>
        <w:rPr>
          <w:rFonts w:ascii="宋体" w:hAnsi="宋体"/>
          <w:sz w:val="24"/>
        </w:rPr>
      </w:r>
      <w:r/>
    </w:p>
    <w:p>
      <w:pPr>
        <w:pStyle w:val="1096"/>
        <w:contextualSpacing/>
        <w:ind w:firstLine="480"/>
        <w:jc w:val="left"/>
        <w:spacing w:line="360" w:lineRule="auto"/>
        <w:widowControl/>
        <w:rPr>
          <w:rFonts w:ascii="宋体" w:hAnsi="宋体"/>
          <w:sz w:val="24"/>
        </w:rPr>
      </w:pPr>
      <w:r>
        <w:rPr>
          <w:rFonts w:hint="eastAsia" w:ascii="宋体" w:hAnsi="宋体"/>
          <w:sz w:val="24"/>
        </w:rPr>
        <w:t xml:space="preserve">3</w:t>
      </w:r>
      <w:r>
        <w:rPr>
          <w:rFonts w:ascii="宋体" w:hAnsi="宋体"/>
          <w:sz w:val="24"/>
        </w:rPr>
        <w:t xml:space="preserve">.</w:t>
      </w:r>
      <w:r>
        <w:rPr>
          <w:rFonts w:hint="eastAsia" w:ascii="宋体" w:hAnsi="宋体"/>
          <w:sz w:val="24"/>
        </w:rPr>
        <w:t xml:space="preserve">督促乙方对供热进行安全生产教育及分部分项工程的安全技术交底。</w:t>
      </w:r>
      <w:r>
        <w:rPr>
          <w:rFonts w:ascii="宋体" w:hAnsi="宋体"/>
          <w:sz w:val="24"/>
        </w:rPr>
      </w:r>
      <w:r/>
    </w:p>
    <w:p>
      <w:pPr>
        <w:pStyle w:val="1096"/>
        <w:contextualSpacing/>
        <w:ind w:firstLine="480"/>
        <w:jc w:val="left"/>
        <w:spacing w:line="360" w:lineRule="auto"/>
        <w:widowControl/>
        <w:rPr>
          <w:rFonts w:ascii="宋体" w:hAnsi="宋体"/>
          <w:sz w:val="24"/>
        </w:rPr>
      </w:pPr>
      <w:r>
        <w:rPr>
          <w:rFonts w:hint="eastAsia" w:ascii="宋体" w:hAnsi="宋体"/>
          <w:sz w:val="24"/>
        </w:rPr>
        <w:t xml:space="preserve">4</w:t>
      </w:r>
      <w:r>
        <w:rPr>
          <w:rFonts w:ascii="宋体" w:hAnsi="宋体"/>
          <w:sz w:val="24"/>
        </w:rPr>
        <w:t xml:space="preserve">.</w:t>
      </w:r>
      <w:r>
        <w:rPr>
          <w:rFonts w:hint="eastAsia" w:ascii="宋体" w:hAnsi="宋体"/>
          <w:sz w:val="24"/>
        </w:rPr>
        <w:t xml:space="preserve">审查施工方案及安全技术措施。</w:t>
      </w:r>
      <w:r>
        <w:rPr>
          <w:rFonts w:ascii="宋体" w:hAnsi="宋体"/>
          <w:sz w:val="24"/>
        </w:rPr>
      </w:r>
      <w:r/>
    </w:p>
    <w:p>
      <w:pPr>
        <w:pStyle w:val="1096"/>
        <w:contextualSpacing/>
        <w:ind w:firstLine="480"/>
        <w:jc w:val="left"/>
        <w:spacing w:line="360" w:lineRule="auto"/>
        <w:widowControl/>
        <w:rPr>
          <w:rFonts w:ascii="宋体" w:hAnsi="宋体"/>
          <w:sz w:val="24"/>
        </w:rPr>
      </w:pPr>
      <w:r>
        <w:rPr>
          <w:rFonts w:hint="eastAsia" w:ascii="宋体" w:hAnsi="宋体"/>
          <w:sz w:val="24"/>
        </w:rPr>
        <w:t xml:space="preserve">5</w:t>
      </w:r>
      <w:r>
        <w:rPr>
          <w:rFonts w:ascii="宋体" w:hAnsi="宋体"/>
          <w:sz w:val="24"/>
        </w:rPr>
        <w:t xml:space="preserve">.</w:t>
      </w:r>
      <w:r>
        <w:rPr>
          <w:rFonts w:hint="eastAsia" w:ascii="宋体" w:hAnsi="宋体"/>
          <w:sz w:val="24"/>
        </w:rPr>
        <w:t xml:space="preserve">检查督促乙方，按照建设施工安全技术标准和规范要求，落实分部、分项工程或个工序、关键部位的安全防护措施。</w:t>
      </w:r>
      <w:r>
        <w:rPr>
          <w:rFonts w:ascii="宋体" w:hAnsi="宋体"/>
          <w:sz w:val="24"/>
        </w:rPr>
      </w:r>
      <w:r/>
    </w:p>
    <w:p>
      <w:pPr>
        <w:pStyle w:val="1096"/>
        <w:contextualSpacing/>
        <w:ind w:firstLine="480"/>
        <w:jc w:val="left"/>
        <w:spacing w:line="360" w:lineRule="auto"/>
        <w:widowControl/>
        <w:rPr>
          <w:rFonts w:ascii="宋体" w:hAnsi="宋体"/>
          <w:sz w:val="24"/>
        </w:rPr>
      </w:pPr>
      <w:r>
        <w:rPr>
          <w:rFonts w:hint="eastAsia" w:ascii="宋体" w:hAnsi="宋体"/>
          <w:sz w:val="24"/>
        </w:rPr>
        <w:t xml:space="preserve">6</w:t>
      </w:r>
      <w:r>
        <w:rPr>
          <w:rFonts w:ascii="宋体" w:hAnsi="宋体"/>
          <w:sz w:val="24"/>
        </w:rPr>
        <w:t xml:space="preserve">.</w:t>
      </w:r>
      <w:r>
        <w:rPr>
          <w:rFonts w:hint="eastAsia" w:ascii="宋体" w:hAnsi="宋体"/>
          <w:sz w:val="24"/>
        </w:rPr>
        <w:t xml:space="preserve">监督检查施工现场的消防工作、冬季防寒、夏季防暑、文明施工、卫生防疫等工作</w:t>
      </w:r>
      <w:r>
        <w:rPr>
          <w:rFonts w:hint="eastAsia" w:ascii="宋体" w:hAnsi="宋体"/>
          <w:sz w:val="24"/>
        </w:rPr>
        <w:t xml:space="preserve">。</w:t>
      </w:r>
      <w:r>
        <w:rPr>
          <w:rFonts w:ascii="宋体" w:hAnsi="宋体"/>
          <w:sz w:val="24"/>
        </w:rPr>
      </w:r>
      <w:r/>
    </w:p>
    <w:p>
      <w:pPr>
        <w:pStyle w:val="1096"/>
        <w:contextualSpacing/>
        <w:ind w:firstLine="480"/>
        <w:jc w:val="left"/>
        <w:spacing w:line="360" w:lineRule="auto"/>
        <w:widowControl/>
        <w:rPr>
          <w:rFonts w:ascii="宋体" w:hAnsi="宋体"/>
          <w:sz w:val="24"/>
        </w:rPr>
      </w:pPr>
      <w:r>
        <w:rPr>
          <w:rFonts w:hint="eastAsia" w:ascii="宋体" w:hAnsi="宋体"/>
          <w:sz w:val="24"/>
        </w:rPr>
        <w:t xml:space="preserve">7</w:t>
      </w:r>
      <w:r>
        <w:rPr>
          <w:rFonts w:ascii="宋体" w:hAnsi="宋体"/>
          <w:sz w:val="24"/>
        </w:rPr>
        <w:t xml:space="preserve">.</w:t>
      </w:r>
      <w:r>
        <w:rPr>
          <w:rFonts w:hint="eastAsia" w:ascii="宋体" w:hAnsi="宋体"/>
          <w:sz w:val="24"/>
        </w:rPr>
        <w:t xml:space="preserve">不定期的组织安全综合检查，可按《建筑施工安全检查评分标准》进行评价，提出处理意见并督促期限进行整改。</w:t>
      </w:r>
      <w:r>
        <w:rPr>
          <w:rFonts w:ascii="宋体" w:hAnsi="宋体"/>
          <w:sz w:val="24"/>
        </w:rPr>
      </w:r>
      <w:r/>
    </w:p>
    <w:p>
      <w:pPr>
        <w:pStyle w:val="1096"/>
        <w:contextualSpacing/>
        <w:ind w:firstLine="480"/>
        <w:jc w:val="left"/>
        <w:spacing w:line="360" w:lineRule="auto"/>
        <w:widowControl/>
        <w:rPr>
          <w:rFonts w:ascii="宋体" w:hAnsi="宋体"/>
          <w:sz w:val="24"/>
        </w:rPr>
      </w:pPr>
      <w:r>
        <w:rPr>
          <w:rFonts w:hint="eastAsia" w:ascii="宋体" w:hAnsi="宋体"/>
          <w:sz w:val="24"/>
        </w:rPr>
        <w:t xml:space="preserve">8</w:t>
      </w:r>
      <w:r>
        <w:rPr>
          <w:rFonts w:ascii="宋体" w:hAnsi="宋体"/>
          <w:sz w:val="24"/>
        </w:rPr>
        <w:t xml:space="preserve">.</w:t>
      </w:r>
      <w:r>
        <w:rPr>
          <w:rFonts w:hint="eastAsia" w:ascii="宋体" w:hAnsi="宋体"/>
          <w:sz w:val="24"/>
        </w:rPr>
        <w:t xml:space="preserve">配合乙方的安全文明施工，在乙方施工区域遵守乙方制定的相关安全文明施工条款。</w:t>
      </w:r>
      <w:r>
        <w:rPr>
          <w:rFonts w:ascii="宋体" w:hAnsi="宋体"/>
          <w:sz w:val="24"/>
        </w:rPr>
      </w:r>
      <w:r/>
    </w:p>
    <w:p>
      <w:pPr>
        <w:pStyle w:val="1096"/>
        <w:numPr>
          <w:ilvl w:val="0"/>
          <w:numId w:val="21"/>
        </w:numPr>
        <w:contextualSpacing/>
        <w:ind w:firstLine="480"/>
        <w:jc w:val="left"/>
        <w:spacing w:line="360" w:lineRule="auto"/>
        <w:widowControl/>
        <w:rPr>
          <w:rFonts w:ascii="宋体" w:hAnsi="宋体"/>
          <w:sz w:val="24"/>
        </w:rPr>
      </w:pPr>
      <w:r>
        <w:rPr>
          <w:rFonts w:hint="eastAsia" w:ascii="宋体" w:hAnsi="宋体"/>
          <w:sz w:val="24"/>
        </w:rPr>
        <w:t xml:space="preserve">乙方责任</w:t>
      </w:r>
      <w:r>
        <w:rPr>
          <w:rFonts w:ascii="宋体" w:hAnsi="宋体"/>
          <w:sz w:val="24"/>
        </w:rPr>
      </w:r>
      <w:r/>
    </w:p>
    <w:p>
      <w:pPr>
        <w:pStyle w:val="1096"/>
        <w:contextualSpacing/>
        <w:ind w:firstLine="480"/>
        <w:jc w:val="left"/>
        <w:spacing w:line="360" w:lineRule="auto"/>
        <w:widowControl/>
        <w:tabs>
          <w:tab w:val="left" w:pos="537" w:leader="none"/>
        </w:tabs>
        <w:rPr>
          <w:rFonts w:ascii="宋体" w:hAnsi="宋体"/>
          <w:sz w:val="24"/>
        </w:rPr>
      </w:pPr>
      <w:r>
        <w:rPr>
          <w:rFonts w:hint="eastAsia" w:ascii="宋体" w:hAnsi="宋体"/>
          <w:sz w:val="24"/>
        </w:rPr>
        <w:t xml:space="preserve">1</w:t>
      </w:r>
      <w:r>
        <w:rPr>
          <w:rFonts w:ascii="宋体" w:hAnsi="宋体"/>
          <w:sz w:val="24"/>
        </w:rPr>
        <w:t xml:space="preserve">.</w:t>
      </w:r>
      <w:r>
        <w:rPr>
          <w:rFonts w:hint="eastAsia" w:ascii="宋体" w:hAnsi="宋体"/>
          <w:sz w:val="24"/>
        </w:rPr>
        <w:t xml:space="preserve">贯彻执行“安全第一、预防为主”的方针，国家现行的安全生产的法律、法规建设行政主管部门的安全生产规章和标准。</w:t>
      </w:r>
      <w:r>
        <w:rPr>
          <w:rFonts w:ascii="宋体" w:hAnsi="宋体"/>
          <w:sz w:val="24"/>
        </w:rPr>
      </w:r>
      <w:r/>
    </w:p>
    <w:p>
      <w:pPr>
        <w:pStyle w:val="1096"/>
        <w:contextualSpacing/>
        <w:ind w:firstLine="480"/>
        <w:jc w:val="left"/>
        <w:spacing w:line="360" w:lineRule="auto"/>
        <w:widowControl/>
        <w:tabs>
          <w:tab w:val="left" w:pos="537" w:leader="none"/>
        </w:tabs>
        <w:rPr>
          <w:rFonts w:ascii="宋体" w:hAnsi="宋体"/>
          <w:sz w:val="24"/>
        </w:rPr>
      </w:pPr>
      <w:r>
        <w:rPr>
          <w:rFonts w:hint="eastAsia" w:ascii="宋体" w:hAnsi="宋体"/>
          <w:sz w:val="24"/>
        </w:rPr>
        <w:t xml:space="preserve">2</w:t>
      </w:r>
      <w:r>
        <w:rPr>
          <w:rFonts w:ascii="宋体" w:hAnsi="宋体"/>
          <w:sz w:val="24"/>
        </w:rPr>
        <w:t xml:space="preserve">.</w:t>
      </w:r>
      <w:r>
        <w:rPr>
          <w:rFonts w:hint="eastAsia" w:ascii="宋体" w:hAnsi="宋体"/>
          <w:sz w:val="24"/>
        </w:rPr>
        <w:t xml:space="preserve">认真按甲方、现场监理部提出有关安全文明施工的要求进行施工。</w:t>
      </w:r>
      <w:r>
        <w:rPr>
          <w:rFonts w:ascii="宋体" w:hAnsi="宋体"/>
          <w:sz w:val="24"/>
        </w:rPr>
      </w:r>
      <w:r/>
    </w:p>
    <w:p>
      <w:pPr>
        <w:pStyle w:val="1096"/>
        <w:contextualSpacing/>
        <w:ind w:firstLine="480"/>
        <w:jc w:val="left"/>
        <w:spacing w:line="360" w:lineRule="auto"/>
        <w:widowControl/>
        <w:tabs>
          <w:tab w:val="left" w:pos="537" w:leader="none"/>
        </w:tabs>
        <w:rPr>
          <w:rFonts w:ascii="宋体" w:hAnsi="宋体"/>
          <w:sz w:val="24"/>
        </w:rPr>
      </w:pPr>
      <w:r>
        <w:rPr>
          <w:rFonts w:hint="eastAsia" w:ascii="宋体" w:hAnsi="宋体"/>
          <w:sz w:val="24"/>
        </w:rPr>
        <w:t xml:space="preserve">3</w:t>
      </w:r>
      <w:r>
        <w:rPr>
          <w:rFonts w:ascii="宋体" w:hAnsi="宋体"/>
          <w:sz w:val="24"/>
        </w:rPr>
        <w:t xml:space="preserve">.</w:t>
      </w:r>
      <w:r>
        <w:rPr>
          <w:rFonts w:hint="eastAsia" w:ascii="宋体" w:hAnsi="宋体"/>
          <w:sz w:val="24"/>
        </w:rPr>
        <w:t xml:space="preserve">要做到有制度、有奖惩，实现安全文明施工无事故。</w:t>
      </w:r>
      <w:r>
        <w:rPr>
          <w:rFonts w:ascii="宋体" w:hAnsi="宋体"/>
          <w:sz w:val="24"/>
        </w:rPr>
      </w:r>
      <w:r/>
    </w:p>
    <w:p>
      <w:pPr>
        <w:pStyle w:val="1096"/>
        <w:contextualSpacing/>
        <w:ind w:firstLine="480"/>
        <w:jc w:val="left"/>
        <w:spacing w:line="360" w:lineRule="auto"/>
        <w:widowControl/>
        <w:tabs>
          <w:tab w:val="left" w:pos="537" w:leader="none"/>
        </w:tabs>
        <w:rPr>
          <w:rFonts w:ascii="宋体" w:hAnsi="宋体"/>
          <w:sz w:val="24"/>
        </w:rPr>
      </w:pPr>
      <w:r>
        <w:rPr>
          <w:rFonts w:hint="eastAsia" w:ascii="宋体" w:hAnsi="宋体"/>
          <w:sz w:val="24"/>
        </w:rPr>
        <w:t xml:space="preserve">4</w:t>
      </w:r>
      <w:r>
        <w:rPr>
          <w:rFonts w:ascii="宋体" w:hAnsi="宋体"/>
          <w:sz w:val="24"/>
        </w:rPr>
        <w:t xml:space="preserve">.</w:t>
      </w:r>
      <w:r>
        <w:rPr>
          <w:rFonts w:hint="eastAsia" w:ascii="宋体" w:hAnsi="宋体"/>
          <w:sz w:val="24"/>
        </w:rPr>
        <w:t xml:space="preserve">对各级安全检查人员检查的安全隐患以及整改意见，做到及时清除隐患，定人定时整改。</w:t>
      </w:r>
      <w:r>
        <w:rPr>
          <w:rFonts w:ascii="宋体" w:hAnsi="宋体"/>
          <w:sz w:val="24"/>
        </w:rPr>
      </w:r>
      <w:r/>
    </w:p>
    <w:p>
      <w:pPr>
        <w:pStyle w:val="1096"/>
        <w:contextualSpacing/>
        <w:ind w:firstLine="480"/>
        <w:jc w:val="left"/>
        <w:spacing w:line="360" w:lineRule="auto"/>
        <w:widowControl/>
        <w:tabs>
          <w:tab w:val="left" w:pos="537" w:leader="none"/>
        </w:tabs>
        <w:rPr>
          <w:rFonts w:ascii="宋体" w:hAnsi="宋体"/>
          <w:sz w:val="24"/>
        </w:rPr>
      </w:pPr>
      <w:r>
        <w:rPr>
          <w:rFonts w:hint="eastAsia" w:ascii="宋体" w:hAnsi="宋体"/>
          <w:sz w:val="24"/>
        </w:rPr>
        <w:t xml:space="preserve">5</w:t>
      </w:r>
      <w:r>
        <w:rPr>
          <w:rFonts w:ascii="宋体" w:hAnsi="宋体"/>
          <w:sz w:val="24"/>
        </w:rPr>
        <w:t xml:space="preserve">.</w:t>
      </w:r>
      <w:r>
        <w:rPr>
          <w:rFonts w:hint="eastAsia" w:ascii="宋体" w:hAnsi="宋体"/>
          <w:sz w:val="24"/>
        </w:rPr>
        <w:t xml:space="preserve">对进场职工进行安全教育，每天做好班前班后的安全技术交底，教育职工不违章作业。</w:t>
      </w:r>
      <w:r>
        <w:rPr>
          <w:rFonts w:ascii="宋体" w:hAnsi="宋体"/>
          <w:sz w:val="24"/>
        </w:rPr>
      </w:r>
      <w:r/>
    </w:p>
    <w:p>
      <w:pPr>
        <w:pStyle w:val="1096"/>
        <w:contextualSpacing/>
        <w:ind w:firstLine="480"/>
        <w:jc w:val="left"/>
        <w:spacing w:line="360" w:lineRule="auto"/>
        <w:widowControl/>
        <w:tabs>
          <w:tab w:val="left" w:pos="537" w:leader="none"/>
        </w:tabs>
        <w:rPr>
          <w:rFonts w:ascii="宋体" w:hAnsi="宋体"/>
          <w:sz w:val="24"/>
        </w:rPr>
      </w:pPr>
      <w:r>
        <w:rPr>
          <w:rFonts w:hint="eastAsia" w:ascii="宋体" w:hAnsi="宋体"/>
          <w:sz w:val="24"/>
        </w:rPr>
        <w:t xml:space="preserve">6</w:t>
      </w:r>
      <w:r>
        <w:rPr>
          <w:rFonts w:ascii="宋体" w:hAnsi="宋体"/>
          <w:sz w:val="24"/>
        </w:rPr>
        <w:t xml:space="preserve">.</w:t>
      </w:r>
      <w:r>
        <w:rPr>
          <w:rFonts w:hint="eastAsia" w:ascii="宋体" w:hAnsi="宋体"/>
          <w:sz w:val="24"/>
        </w:rPr>
        <w:t xml:space="preserve">做好各类安全资料台账工作，严禁后补。</w:t>
      </w:r>
      <w:r>
        <w:rPr>
          <w:rFonts w:ascii="宋体" w:hAnsi="宋体"/>
          <w:sz w:val="24"/>
        </w:rPr>
      </w:r>
      <w:r/>
    </w:p>
    <w:p>
      <w:pPr>
        <w:pStyle w:val="1096"/>
        <w:contextualSpacing/>
        <w:ind w:firstLine="480"/>
        <w:jc w:val="left"/>
        <w:spacing w:line="360" w:lineRule="auto"/>
        <w:widowControl/>
        <w:tabs>
          <w:tab w:val="left" w:pos="537" w:leader="none"/>
        </w:tabs>
        <w:rPr>
          <w:rFonts w:ascii="宋体" w:hAnsi="宋体"/>
          <w:sz w:val="24"/>
        </w:rPr>
      </w:pPr>
      <w:r>
        <w:rPr>
          <w:rFonts w:hint="eastAsia" w:ascii="宋体" w:hAnsi="宋体"/>
          <w:sz w:val="24"/>
        </w:rPr>
        <w:t xml:space="preserve">7</w:t>
      </w:r>
      <w:r>
        <w:rPr>
          <w:rFonts w:ascii="宋体" w:hAnsi="宋体"/>
          <w:sz w:val="24"/>
        </w:rPr>
        <w:t xml:space="preserve">.</w:t>
      </w:r>
      <w:r>
        <w:rPr>
          <w:rFonts w:hint="eastAsia" w:ascii="宋体" w:hAnsi="宋体"/>
          <w:sz w:val="24"/>
        </w:rPr>
        <w:t xml:space="preserve">如违反相关安全生产管理条例及规则制度，以及违章作业造成安全事故的，责任自负，并按照规定无条件接受处罚。</w:t>
      </w:r>
      <w:r>
        <w:rPr>
          <w:rFonts w:ascii="宋体" w:hAnsi="宋体"/>
          <w:sz w:val="24"/>
        </w:rPr>
      </w:r>
      <w:r/>
    </w:p>
    <w:p>
      <w:pPr>
        <w:pStyle w:val="1096"/>
        <w:contextualSpacing/>
        <w:ind w:firstLine="480"/>
        <w:jc w:val="left"/>
        <w:spacing w:line="360" w:lineRule="auto"/>
        <w:widowControl/>
        <w:tabs>
          <w:tab w:val="left" w:pos="537" w:leader="none"/>
        </w:tabs>
        <w:rPr>
          <w:rFonts w:ascii="宋体" w:hAnsi="宋体"/>
          <w:sz w:val="24"/>
        </w:rPr>
      </w:pPr>
      <w:r>
        <w:rPr>
          <w:rFonts w:ascii="宋体" w:hAnsi="宋体"/>
          <w:sz w:val="24"/>
        </w:rPr>
      </w:r>
      <w:r/>
    </w:p>
    <w:p>
      <w:pPr>
        <w:pStyle w:val="1096"/>
        <w:ind w:firstLine="480"/>
        <w:spacing w:line="540" w:lineRule="exact"/>
        <w:widowControl/>
        <w:rPr>
          <w:rFonts w:hint="eastAsia" w:ascii="宋体" w:hAnsi="宋体"/>
          <w:sz w:val="24"/>
        </w:rPr>
      </w:pPr>
      <w:r>
        <w:rPr>
          <w:rFonts w:hint="eastAsia" w:ascii="宋体" w:hAnsi="宋体"/>
          <w:sz w:val="24"/>
        </w:rPr>
        <w:t xml:space="preserve">甲方（盖章）：            </w:t>
      </w:r>
      <w:r>
        <w:rPr>
          <w:rFonts w:ascii="宋体" w:hAnsi="宋体"/>
          <w:sz w:val="24"/>
        </w:rPr>
        <w:t xml:space="preserve">         </w:t>
      </w:r>
      <w:r>
        <w:rPr>
          <w:rFonts w:hint="eastAsia" w:ascii="宋体" w:hAnsi="宋体"/>
          <w:sz w:val="24"/>
        </w:rPr>
        <w:t xml:space="preserve">乙方（盖章）：</w:t>
      </w:r>
      <w:r/>
    </w:p>
    <w:p>
      <w:pPr>
        <w:pStyle w:val="1096"/>
        <w:ind w:firstLine="480"/>
        <w:spacing w:line="540" w:lineRule="exact"/>
        <w:widowControl/>
        <w:rPr>
          <w:rFonts w:hint="eastAsia" w:ascii="宋体" w:hAnsi="宋体"/>
          <w:sz w:val="24"/>
        </w:rPr>
      </w:pPr>
      <w:r>
        <w:rPr>
          <w:rFonts w:hint="eastAsia" w:ascii="宋体" w:hAnsi="宋体"/>
          <w:sz w:val="24"/>
        </w:rPr>
        <w:t xml:space="preserve">日期：    年   月   日       </w:t>
      </w:r>
      <w:r>
        <w:rPr>
          <w:rFonts w:ascii="宋体" w:hAnsi="宋体"/>
          <w:sz w:val="24"/>
        </w:rPr>
        <w:t xml:space="preserve">     </w:t>
      </w:r>
      <w:r>
        <w:rPr>
          <w:rFonts w:hint="eastAsia" w:ascii="宋体" w:hAnsi="宋体"/>
          <w:sz w:val="24"/>
        </w:rPr>
        <w:t xml:space="preserve"> 日期：     年   月   日</w:t>
      </w:r>
      <w:r/>
    </w:p>
    <w:p>
      <w:pPr>
        <w:pStyle w:val="1099"/>
        <w:numPr>
          <w:ilvl w:val="2"/>
          <w:numId w:val="13"/>
        </w:numPr>
        <w:contextualSpacing/>
        <w:ind w:firstLine="482"/>
        <w:jc w:val="center"/>
        <w:spacing w:before="120" w:after="0" w:line="360" w:lineRule="auto"/>
        <w:tabs>
          <w:tab w:val="center" w:pos="4677" w:leader="none"/>
          <w:tab w:val="left" w:pos="7652" w:leader="none"/>
        </w:tabs>
        <w:rPr>
          <w:rFonts w:hint="eastAsia" w:hAnsi="宋体"/>
          <w:b w:val="0"/>
          <w:sz w:val="32"/>
          <w:szCs w:val="32"/>
        </w:rPr>
      </w:pPr>
      <w:r>
        <w:rPr>
          <w:rFonts w:hAnsi="宋体"/>
        </w:rPr>
        <w:br w:type="page" w:clear="all"/>
      </w:r>
      <w:r>
        <w:rPr>
          <w:rFonts w:hint="eastAsia" w:hAnsi="宋体"/>
          <w:sz w:val="32"/>
          <w:szCs w:val="32"/>
          <w:u w:val="none"/>
        </w:rPr>
        <w:t xml:space="preserve">廉 政 责 任 书</w:t>
      </w:r>
      <w:r>
        <w:rPr>
          <w:rFonts w:hint="eastAsia" w:hAnsi="宋体"/>
          <w:b w:val="0"/>
          <w:sz w:val="32"/>
          <w:szCs w:val="32"/>
        </w:rPr>
      </w:r>
      <w:r/>
    </w:p>
    <w:p>
      <w:pPr>
        <w:pStyle w:val="1096"/>
        <w:ind w:firstLine="560"/>
        <w:spacing w:line="400" w:lineRule="exact"/>
        <w:widowControl/>
        <w:rPr>
          <w:rFonts w:hint="eastAsia" w:ascii="宋体" w:hAnsi="宋体"/>
          <w:sz w:val="28"/>
          <w:szCs w:val="28"/>
        </w:rPr>
      </w:pPr>
      <w:r>
        <w:rPr>
          <w:rFonts w:hint="eastAsia" w:ascii="宋体" w:hAnsi="宋体"/>
          <w:sz w:val="28"/>
          <w:szCs w:val="28"/>
        </w:rPr>
      </w:r>
      <w:r/>
    </w:p>
    <w:p>
      <w:pPr>
        <w:pStyle w:val="1096"/>
        <w:ind w:firstLine="480"/>
        <w:spacing w:line="540" w:lineRule="exact"/>
        <w:widowControl/>
        <w:rPr>
          <w:rFonts w:hint="eastAsia" w:ascii="宋体" w:hAnsi="宋体"/>
          <w:sz w:val="24"/>
        </w:rPr>
      </w:pPr>
      <w:r>
        <w:rPr>
          <w:rFonts w:hint="eastAsia" w:ascii="宋体" w:hAnsi="宋体"/>
          <w:sz w:val="24"/>
        </w:rPr>
        <w:t xml:space="preserve">为进一步加强廉政建设，特订立如下责任书：</w:t>
      </w:r>
      <w:r/>
    </w:p>
    <w:p>
      <w:pPr>
        <w:pStyle w:val="1096"/>
        <w:ind w:firstLine="482"/>
        <w:spacing w:line="540" w:lineRule="exact"/>
        <w:widowControl/>
        <w:rPr>
          <w:rFonts w:hint="eastAsia" w:ascii="宋体" w:hAnsi="宋体"/>
          <w:b/>
          <w:sz w:val="24"/>
        </w:rPr>
      </w:pPr>
      <w:r>
        <w:rPr>
          <w:rFonts w:hint="eastAsia" w:ascii="宋体" w:hAnsi="宋体"/>
          <w:b/>
          <w:sz w:val="24"/>
        </w:rPr>
        <w:t xml:space="preserve">一、甲、乙双方的权利和义务</w:t>
      </w:r>
      <w:r/>
    </w:p>
    <w:p>
      <w:pPr>
        <w:pStyle w:val="1096"/>
        <w:ind w:firstLine="480"/>
        <w:spacing w:line="540" w:lineRule="exact"/>
        <w:widowControl/>
        <w:rPr>
          <w:rFonts w:hint="eastAsia" w:ascii="宋体" w:hAnsi="宋体"/>
          <w:sz w:val="24"/>
        </w:rPr>
      </w:pPr>
      <w:r>
        <w:rPr>
          <w:rFonts w:hint="eastAsia" w:ascii="宋体" w:hAnsi="宋体"/>
          <w:sz w:val="24"/>
        </w:rPr>
        <w:t xml:space="preserve">1. 甲乙双方应严</w:t>
      </w:r>
      <w:r>
        <w:rPr>
          <w:rFonts w:hint="eastAsia" w:ascii="宋体" w:hAnsi="宋体"/>
          <w:sz w:val="24"/>
        </w:rPr>
        <w:t xml:space="preserve">格遵守党的政策规定和国家有关法律法规。</w:t>
      </w:r>
      <w:r/>
    </w:p>
    <w:p>
      <w:pPr>
        <w:pStyle w:val="1096"/>
        <w:ind w:firstLine="480"/>
        <w:spacing w:line="540" w:lineRule="exact"/>
        <w:widowControl/>
        <w:rPr>
          <w:rFonts w:hint="eastAsia" w:ascii="宋体" w:hAnsi="宋体"/>
          <w:sz w:val="24"/>
        </w:rPr>
      </w:pPr>
      <w:r>
        <w:rPr>
          <w:rFonts w:hint="eastAsia" w:ascii="宋体" w:hAnsi="宋体"/>
          <w:sz w:val="24"/>
        </w:rPr>
        <w:t xml:space="preserve">2. 甲乙双方应严格执行项目的合同文件，自觉按合同办事。</w:t>
      </w:r>
      <w:r/>
    </w:p>
    <w:p>
      <w:pPr>
        <w:pStyle w:val="1096"/>
        <w:ind w:firstLine="464"/>
        <w:spacing w:line="540" w:lineRule="exact"/>
        <w:widowControl/>
        <w:rPr>
          <w:rFonts w:hint="eastAsia" w:ascii="宋体" w:hAnsi="宋体"/>
          <w:sz w:val="24"/>
        </w:rPr>
      </w:pPr>
      <w:r>
        <w:rPr>
          <w:rFonts w:hint="eastAsia" w:ascii="宋体" w:hAnsi="宋体"/>
          <w:spacing w:val="-4"/>
          <w:sz w:val="24"/>
        </w:rPr>
        <w:t xml:space="preserve">3．甲乙双方的业务活动应坚持公开、公平、公正、诚信、透明的原则</w:t>
      </w:r>
      <w:r>
        <w:rPr>
          <w:rFonts w:hint="eastAsia" w:ascii="宋体" w:hAnsi="宋体"/>
          <w:sz w:val="24"/>
        </w:rPr>
        <w:t xml:space="preserve">。</w:t>
      </w:r>
      <w:r/>
    </w:p>
    <w:p>
      <w:pPr>
        <w:pStyle w:val="1096"/>
        <w:ind w:firstLine="480"/>
        <w:spacing w:line="540" w:lineRule="exact"/>
        <w:widowControl/>
        <w:rPr>
          <w:rFonts w:hint="eastAsia" w:ascii="宋体" w:hAnsi="宋体"/>
          <w:sz w:val="24"/>
        </w:rPr>
      </w:pPr>
      <w:r>
        <w:rPr>
          <w:rFonts w:hint="eastAsia" w:ascii="宋体" w:hAnsi="宋体"/>
          <w:sz w:val="24"/>
        </w:rPr>
        <w:t xml:space="preserve">4．甲乙双方不得以任何理由向对方工作人员行贿或馈赠礼金、有价证券、贵重礼品。不得在对方报销任何应由个人支付的费用。</w:t>
      </w:r>
      <w:r/>
    </w:p>
    <w:p>
      <w:pPr>
        <w:pStyle w:val="1096"/>
        <w:ind w:firstLine="480"/>
        <w:spacing w:line="540" w:lineRule="exact"/>
        <w:widowControl/>
        <w:rPr>
          <w:rFonts w:hint="eastAsia" w:ascii="宋体" w:hAnsi="宋体"/>
          <w:sz w:val="24"/>
        </w:rPr>
      </w:pPr>
      <w:r>
        <w:rPr>
          <w:rFonts w:hint="eastAsia" w:ascii="宋体" w:hAnsi="宋体"/>
          <w:sz w:val="24"/>
        </w:rPr>
        <w:t xml:space="preserve">5．甲乙双方不得以任何理由违反廉洁自律的有关规定。</w:t>
      </w:r>
      <w:r/>
    </w:p>
    <w:p>
      <w:pPr>
        <w:pStyle w:val="1096"/>
        <w:ind w:firstLine="480"/>
        <w:spacing w:line="540" w:lineRule="exact"/>
        <w:widowControl/>
        <w:rPr>
          <w:rFonts w:hint="eastAsia" w:ascii="宋体" w:hAnsi="宋体"/>
          <w:sz w:val="24"/>
        </w:rPr>
      </w:pPr>
      <w:r>
        <w:rPr>
          <w:rFonts w:hint="eastAsia" w:ascii="宋体" w:hAnsi="宋体"/>
          <w:sz w:val="24"/>
        </w:rPr>
        <w:t xml:space="preserve">6．甲乙双方发现对方严重违反本协议条款的行为，有及时提醒对方、向其上级有关部门举报、建议给予处理并要求告知处理结果的权利。</w:t>
      </w:r>
      <w:r/>
    </w:p>
    <w:p>
      <w:pPr>
        <w:pStyle w:val="1096"/>
        <w:ind w:firstLine="482"/>
        <w:spacing w:line="540" w:lineRule="exact"/>
        <w:widowControl/>
        <w:rPr>
          <w:rFonts w:hint="eastAsia" w:ascii="宋体" w:hAnsi="宋体"/>
          <w:b/>
          <w:sz w:val="24"/>
        </w:rPr>
      </w:pPr>
      <w:r>
        <w:rPr>
          <w:rFonts w:hint="eastAsia" w:ascii="宋体" w:hAnsi="宋体"/>
          <w:b/>
          <w:sz w:val="24"/>
        </w:rPr>
        <w:t xml:space="preserve">二、违约责任</w:t>
      </w:r>
      <w:r/>
    </w:p>
    <w:p>
      <w:pPr>
        <w:pStyle w:val="1096"/>
        <w:ind w:firstLine="480"/>
        <w:spacing w:line="540" w:lineRule="exact"/>
        <w:widowControl/>
        <w:rPr>
          <w:rFonts w:hint="eastAsia" w:ascii="宋体" w:hAnsi="宋体"/>
          <w:sz w:val="24"/>
        </w:rPr>
      </w:pPr>
      <w:r>
        <w:rPr>
          <w:rFonts w:hint="eastAsia" w:ascii="宋体" w:hAnsi="宋体"/>
          <w:sz w:val="24"/>
        </w:rPr>
        <w:t xml:space="preserve">1．甲、乙双方及其工作人员违反本协议有关规定的，按管理权限，依据有关规定给予经济处罚或追究党纪政纪责任；涉嫌犯罪的，移交司法机关追究刑事责任；给双方单位造成经济损失的，应予以赔偿。</w:t>
      </w:r>
      <w:r/>
    </w:p>
    <w:p>
      <w:pPr>
        <w:pStyle w:val="1096"/>
        <w:ind w:firstLine="480"/>
        <w:spacing w:line="540" w:lineRule="exact"/>
        <w:widowControl/>
        <w:rPr>
          <w:rFonts w:hint="eastAsia" w:ascii="宋体" w:hAnsi="宋体"/>
          <w:sz w:val="24"/>
        </w:rPr>
      </w:pPr>
      <w:r>
        <w:rPr>
          <w:rFonts w:hint="eastAsia" w:ascii="宋体" w:hAnsi="宋体"/>
          <w:sz w:val="24"/>
        </w:rPr>
        <w:t xml:space="preserve">2．本协议一式三份，由甲、乙双方各执一份，送交甲方的监督单位一份。</w:t>
      </w:r>
      <w:r/>
    </w:p>
    <w:p>
      <w:pPr>
        <w:pStyle w:val="1096"/>
        <w:ind w:firstLine="480"/>
        <w:spacing w:line="540" w:lineRule="exact"/>
        <w:widowControl/>
        <w:rPr>
          <w:rFonts w:ascii="宋体" w:hAnsi="宋体"/>
          <w:sz w:val="24"/>
        </w:rPr>
      </w:pPr>
      <w:r>
        <w:rPr>
          <w:rFonts w:ascii="宋体" w:hAnsi="宋体"/>
          <w:sz w:val="24"/>
        </w:rPr>
      </w:r>
      <w:r/>
    </w:p>
    <w:p>
      <w:pPr>
        <w:pStyle w:val="1096"/>
        <w:ind w:firstLine="480"/>
        <w:spacing w:line="540" w:lineRule="exact"/>
        <w:widowControl/>
        <w:rPr>
          <w:rFonts w:hint="eastAsia" w:ascii="宋体" w:hAnsi="宋体"/>
          <w:sz w:val="24"/>
        </w:rPr>
      </w:pPr>
      <w:r>
        <w:rPr>
          <w:rFonts w:hint="eastAsia" w:ascii="宋体" w:hAnsi="宋体"/>
          <w:sz w:val="24"/>
        </w:rPr>
        <w:t xml:space="preserve">甲方（盖章）：            </w:t>
      </w:r>
      <w:r>
        <w:rPr>
          <w:rFonts w:ascii="宋体" w:hAnsi="宋体"/>
          <w:sz w:val="24"/>
        </w:rPr>
        <w:t xml:space="preserve">         </w:t>
      </w:r>
      <w:r>
        <w:rPr>
          <w:rFonts w:hint="eastAsia" w:ascii="宋体" w:hAnsi="宋体"/>
          <w:sz w:val="24"/>
        </w:rPr>
        <w:t xml:space="preserve">乙方（盖章）：</w:t>
      </w:r>
      <w:r/>
    </w:p>
    <w:p>
      <w:pPr>
        <w:pStyle w:val="1096"/>
        <w:ind w:firstLine="480"/>
        <w:spacing w:line="540" w:lineRule="exact"/>
        <w:widowControl/>
        <w:rPr>
          <w:rFonts w:hint="eastAsia" w:ascii="宋体" w:hAnsi="宋体"/>
          <w:sz w:val="24"/>
        </w:rPr>
      </w:pPr>
      <w:r>
        <w:rPr>
          <w:rFonts w:hint="eastAsia" w:ascii="宋体" w:hAnsi="宋体"/>
          <w:sz w:val="24"/>
        </w:rPr>
        <w:t xml:space="preserve">日期：    年   月   日       </w:t>
      </w:r>
      <w:r>
        <w:rPr>
          <w:rFonts w:ascii="宋体" w:hAnsi="宋体"/>
          <w:sz w:val="24"/>
        </w:rPr>
        <w:t xml:space="preserve">     </w:t>
      </w:r>
      <w:r>
        <w:rPr>
          <w:rFonts w:hint="eastAsia" w:ascii="宋体" w:hAnsi="宋体"/>
          <w:sz w:val="24"/>
        </w:rPr>
        <w:t xml:space="preserve"> 日期：     年   月   日</w:t>
      </w:r>
      <w:r/>
    </w:p>
    <w:p>
      <w:pPr>
        <w:pStyle w:val="1096"/>
        <w:spacing w:line="360" w:lineRule="auto"/>
        <w:rPr>
          <w:rFonts w:ascii="宋体" w:hAnsi="宋体" w:cs="宋体"/>
          <w:sz w:val="24"/>
        </w:rPr>
      </w:pPr>
      <w:r>
        <w:rPr>
          <w:rFonts w:ascii="宋体" w:hAnsi="宋体" w:cs="宋体"/>
          <w:sz w:val="24"/>
        </w:rPr>
      </w:r>
      <w:r/>
    </w:p>
    <w:p>
      <w:pPr>
        <w:pStyle w:val="1096"/>
        <w:spacing w:line="360" w:lineRule="auto"/>
        <w:rPr>
          <w:rFonts w:ascii="宋体" w:hAnsi="宋体" w:cs="宋体"/>
          <w:sz w:val="24"/>
        </w:rPr>
      </w:pPr>
      <w:r>
        <w:rPr>
          <w:rFonts w:hint="eastAsia" w:ascii="宋体" w:hAnsi="宋体" w:cs="宋体"/>
          <w:sz w:val="24"/>
        </w:rPr>
        <w:t xml:space="preserve">                                                                   </w:t>
      </w:r>
      <w:r>
        <w:rPr>
          <w:rFonts w:hint="eastAsia" w:ascii="宋体" w:hAnsi="宋体" w:cs="宋体"/>
          <w:sz w:val="24"/>
        </w:rPr>
        <w:t xml:space="preserve">              </w:t>
      </w:r>
      <w:r>
        <w:rPr>
          <w:rFonts w:ascii="宋体" w:hAnsi="宋体" w:cs="宋体"/>
          <w:sz w:val="24"/>
        </w:rPr>
      </w:r>
      <w:r/>
    </w:p>
    <w:p>
      <w:pPr>
        <w:pStyle w:val="1096"/>
        <w:jc w:val="center"/>
        <w:spacing w:line="360" w:lineRule="auto"/>
        <w:rPr>
          <w:rFonts w:ascii="宋体" w:hAnsi="宋体"/>
          <w:b/>
          <w:sz w:val="36"/>
          <w:szCs w:val="36"/>
        </w:rPr>
        <w:outlineLvl w:val="0"/>
      </w:pPr>
      <w:r>
        <w:rPr>
          <w:rFonts w:ascii="宋体" w:hAnsi="宋体"/>
          <w:b/>
          <w:sz w:val="36"/>
          <w:szCs w:val="36"/>
        </w:rPr>
        <w:br w:type="page" w:clear="all"/>
      </w:r>
      <w:bookmarkStart w:id="821" w:name="_Toc99301426"/>
      <w:r>
        <w:rPr>
          <w:rFonts w:ascii="宋体" w:hAnsi="宋体"/>
          <w:b/>
          <w:sz w:val="36"/>
          <w:szCs w:val="36"/>
        </w:rPr>
        <w:t xml:space="preserve">第七章   投标文件格式</w:t>
      </w:r>
      <w:bookmarkEnd w:id="821"/>
      <w:r>
        <w:rPr>
          <w:rFonts w:ascii="宋体" w:hAnsi="宋体"/>
          <w:b/>
          <w:sz w:val="36"/>
          <w:szCs w:val="36"/>
        </w:rPr>
      </w:r>
      <w:r/>
    </w:p>
    <w:p>
      <w:pPr>
        <w:pStyle w:val="1096"/>
        <w:ind w:left="142"/>
        <w:spacing w:line="360" w:lineRule="auto"/>
        <w:tabs>
          <w:tab w:val="left" w:pos="900" w:leader="none"/>
          <w:tab w:val="left" w:pos="1980" w:leader="none"/>
        </w:tabs>
        <w:rPr>
          <w:rFonts w:ascii="宋体" w:hAnsi="宋体"/>
          <w:b/>
          <w:sz w:val="24"/>
        </w:rPr>
      </w:pPr>
      <w:r>
        <w:rPr>
          <w:rFonts w:ascii="宋体" w:hAnsi="宋体"/>
          <w:b/>
          <w:sz w:val="24"/>
        </w:rPr>
      </w:r>
      <w:r/>
    </w:p>
    <w:p>
      <w:pPr>
        <w:pStyle w:val="1096"/>
        <w:ind w:left="142"/>
        <w:spacing w:line="360" w:lineRule="auto"/>
        <w:tabs>
          <w:tab w:val="left" w:pos="900" w:leader="none"/>
          <w:tab w:val="left" w:pos="1980" w:leader="none"/>
        </w:tabs>
        <w:rPr>
          <w:rFonts w:ascii="宋体" w:hAnsi="宋体"/>
          <w:b/>
          <w:sz w:val="24"/>
        </w:rPr>
      </w:pPr>
      <w:r>
        <w:rPr>
          <w:rFonts w:ascii="宋体" w:hAnsi="宋体"/>
          <w:b/>
          <w:sz w:val="24"/>
        </w:rPr>
      </w:r>
      <w:r/>
    </w:p>
    <w:p>
      <w:pPr>
        <w:pStyle w:val="1096"/>
        <w:ind w:left="142" w:firstLine="482"/>
        <w:spacing w:line="360" w:lineRule="auto"/>
        <w:tabs>
          <w:tab w:val="left" w:pos="900" w:leader="none"/>
          <w:tab w:val="left" w:pos="1980" w:leader="none"/>
        </w:tabs>
        <w:rPr>
          <w:rFonts w:ascii="宋体" w:hAnsi="宋体"/>
          <w:sz w:val="24"/>
        </w:rPr>
      </w:pPr>
      <w:r>
        <w:rPr>
          <w:rFonts w:ascii="宋体" w:hAnsi="宋体"/>
          <w:b/>
          <w:sz w:val="24"/>
        </w:rPr>
        <w:t xml:space="preserve">投标人编制文件须知</w:t>
      </w:r>
      <w:r>
        <w:rPr>
          <w:rFonts w:ascii="宋体" w:hAnsi="宋体"/>
          <w:sz w:val="24"/>
        </w:rPr>
      </w:r>
      <w:r/>
    </w:p>
    <w:p>
      <w:pPr>
        <w:pStyle w:val="1096"/>
        <w:ind w:left="142" w:firstLine="480"/>
        <w:spacing w:line="360" w:lineRule="auto"/>
        <w:tabs>
          <w:tab w:val="left" w:pos="900" w:leader="none"/>
          <w:tab w:val="left" w:pos="1980" w:leader="none"/>
        </w:tabs>
        <w:rPr>
          <w:rFonts w:ascii="宋体" w:hAnsi="宋体"/>
          <w:sz w:val="24"/>
        </w:rPr>
      </w:pPr>
      <w:r>
        <w:rPr>
          <w:rFonts w:ascii="宋体" w:hAnsi="宋体"/>
          <w:sz w:val="24"/>
        </w:rPr>
        <w:t xml:space="preserve">1</w:t>
      </w:r>
      <w:r>
        <w:rPr>
          <w:rFonts w:hint="eastAsia" w:ascii="宋体" w:hAnsi="宋体"/>
          <w:sz w:val="24"/>
        </w:rPr>
        <w:t xml:space="preserve">.</w:t>
      </w:r>
      <w:r>
        <w:rPr>
          <w:rFonts w:ascii="宋体" w:hAnsi="宋体"/>
          <w:sz w:val="24"/>
        </w:rPr>
        <w:t xml:space="preserve">投标人按照本部分的顺序编制投标文件（资格证明文件）、投标文件（商务技术文件），编制中涉及格式资料的，应按照本部分提供的内容和格式（所有表格的格式可扩展）填写提交。</w:t>
      </w:r>
      <w:r/>
    </w:p>
    <w:p>
      <w:pPr>
        <w:pStyle w:val="1096"/>
        <w:ind w:left="142" w:firstLine="480"/>
        <w:spacing w:line="360" w:lineRule="auto"/>
        <w:tabs>
          <w:tab w:val="left" w:pos="900" w:leader="none"/>
          <w:tab w:val="left" w:pos="1980" w:leader="none"/>
        </w:tabs>
        <w:rPr>
          <w:rFonts w:ascii="宋体" w:hAnsi="宋体"/>
          <w:sz w:val="24"/>
        </w:rPr>
      </w:pPr>
      <w:r>
        <w:rPr>
          <w:rFonts w:ascii="宋体" w:hAnsi="宋体"/>
          <w:sz w:val="24"/>
        </w:rPr>
        <w:t xml:space="preserve">2</w:t>
      </w:r>
      <w:r>
        <w:rPr>
          <w:rFonts w:hint="eastAsia" w:ascii="宋体" w:hAnsi="宋体"/>
          <w:sz w:val="24"/>
        </w:rPr>
        <w:t xml:space="preserve">.</w:t>
      </w:r>
      <w:r>
        <w:rPr>
          <w:rFonts w:ascii="宋体" w:hAnsi="宋体"/>
          <w:sz w:val="24"/>
        </w:rPr>
        <w:t xml:space="preserve">对于招标文件中标记了“实质性格式”文件的，</w:t>
      </w:r>
      <w:r>
        <w:rPr>
          <w:rFonts w:ascii="宋体" w:hAnsi="宋体"/>
          <w:sz w:val="24"/>
        </w:rPr>
        <w:t xml:space="preserve">投标人不得改变格式中给定的文字所表达的含义，不得删减格式中的实质性内容，不得自行添加与格式中给定的文字内容相矛盾的内容，不得对应当填写的空格不填写或不实质性响应，</w:t>
      </w:r>
      <w:r>
        <w:rPr>
          <w:rFonts w:ascii="宋体" w:hAnsi="宋体"/>
          <w:sz w:val="24"/>
        </w:rPr>
        <w:t xml:space="preserve">否则</w:t>
      </w:r>
      <w:r>
        <w:rPr>
          <w:rFonts w:ascii="宋体" w:hAnsi="宋体"/>
          <w:b/>
          <w:sz w:val="24"/>
        </w:rPr>
        <w:t xml:space="preserve">投标无效</w:t>
      </w:r>
      <w:r>
        <w:rPr>
          <w:rFonts w:ascii="宋体" w:hAnsi="宋体"/>
          <w:sz w:val="24"/>
        </w:rPr>
        <w:t xml:space="preserve">。未标记“实质性格式”的文件和招标文件未提供格式的内容，可由投标人自行编写。</w:t>
      </w:r>
      <w:r/>
    </w:p>
    <w:p>
      <w:pPr>
        <w:pStyle w:val="1096"/>
        <w:ind w:left="142" w:firstLine="480"/>
        <w:spacing w:line="360" w:lineRule="auto"/>
        <w:tabs>
          <w:tab w:val="left" w:pos="900" w:leader="none"/>
          <w:tab w:val="left" w:pos="1980" w:leader="none"/>
        </w:tabs>
        <w:rPr>
          <w:rFonts w:hint="eastAsia" w:ascii="宋体" w:hAnsi="宋体"/>
          <w:sz w:val="24"/>
        </w:rPr>
      </w:pPr>
      <w:r>
        <w:rPr>
          <w:rFonts w:ascii="宋体" w:hAnsi="宋体"/>
          <w:sz w:val="24"/>
        </w:rPr>
        <w:t xml:space="preserve">3</w:t>
      </w:r>
      <w:r>
        <w:rPr>
          <w:rFonts w:hint="eastAsia" w:ascii="宋体" w:hAnsi="宋体"/>
          <w:sz w:val="24"/>
        </w:rPr>
        <w:t xml:space="preserve">.</w:t>
      </w:r>
      <w:r>
        <w:rPr>
          <w:rFonts w:ascii="宋体" w:hAnsi="宋体"/>
          <w:sz w:val="24"/>
        </w:rPr>
        <w:t xml:space="preserve">全部声明和问题的回答及所附材料必须是真实的、准确的和完整的。</w:t>
      </w:r>
      <w:r>
        <w:rPr>
          <w:rFonts w:hint="eastAsia" w:ascii="宋体" w:hAnsi="宋体"/>
          <w:sz w:val="24"/>
        </w:rPr>
      </w:r>
      <w:r/>
    </w:p>
    <w:p>
      <w:pPr>
        <w:pStyle w:val="1096"/>
        <w:ind w:left="142" w:firstLine="480"/>
        <w:spacing w:line="360" w:lineRule="auto"/>
        <w:tabs>
          <w:tab w:val="left" w:pos="900" w:leader="none"/>
          <w:tab w:val="left" w:pos="1980" w:leader="none"/>
        </w:tabs>
        <w:rPr>
          <w:rFonts w:ascii="宋体" w:hAnsi="宋体"/>
          <w:sz w:val="24"/>
        </w:rPr>
      </w:pPr>
      <w:r>
        <w:rPr>
          <w:rFonts w:hint="eastAsia" w:ascii="宋体" w:hAnsi="宋体"/>
          <w:sz w:val="24"/>
        </w:rPr>
        <w:t xml:space="preserve">4.实行电子化不见面交易方式的，加盖公章、签名等均通过</w:t>
      </w:r>
      <w:r>
        <w:rPr>
          <w:rFonts w:ascii="宋体" w:hAnsi="宋体"/>
          <w:sz w:val="24"/>
        </w:rPr>
        <w:t xml:space="preserve">投标文件编制工具</w:t>
      </w:r>
      <w:r>
        <w:rPr>
          <w:rFonts w:hint="eastAsia" w:ascii="宋体" w:hAnsi="宋体"/>
          <w:sz w:val="24"/>
        </w:rPr>
        <w:t xml:space="preserve">加盖电子公章、</w:t>
      </w:r>
      <w:r>
        <w:rPr>
          <w:rFonts w:ascii="宋体" w:hAnsi="宋体"/>
          <w:sz w:val="24"/>
          <w:szCs w:val="20"/>
        </w:rPr>
        <w:t xml:space="preserve">签字</w:t>
      </w:r>
      <w:r>
        <w:rPr>
          <w:rFonts w:hint="eastAsia" w:ascii="宋体" w:hAnsi="宋体"/>
          <w:sz w:val="24"/>
          <w:szCs w:val="20"/>
        </w:rPr>
        <w:t xml:space="preserve">、签章</w:t>
      </w:r>
      <w:r>
        <w:rPr>
          <w:rFonts w:ascii="宋体" w:hAnsi="宋体"/>
          <w:sz w:val="24"/>
          <w:szCs w:val="20"/>
        </w:rPr>
        <w:t xml:space="preserve">或</w:t>
      </w:r>
      <w:r>
        <w:rPr>
          <w:rFonts w:hint="eastAsia" w:ascii="宋体" w:hAnsi="宋体"/>
          <w:sz w:val="24"/>
          <w:szCs w:val="20"/>
        </w:rPr>
        <w:t xml:space="preserve">印鉴</w:t>
      </w:r>
      <w:r>
        <w:rPr>
          <w:rFonts w:hint="eastAsia" w:ascii="宋体" w:hAnsi="宋体"/>
          <w:sz w:val="24"/>
        </w:rPr>
        <w:t xml:space="preserve">。</w:t>
      </w:r>
      <w:r>
        <w:rPr>
          <w:rFonts w:ascii="宋体" w:hAnsi="宋体"/>
          <w:sz w:val="24"/>
        </w:rPr>
      </w:r>
      <w:r/>
    </w:p>
    <w:p>
      <w:pPr>
        <w:pStyle w:val="1096"/>
        <w:jc w:val="left"/>
        <w:widowControl/>
        <w:rPr>
          <w:rFonts w:ascii="宋体" w:hAnsi="宋体"/>
          <w:sz w:val="24"/>
        </w:rPr>
      </w:pPr>
      <w:r>
        <w:rPr>
          <w:rFonts w:ascii="宋体" w:hAnsi="宋体"/>
          <w:sz w:val="24"/>
        </w:rPr>
        <w:br w:type="page" w:clear="all"/>
      </w:r>
      <w:r/>
    </w:p>
    <w:p>
      <w:pPr>
        <w:pStyle w:val="1096"/>
        <w:jc w:val="left"/>
        <w:keepLines/>
        <w:keepNext/>
        <w:spacing w:before="120" w:line="300" w:lineRule="auto"/>
        <w:rPr>
          <w:rFonts w:ascii="宋体" w:hAnsi="宋体"/>
          <w:b/>
          <w:sz w:val="30"/>
          <w:szCs w:val="20"/>
        </w:rPr>
        <w:outlineLvl w:val="1"/>
      </w:pPr>
      <w:r/>
      <w:bookmarkEnd w:id="768"/>
      <w:r/>
      <w:bookmarkEnd w:id="769"/>
      <w:r/>
      <w:bookmarkEnd w:id="770"/>
      <w:r/>
      <w:bookmarkEnd w:id="771"/>
      <w:r/>
      <w:bookmarkEnd w:id="772"/>
      <w:r/>
      <w:bookmarkEnd w:id="773"/>
      <w:r/>
      <w:bookmarkEnd w:id="774"/>
      <w:r/>
      <w:bookmarkEnd w:id="775"/>
      <w:r/>
      <w:bookmarkEnd w:id="776"/>
      <w:r/>
      <w:bookmarkEnd w:id="777"/>
      <w:r/>
      <w:bookmarkEnd w:id="778"/>
      <w:r/>
      <w:bookmarkEnd w:id="779"/>
      <w:r/>
      <w:bookmarkEnd w:id="780"/>
      <w:r/>
      <w:bookmarkEnd w:id="781"/>
      <w:r>
        <w:rPr>
          <w:rFonts w:ascii="宋体" w:hAnsi="宋体"/>
          <w:b/>
          <w:spacing w:val="20"/>
          <w:sz w:val="24"/>
        </w:rPr>
        <w:t xml:space="preserve">一、资格证明文件格式</w:t>
      </w:r>
      <w:r>
        <w:rPr>
          <w:rFonts w:ascii="宋体" w:hAnsi="宋体"/>
          <w:b/>
          <w:sz w:val="30"/>
          <w:szCs w:val="20"/>
        </w:rPr>
      </w:r>
      <w:r/>
    </w:p>
    <w:p>
      <w:pPr>
        <w:pStyle w:val="1096"/>
        <w:rPr>
          <w:rFonts w:ascii="宋体" w:hAnsi="宋体"/>
          <w:b/>
          <w:spacing w:val="20"/>
          <w:szCs w:val="21"/>
        </w:rPr>
      </w:pPr>
      <w:r>
        <w:rPr>
          <w:rFonts w:ascii="宋体" w:hAnsi="宋体"/>
          <w:b/>
          <w:spacing w:val="20"/>
          <w:szCs w:val="21"/>
        </w:rPr>
      </w:r>
      <w:r/>
    </w:p>
    <w:p>
      <w:pPr>
        <w:pStyle w:val="1096"/>
        <w:rPr>
          <w:rFonts w:ascii="宋体" w:hAnsi="宋体"/>
          <w:b/>
          <w:sz w:val="24"/>
        </w:rPr>
      </w:pPr>
      <w:r>
        <w:rPr>
          <w:rFonts w:ascii="宋体" w:hAnsi="宋体"/>
          <w:b/>
          <w:spacing w:val="20"/>
          <w:sz w:val="24"/>
        </w:rPr>
        <w:t xml:space="preserve">投标文件</w:t>
      </w:r>
      <w:r>
        <w:rPr>
          <w:rFonts w:ascii="宋体" w:hAnsi="宋体"/>
          <w:b/>
          <w:sz w:val="24"/>
        </w:rPr>
        <w:t xml:space="preserve">封面（非实质性格式）</w:t>
      </w:r>
      <w:r/>
    </w:p>
    <w:p>
      <w:pPr>
        <w:pStyle w:val="1096"/>
        <w:jc w:val="center"/>
        <w:rPr>
          <w:rFonts w:ascii="宋体" w:hAnsi="宋体"/>
          <w:szCs w:val="21"/>
        </w:rPr>
      </w:pPr>
      <w:r>
        <w:rPr>
          <w:rFonts w:ascii="宋体" w:hAnsi="宋体"/>
          <w:szCs w:val="21"/>
        </w:rPr>
      </w:r>
      <w:r/>
    </w:p>
    <w:p>
      <w:pPr>
        <w:pStyle w:val="1096"/>
        <w:jc w:val="center"/>
        <w:rPr>
          <w:rFonts w:ascii="宋体" w:hAnsi="宋体"/>
          <w:b/>
          <w:spacing w:val="60"/>
          <w:sz w:val="84"/>
          <w:szCs w:val="84"/>
        </w:rPr>
      </w:pPr>
      <w:r>
        <w:rPr>
          <w:rFonts w:ascii="宋体" w:hAnsi="宋体"/>
          <w:b/>
          <w:spacing w:val="60"/>
          <w:sz w:val="84"/>
          <w:szCs w:val="84"/>
        </w:rPr>
        <w:t xml:space="preserve">投 标 文 件</w:t>
      </w:r>
      <w:r/>
    </w:p>
    <w:p>
      <w:pPr>
        <w:pStyle w:val="1096"/>
        <w:ind w:firstLine="963"/>
        <w:rPr>
          <w:rFonts w:hint="eastAsia" w:ascii="宋体" w:hAnsi="宋体"/>
          <w:b/>
          <w:spacing w:val="60"/>
          <w:sz w:val="52"/>
          <w:szCs w:val="52"/>
        </w:rPr>
      </w:pPr>
      <w:r>
        <w:rPr>
          <w:rFonts w:hint="eastAsia" w:ascii="宋体" w:hAnsi="宋体"/>
          <w:b/>
          <w:spacing w:val="60"/>
          <w:sz w:val="52"/>
          <w:szCs w:val="52"/>
        </w:rPr>
      </w:r>
      <w:r/>
    </w:p>
    <w:p>
      <w:pPr>
        <w:pStyle w:val="1096"/>
        <w:ind w:firstLine="963"/>
        <w:rPr>
          <w:rFonts w:hint="eastAsia" w:ascii="宋体" w:hAnsi="宋体"/>
          <w:b/>
          <w:spacing w:val="60"/>
          <w:sz w:val="52"/>
          <w:szCs w:val="52"/>
        </w:rPr>
      </w:pPr>
      <w:r>
        <w:rPr>
          <w:rFonts w:hint="eastAsia" w:ascii="宋体" w:hAnsi="宋体"/>
          <w:b/>
          <w:spacing w:val="60"/>
          <w:sz w:val="52"/>
          <w:szCs w:val="52"/>
        </w:rPr>
      </w:r>
      <w:r/>
    </w:p>
    <w:p>
      <w:pPr>
        <w:pStyle w:val="1096"/>
        <w:ind w:firstLine="542"/>
        <w:rPr>
          <w:rFonts w:ascii="宋体" w:hAnsi="宋体"/>
          <w:b/>
          <w:spacing w:val="20"/>
          <w:sz w:val="32"/>
          <w:szCs w:val="32"/>
        </w:rPr>
      </w:pPr>
      <w:r>
        <w:rPr>
          <w:rFonts w:ascii="宋体" w:hAnsi="宋体"/>
          <w:b/>
          <w:spacing w:val="20"/>
          <w:sz w:val="32"/>
          <w:szCs w:val="32"/>
        </w:rPr>
      </w:r>
      <w:r/>
    </w:p>
    <w:p>
      <w:pPr>
        <w:pStyle w:val="1096"/>
        <w:ind w:firstLine="542"/>
        <w:rPr>
          <w:rFonts w:ascii="宋体" w:hAnsi="宋体"/>
          <w:b/>
          <w:spacing w:val="20"/>
          <w:sz w:val="32"/>
          <w:szCs w:val="32"/>
        </w:rPr>
      </w:pPr>
      <w:r>
        <w:rPr>
          <w:rFonts w:ascii="宋体" w:hAnsi="宋体"/>
          <w:b/>
          <w:spacing w:val="20"/>
          <w:sz w:val="32"/>
          <w:szCs w:val="32"/>
        </w:rPr>
      </w:r>
      <w:r/>
    </w:p>
    <w:p>
      <w:pPr>
        <w:pStyle w:val="1096"/>
        <w:ind w:firstLine="1084"/>
        <w:rPr>
          <w:rFonts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rPr>
          <w:rFonts w:ascii="宋体" w:hAnsi="宋体"/>
          <w:b/>
          <w:sz w:val="36"/>
        </w:rPr>
      </w:r>
      <w:r/>
    </w:p>
    <w:p>
      <w:pPr>
        <w:pStyle w:val="1096"/>
        <w:ind w:firstLine="1084"/>
        <w:rPr>
          <w:rFonts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rPr>
          <w:rFonts w:ascii="宋体" w:hAnsi="宋体"/>
          <w:b/>
          <w:sz w:val="36"/>
          <w:u w:val="single"/>
        </w:rPr>
      </w:r>
      <w:r/>
    </w:p>
    <w:p>
      <w:pPr>
        <w:pStyle w:val="1096"/>
        <w:rPr>
          <w:rFonts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               </w:t>
      </w:r>
      <w:r>
        <w:rPr>
          <w:rFonts w:ascii="宋体" w:hAnsi="宋体"/>
          <w:b/>
          <w:sz w:val="36"/>
          <w:u w:val="single"/>
        </w:rPr>
      </w:r>
      <w:r/>
    </w:p>
    <w:p>
      <w:pPr>
        <w:pStyle w:val="1096"/>
        <w:rPr>
          <w:rFonts w:ascii="宋体" w:hAnsi="宋体"/>
          <w:b/>
          <w:sz w:val="36"/>
        </w:rPr>
      </w:pPr>
      <w:r>
        <w:rPr>
          <w:rFonts w:hint="eastAsia" w:ascii="宋体" w:hAnsi="宋体"/>
          <w:b/>
          <w:sz w:val="36"/>
        </w:rPr>
        <w:t xml:space="preserve">      日      期 ：</w:t>
      </w:r>
      <w:r>
        <w:rPr>
          <w:rFonts w:hint="eastAsia" w:ascii="宋体" w:hAnsi="宋体"/>
          <w:b/>
          <w:sz w:val="36"/>
          <w:u w:val="single"/>
        </w:rPr>
        <w:t xml:space="preserve">               </w:t>
      </w:r>
      <w:r>
        <w:rPr>
          <w:rFonts w:ascii="宋体" w:hAnsi="宋体"/>
          <w:b/>
          <w:sz w:val="36"/>
        </w:rPr>
      </w:r>
      <w:r/>
    </w:p>
    <w:p>
      <w:pPr>
        <w:pStyle w:val="1096"/>
        <w:jc w:val="center"/>
        <w:rPr>
          <w:rFonts w:ascii="宋体" w:hAnsi="宋体"/>
          <w:b/>
          <w:sz w:val="32"/>
          <w:szCs w:val="32"/>
        </w:rPr>
      </w:pPr>
      <w:r>
        <w:rPr>
          <w:rFonts w:ascii="宋体" w:hAnsi="宋体"/>
          <w:b/>
          <w:sz w:val="32"/>
          <w:szCs w:val="32"/>
        </w:rPr>
      </w:r>
      <w:r/>
    </w:p>
    <w:p>
      <w:pPr>
        <w:pStyle w:val="1096"/>
        <w:jc w:val="center"/>
        <w:rPr>
          <w:rFonts w:ascii="宋体" w:hAnsi="宋体"/>
          <w:b/>
          <w:sz w:val="32"/>
          <w:szCs w:val="32"/>
        </w:rPr>
      </w:pPr>
      <w:r>
        <w:rPr>
          <w:rFonts w:ascii="宋体" w:hAnsi="宋体"/>
          <w:b/>
          <w:spacing w:val="20"/>
          <w:sz w:val="32"/>
          <w:szCs w:val="32"/>
        </w:rPr>
        <w:br w:type="page" w:clear="all"/>
      </w:r>
      <w:r>
        <w:rPr>
          <w:rFonts w:hint="eastAsia" w:ascii="宋体" w:hAnsi="宋体"/>
          <w:b/>
          <w:sz w:val="32"/>
          <w:szCs w:val="32"/>
        </w:rPr>
        <w:t xml:space="preserve">一、资格证明文件</w:t>
      </w:r>
      <w:r>
        <w:rPr>
          <w:rFonts w:ascii="宋体" w:hAnsi="宋体"/>
          <w:b/>
          <w:sz w:val="32"/>
          <w:szCs w:val="32"/>
        </w:rPr>
      </w:r>
      <w:r/>
    </w:p>
    <w:p>
      <w:pPr>
        <w:pStyle w:val="1096"/>
        <w:rPr>
          <w:rFonts w:ascii="宋体" w:hAnsi="宋体"/>
          <w:b/>
        </w:rPr>
      </w:pPr>
      <w:r>
        <w:rPr>
          <w:rFonts w:ascii="宋体" w:hAnsi="宋体"/>
          <w:b/>
        </w:rPr>
      </w:r>
      <w:r/>
    </w:p>
    <w:p>
      <w:pPr>
        <w:pStyle w:val="1096"/>
        <w:spacing w:line="360" w:lineRule="auto"/>
        <w:rPr>
          <w:rFonts w:ascii="宋体" w:hAnsi="宋体"/>
          <w:b/>
          <w:sz w:val="24"/>
          <w:szCs w:val="20"/>
        </w:rPr>
        <w:outlineLvl w:val="2"/>
      </w:pPr>
      <w:r>
        <w:rPr>
          <w:rFonts w:ascii="宋体" w:hAnsi="宋体"/>
          <w:sz w:val="24"/>
          <w:szCs w:val="20"/>
        </w:rPr>
        <w:t xml:space="preserve">1 </w:t>
      </w:r>
      <w:r>
        <w:rPr>
          <w:rFonts w:ascii="宋体" w:hAnsi="宋体"/>
          <w:b/>
          <w:sz w:val="24"/>
        </w:rPr>
        <w:t xml:space="preserve">满足《中华人民共和国政府采购法》第二十二条规定及法律法规的其他规定</w:t>
      </w:r>
      <w:r>
        <w:rPr>
          <w:rFonts w:ascii="宋体" w:hAnsi="宋体"/>
          <w:b/>
          <w:sz w:val="24"/>
          <w:szCs w:val="20"/>
        </w:rPr>
      </w:r>
      <w:r/>
    </w:p>
    <w:p>
      <w:pPr>
        <w:pStyle w:val="1099"/>
        <w:rPr>
          <w:rFonts w:hAnsi="宋体"/>
          <w:b w:val="0"/>
          <w:bCs/>
          <w:u w:val="none"/>
        </w:rPr>
      </w:pPr>
      <w:r>
        <w:rPr>
          <w:rFonts w:hAnsi="宋体"/>
          <w:b w:val="0"/>
          <w:u w:val="none"/>
        </w:rPr>
        <w:t xml:space="preserve">1-</w:t>
      </w:r>
      <w:r>
        <w:rPr>
          <w:rFonts w:hint="eastAsia" w:hAnsi="宋体"/>
          <w:b w:val="0"/>
          <w:u w:val="none"/>
        </w:rPr>
        <w:t xml:space="preserve">1</w:t>
      </w:r>
      <w:r>
        <w:rPr>
          <w:rFonts w:hAnsi="宋体"/>
          <w:b w:val="0"/>
          <w:u w:val="none"/>
        </w:rPr>
        <w:t xml:space="preserve"> </w:t>
      </w:r>
      <w:r>
        <w:rPr>
          <w:rFonts w:hAnsi="宋体"/>
          <w:u w:val="none"/>
        </w:rPr>
        <w:t xml:space="preserve">投标人资格声明</w:t>
      </w:r>
      <w:r>
        <w:rPr>
          <w:rFonts w:hint="eastAsia" w:hAnsi="宋体"/>
          <w:u w:val="none"/>
        </w:rPr>
        <w:t xml:space="preserve">函</w:t>
      </w:r>
      <w:r>
        <w:rPr>
          <w:rFonts w:hAnsi="宋体"/>
          <w:u w:val="none"/>
        </w:rPr>
        <w:t xml:space="preserve">（实质性格式）</w:t>
      </w:r>
      <w:r>
        <w:rPr>
          <w:rFonts w:hAnsi="宋体"/>
          <w:b w:val="0"/>
          <w:bCs/>
          <w:u w:val="none"/>
        </w:rPr>
      </w:r>
      <w:r/>
    </w:p>
    <w:p>
      <w:pPr>
        <w:pStyle w:val="1096"/>
        <w:jc w:val="center"/>
        <w:spacing w:before="120" w:line="360" w:lineRule="auto"/>
        <w:widowControl/>
        <w:rPr>
          <w:rFonts w:hint="eastAsia" w:ascii="宋体" w:hAnsi="宋体" w:cs="宋体"/>
          <w:b/>
          <w:sz w:val="28"/>
          <w:szCs w:val="28"/>
        </w:rPr>
      </w:pPr>
      <w:r>
        <w:rPr>
          <w:rFonts w:hint="eastAsia" w:ascii="宋体" w:hAnsi="宋体" w:cs="宋体"/>
          <w:b/>
          <w:sz w:val="28"/>
          <w:szCs w:val="28"/>
        </w:rPr>
      </w:r>
      <w:r/>
    </w:p>
    <w:p>
      <w:pPr>
        <w:pStyle w:val="1096"/>
        <w:jc w:val="center"/>
        <w:spacing w:before="120" w:line="360" w:lineRule="auto"/>
        <w:widowControl/>
        <w:rPr>
          <w:rFonts w:ascii="宋体" w:hAnsi="宋体" w:cs="宋体"/>
          <w:szCs w:val="21"/>
        </w:rPr>
      </w:pPr>
      <w:r>
        <w:rPr>
          <w:rFonts w:hint="eastAsia" w:ascii="宋体" w:hAnsi="宋体" w:cs="宋体"/>
          <w:b/>
          <w:sz w:val="28"/>
          <w:szCs w:val="28"/>
        </w:rPr>
        <w:t xml:space="preserve">投标人资格声明函</w:t>
      </w:r>
      <w:r>
        <w:rPr>
          <w:rFonts w:ascii="宋体" w:hAnsi="宋体" w:cs="宋体"/>
          <w:szCs w:val="21"/>
        </w:rPr>
      </w:r>
      <w:r/>
    </w:p>
    <w:p>
      <w:pPr>
        <w:pStyle w:val="1111"/>
        <w:ind w:firstLine="480"/>
        <w:spacing w:line="460" w:lineRule="exact"/>
        <w:rPr>
          <w:rFonts w:hAnsi="宋体"/>
        </w:rPr>
      </w:pPr>
      <w:r>
        <w:rPr>
          <w:rFonts w:hAnsi="宋体"/>
        </w:rPr>
      </w:r>
      <w:r/>
    </w:p>
    <w:p>
      <w:pPr>
        <w:pStyle w:val="1111"/>
        <w:ind w:firstLine="480"/>
        <w:spacing w:line="460" w:lineRule="exact"/>
        <w:rPr>
          <w:rFonts w:hAnsi="宋体"/>
        </w:rPr>
      </w:pPr>
      <w:r>
        <w:rPr>
          <w:rFonts w:hint="eastAsia" w:hAnsi="宋体"/>
        </w:rPr>
        <w:t xml:space="preserve">致：</w:t>
      </w:r>
      <w:r>
        <w:rPr>
          <w:rFonts w:hint="eastAsia" w:hAnsi="宋体"/>
        </w:rPr>
        <w:t xml:space="preserve">常州市城投建设工程招标有限公司</w:t>
      </w:r>
      <w:r>
        <w:rPr>
          <w:rFonts w:hAnsi="宋体"/>
        </w:rPr>
      </w:r>
      <w:r/>
    </w:p>
    <w:p>
      <w:pPr>
        <w:pStyle w:val="1111"/>
        <w:ind w:firstLine="960"/>
        <w:spacing w:line="460" w:lineRule="exact"/>
        <w:rPr>
          <w:rFonts w:hAnsi="宋体"/>
          <w:u w:val="single"/>
        </w:rPr>
      </w:pPr>
      <w:r>
        <w:rPr>
          <w:rFonts w:hint="eastAsia" w:hAnsi="宋体"/>
          <w:u w:val="single"/>
        </w:rPr>
        <w:t xml:space="preserve">（采购人名称）</w:t>
      </w:r>
      <w:r>
        <w:rPr>
          <w:rFonts w:hAnsi="宋体"/>
          <w:u w:val="single"/>
        </w:rPr>
      </w:r>
      <w:r/>
    </w:p>
    <w:p>
      <w:pPr>
        <w:pStyle w:val="1111"/>
        <w:ind w:firstLine="480"/>
        <w:spacing w:line="460" w:lineRule="exact"/>
        <w:rPr>
          <w:rFonts w:hAnsi="宋体"/>
        </w:rPr>
      </w:pPr>
      <w:r>
        <w:rPr>
          <w:rFonts w:hAnsi="宋体"/>
        </w:rPr>
      </w:r>
      <w:r/>
    </w:p>
    <w:p>
      <w:pPr>
        <w:pStyle w:val="1111"/>
        <w:ind w:firstLine="480"/>
        <w:spacing w:line="460" w:lineRule="exact"/>
        <w:rPr>
          <w:rFonts w:hAnsi="宋体"/>
        </w:rPr>
      </w:pPr>
      <w:r>
        <w:rPr>
          <w:rFonts w:hint="eastAsia" w:hAnsi="宋体"/>
        </w:rPr>
        <w:t xml:space="preserve">按照《中华人民共和国政府采购法》第二十二条和招标文件的规定，我单位郑重声明如下：</w:t>
      </w:r>
      <w:r>
        <w:rPr>
          <w:rFonts w:hAnsi="宋体"/>
        </w:rPr>
      </w:r>
      <w:r/>
    </w:p>
    <w:p>
      <w:pPr>
        <w:pStyle w:val="1111"/>
        <w:ind w:firstLine="480"/>
        <w:spacing w:line="460" w:lineRule="exact"/>
        <w:rPr>
          <w:rFonts w:hAnsi="宋体"/>
        </w:rPr>
      </w:pPr>
      <w:r>
        <w:rPr>
          <w:rFonts w:hint="eastAsia" w:hAnsi="宋体"/>
        </w:rPr>
        <w:t xml:space="preserve">一、我单位是按照中华人民共和国法律规定登记注册的，注册地点为</w:t>
      </w:r>
      <w:r>
        <w:rPr>
          <w:rFonts w:hint="eastAsia" w:hAnsi="宋体"/>
          <w:u w:val="single"/>
        </w:rPr>
        <w:t xml:space="preserve">         </w:t>
      </w:r>
      <w:r>
        <w:rPr>
          <w:rFonts w:hint="eastAsia" w:hAnsi="宋体"/>
        </w:rPr>
        <w:t xml:space="preserve">，全称为</w:t>
      </w:r>
      <w:r>
        <w:rPr>
          <w:rFonts w:hint="eastAsia" w:hAnsi="宋体"/>
          <w:u w:val="single"/>
        </w:rPr>
        <w:t xml:space="preserve">        </w:t>
      </w:r>
      <w:r>
        <w:rPr>
          <w:rFonts w:hint="eastAsia" w:hAnsi="宋体"/>
        </w:rPr>
        <w:t xml:space="preserve">，统一社会信用代码为</w:t>
      </w:r>
      <w:r>
        <w:rPr>
          <w:rFonts w:hint="eastAsia" w:hAnsi="宋体"/>
          <w:u w:val="single"/>
        </w:rPr>
        <w:t xml:space="preserve">           </w:t>
      </w:r>
      <w:r>
        <w:rPr>
          <w:rFonts w:hint="eastAsia" w:hAnsi="宋体"/>
        </w:rPr>
        <w:t xml:space="preserve"> ，法定代表人（单位负责人）为</w:t>
      </w:r>
      <w:r>
        <w:rPr>
          <w:rFonts w:hint="eastAsia" w:hAnsi="宋体"/>
          <w:u w:val="single"/>
        </w:rPr>
        <w:t xml:space="preserve">         </w:t>
      </w:r>
      <w:r>
        <w:rPr>
          <w:rFonts w:hint="eastAsia" w:hAnsi="宋体"/>
        </w:rPr>
        <w:t xml:space="preserve">，具有独立承担民事责任的能力</w:t>
      </w:r>
      <w:r>
        <w:rPr>
          <w:rFonts w:hint="eastAsia" w:hAnsi="宋体"/>
          <w:b/>
        </w:rPr>
        <w:t xml:space="preserve">（如属于分公司经总公司授权参与项目，由总公司承担民事责任的，需提供总公司项目授权书）</w:t>
      </w:r>
      <w:r>
        <w:rPr>
          <w:rFonts w:hint="eastAsia" w:hAnsi="宋体"/>
        </w:rPr>
        <w:t xml:space="preserve">。</w:t>
      </w:r>
      <w:r>
        <w:rPr>
          <w:rFonts w:hAnsi="宋体"/>
        </w:rPr>
      </w:r>
      <w:r/>
    </w:p>
    <w:p>
      <w:pPr>
        <w:pStyle w:val="1111"/>
        <w:ind w:firstLine="480"/>
        <w:spacing w:line="460" w:lineRule="exact"/>
        <w:rPr>
          <w:rFonts w:hAnsi="宋体"/>
        </w:rPr>
      </w:pPr>
      <w:r>
        <w:rPr>
          <w:rFonts w:hint="eastAsia" w:hAnsi="宋体"/>
        </w:rPr>
        <w:t xml:space="preserve">二、我单位具有良好的商业信誉（指投标人经营状况良好，无本资格声明第十条情形）和健全的财务会计制度。</w:t>
      </w:r>
      <w:r>
        <w:rPr>
          <w:rFonts w:hAnsi="宋体"/>
        </w:rPr>
      </w:r>
      <w:r/>
    </w:p>
    <w:p>
      <w:pPr>
        <w:pStyle w:val="1111"/>
        <w:ind w:firstLine="480"/>
        <w:spacing w:line="460" w:lineRule="exact"/>
        <w:rPr>
          <w:rFonts w:hAnsi="宋体"/>
        </w:rPr>
      </w:pPr>
      <w:r>
        <w:rPr>
          <w:rFonts w:hint="eastAsia" w:hAnsi="宋体"/>
        </w:rPr>
        <w:t xml:space="preserve">三、我单位依法进行纳税和社会保险申报并实际履行了义务。</w:t>
      </w:r>
      <w:r>
        <w:rPr>
          <w:rFonts w:hAnsi="宋体"/>
        </w:rPr>
      </w:r>
      <w:r/>
    </w:p>
    <w:p>
      <w:pPr>
        <w:pStyle w:val="1111"/>
        <w:ind w:firstLine="480"/>
        <w:spacing w:line="460" w:lineRule="exact"/>
        <w:rPr>
          <w:rFonts w:hAnsi="宋体"/>
        </w:rPr>
      </w:pPr>
      <w:r>
        <w:rPr>
          <w:rFonts w:hint="eastAsia" w:hAnsi="宋体"/>
        </w:rPr>
        <w:t xml:space="preserve">四、我单位具有履行本项目采购合同所必需的设备和专业技术能力，并具有履行合同的良好</w:t>
      </w:r>
      <w:r>
        <w:rPr>
          <w:rFonts w:hAnsi="宋体"/>
        </w:rPr>
        <w:t xml:space="preserve">记录</w:t>
      </w:r>
      <w:r>
        <w:rPr>
          <w:rFonts w:hint="eastAsia" w:hAnsi="宋体"/>
        </w:rPr>
        <w:t xml:space="preserve">。为履行本项采购合同我单位具备如下主要设备和主要专业技术能力:</w:t>
      </w:r>
      <w:r>
        <w:rPr>
          <w:rFonts w:hAnsi="宋体"/>
        </w:rPr>
      </w:r>
      <w:r/>
    </w:p>
    <w:p>
      <w:pPr>
        <w:pStyle w:val="1111"/>
        <w:ind w:firstLine="480"/>
        <w:spacing w:line="460" w:lineRule="exact"/>
        <w:rPr>
          <w:rFonts w:hAnsi="宋体"/>
        </w:rPr>
      </w:pPr>
      <w:r>
        <w:rPr>
          <w:rFonts w:hint="eastAsia" w:hAnsi="宋体"/>
        </w:rPr>
        <w:t xml:space="preserve">主要设备有：</w:t>
      </w:r>
      <w:r>
        <w:rPr>
          <w:rFonts w:hAnsi="宋体"/>
          <w:u w:val="single"/>
        </w:rPr>
        <w:t xml:space="preserve">            </w:t>
      </w:r>
      <w:r>
        <w:rPr>
          <w:rFonts w:hAnsi="宋体"/>
        </w:rPr>
      </w:r>
      <w:r/>
    </w:p>
    <w:p>
      <w:pPr>
        <w:pStyle w:val="1111"/>
        <w:ind w:firstLine="480"/>
        <w:spacing w:line="460" w:lineRule="exact"/>
        <w:rPr>
          <w:rFonts w:hAnsi="宋体"/>
        </w:rPr>
      </w:pPr>
      <w:r>
        <w:rPr>
          <w:rFonts w:hint="eastAsia" w:hAnsi="宋体"/>
        </w:rPr>
        <w:t xml:space="preserve">主要专业技术能力有</w:t>
      </w:r>
      <w:r>
        <w:rPr>
          <w:rFonts w:hint="eastAsia" w:hAnsi="宋体"/>
          <w:u w:val="single"/>
        </w:rPr>
        <w:t xml:space="preserve">                 </w:t>
      </w:r>
      <w:r>
        <w:rPr>
          <w:rFonts w:hAnsi="宋体"/>
        </w:rPr>
      </w:r>
      <w:r/>
    </w:p>
    <w:p>
      <w:pPr>
        <w:pStyle w:val="1111"/>
        <w:ind w:firstLine="480"/>
        <w:spacing w:line="460" w:lineRule="exact"/>
        <w:rPr>
          <w:rFonts w:hAnsi="宋体"/>
        </w:rPr>
      </w:pPr>
      <w:r>
        <w:rPr>
          <w:rFonts w:hint="eastAsia" w:hAnsi="宋体"/>
        </w:rPr>
        <w:t xml:space="preserve">五、我单位在参加采购项目政府采</w:t>
      </w:r>
      <w:r>
        <w:rPr>
          <w:rFonts w:hint="eastAsia" w:hAnsi="宋体"/>
        </w:rPr>
        <w:t xml:space="preserve">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rPr>
          <w:rFonts w:hAnsi="宋体"/>
        </w:rPr>
      </w:r>
      <w:r/>
    </w:p>
    <w:p>
      <w:pPr>
        <w:pStyle w:val="1111"/>
        <w:ind w:firstLine="480"/>
        <w:spacing w:line="460" w:lineRule="exact"/>
        <w:rPr>
          <w:rFonts w:hAnsi="宋体"/>
        </w:rPr>
      </w:pPr>
      <w:r>
        <w:rPr>
          <w:rFonts w:hint="eastAsia" w:hAnsi="宋体"/>
        </w:rPr>
        <w:t xml:space="preserve">六、我单位具备法律、行政法规规定的其他条件。</w:t>
      </w:r>
      <w:r>
        <w:rPr>
          <w:rFonts w:hAnsi="宋体"/>
        </w:rPr>
      </w:r>
      <w:r/>
    </w:p>
    <w:p>
      <w:pPr>
        <w:pStyle w:val="1111"/>
        <w:ind w:firstLine="480"/>
        <w:spacing w:line="460" w:lineRule="exact"/>
        <w:rPr>
          <w:rFonts w:hAnsi="宋体"/>
        </w:rPr>
      </w:pPr>
      <w:r>
        <w:rPr>
          <w:rFonts w:hint="eastAsia" w:hAnsi="宋体"/>
        </w:rPr>
        <w:t xml:space="preserve">七、与我单位存在“单位负责人为同一人或者存在直接控股、管理关系”的其他单位信息如下（如无此情形的，填写“无”）：</w:t>
      </w:r>
      <w:r>
        <w:rPr>
          <w:rFonts w:hAnsi="宋体"/>
        </w:rPr>
      </w:r>
      <w:r/>
    </w:p>
    <w:p>
      <w:pPr>
        <w:pStyle w:val="1111"/>
        <w:ind w:firstLine="480"/>
        <w:spacing w:line="460" w:lineRule="exact"/>
        <w:rPr>
          <w:rFonts w:hAnsi="宋体"/>
        </w:rPr>
      </w:pPr>
      <w:r>
        <w:rPr>
          <w:rFonts w:hint="eastAsia" w:hAnsi="宋体"/>
        </w:rPr>
        <w:t xml:space="preserve">1、与我单位的法定代表人（单位负责人）为同一人的其他单位如下：</w:t>
      </w:r>
      <w:r>
        <w:rPr>
          <w:rFonts w:hint="eastAsia" w:hAnsi="宋体"/>
          <w:u w:val="single"/>
        </w:rPr>
        <w:t xml:space="preserve">     </w:t>
      </w:r>
      <w:r>
        <w:rPr>
          <w:rFonts w:hint="eastAsia" w:hAnsi="宋体"/>
        </w:rPr>
        <w:t xml:space="preserve">          </w:t>
      </w:r>
      <w:r>
        <w:rPr>
          <w:rFonts w:hAnsi="宋体"/>
        </w:rPr>
      </w:r>
      <w:r/>
    </w:p>
    <w:p>
      <w:pPr>
        <w:pStyle w:val="1111"/>
        <w:ind w:firstLine="480"/>
        <w:spacing w:line="460" w:lineRule="exact"/>
        <w:rPr>
          <w:rFonts w:hAnsi="宋体"/>
        </w:rPr>
      </w:pPr>
      <w:r>
        <w:rPr>
          <w:rFonts w:hint="eastAsia" w:hAnsi="宋体"/>
        </w:rPr>
        <w:t xml:space="preserve">2、我单位直接控股的其他单位如下：</w:t>
      </w:r>
      <w:r>
        <w:rPr>
          <w:rFonts w:hint="eastAsia" w:hAnsi="宋体"/>
          <w:u w:val="single"/>
        </w:rPr>
        <w:t xml:space="preserve">                    </w:t>
      </w:r>
      <w:r>
        <w:rPr>
          <w:rFonts w:hint="eastAsia" w:hAnsi="宋体"/>
        </w:rPr>
        <w:t xml:space="preserve"> </w:t>
      </w:r>
      <w:r>
        <w:rPr>
          <w:rFonts w:hAnsi="宋体"/>
        </w:rPr>
      </w:r>
      <w:r/>
    </w:p>
    <w:p>
      <w:pPr>
        <w:pStyle w:val="1111"/>
        <w:ind w:firstLine="480"/>
        <w:spacing w:line="460" w:lineRule="exact"/>
        <w:rPr>
          <w:rFonts w:hAnsi="宋体"/>
        </w:rPr>
      </w:pPr>
      <w:r>
        <w:rPr>
          <w:rFonts w:hint="eastAsia" w:hAnsi="宋体"/>
        </w:rPr>
        <w:t xml:space="preserve">3、与我单位存在管理关系的其他单位如下：</w:t>
      </w:r>
      <w:r>
        <w:rPr>
          <w:rFonts w:hint="eastAsia" w:hAnsi="宋体"/>
          <w:u w:val="single"/>
        </w:rPr>
        <w:t xml:space="preserve">              </w:t>
      </w:r>
      <w:r>
        <w:rPr>
          <w:rFonts w:hint="eastAsia" w:hAnsi="宋体"/>
        </w:rPr>
        <w:t xml:space="preserve"> </w:t>
      </w:r>
      <w:r>
        <w:rPr>
          <w:rFonts w:hAnsi="宋体"/>
        </w:rPr>
      </w:r>
      <w:r/>
    </w:p>
    <w:p>
      <w:pPr>
        <w:pStyle w:val="1111"/>
        <w:ind w:firstLine="480"/>
        <w:spacing w:line="460" w:lineRule="exact"/>
        <w:rPr>
          <w:rFonts w:hAnsi="宋体"/>
        </w:rPr>
      </w:pPr>
      <w:r>
        <w:rPr>
          <w:rFonts w:hint="eastAsia" w:hAnsi="宋体"/>
        </w:rPr>
        <w:t xml:space="preserve">八、</w:t>
      </w:r>
      <w:r>
        <w:rPr>
          <w:rFonts w:hAnsi="宋体"/>
        </w:rPr>
        <w:t xml:space="preserve">我</w:t>
      </w:r>
      <w:r>
        <w:rPr>
          <w:rFonts w:hint="eastAsia" w:hAnsi="宋体"/>
        </w:rPr>
        <w:t xml:space="preserve">单位</w:t>
      </w:r>
      <w:r>
        <w:rPr>
          <w:rFonts w:hAnsi="宋体"/>
        </w:rPr>
        <w:t xml:space="preserve">不属于为本项目提供整体设计、规范编制或者项目管理、监理、检测等服务的投标人。</w:t>
      </w:r>
      <w:r/>
    </w:p>
    <w:p>
      <w:pPr>
        <w:pStyle w:val="1111"/>
        <w:ind w:firstLine="480"/>
        <w:spacing w:line="460" w:lineRule="exact"/>
        <w:rPr>
          <w:rFonts w:hAnsi="宋体"/>
        </w:rPr>
      </w:pPr>
      <w:r>
        <w:rPr>
          <w:rFonts w:hint="eastAsia" w:hAnsi="宋体"/>
        </w:rPr>
        <w:t xml:space="preserve">九、</w:t>
      </w:r>
      <w:r>
        <w:rPr>
          <w:rFonts w:hAnsi="宋体"/>
        </w:rPr>
        <w:t xml:space="preserve">我单位无以下不良信用记录情形：</w:t>
      </w:r>
      <w:r/>
    </w:p>
    <w:p>
      <w:pPr>
        <w:pStyle w:val="1111"/>
        <w:ind w:firstLine="480"/>
        <w:spacing w:line="460" w:lineRule="exact"/>
        <w:rPr>
          <w:rFonts w:hAnsi="宋体"/>
        </w:rPr>
      </w:pPr>
      <w:r>
        <w:rPr>
          <w:rFonts w:hAnsi="宋体"/>
        </w:rPr>
        <w:t xml:space="preserve">1</w:t>
      </w:r>
      <w:r>
        <w:rPr>
          <w:rFonts w:hint="eastAsia" w:hAnsi="宋体"/>
        </w:rPr>
        <w:t xml:space="preserve">、在“信用中国”网站被列入失信被执行人和重大税收违法案件当事人名单；</w:t>
      </w:r>
      <w:r>
        <w:rPr>
          <w:rFonts w:hAnsi="宋体"/>
        </w:rPr>
      </w:r>
      <w:r/>
    </w:p>
    <w:p>
      <w:pPr>
        <w:pStyle w:val="1111"/>
        <w:ind w:firstLine="480"/>
        <w:spacing w:line="460" w:lineRule="exact"/>
        <w:rPr>
          <w:rFonts w:hAnsi="宋体"/>
        </w:rPr>
      </w:pPr>
      <w:r>
        <w:rPr>
          <w:rFonts w:hAnsi="宋体"/>
        </w:rPr>
        <w:t xml:space="preserve">2</w:t>
      </w:r>
      <w:r>
        <w:rPr>
          <w:rFonts w:hint="eastAsia" w:hAnsi="宋体"/>
        </w:rPr>
        <w:t xml:space="preserve">、在“中国政府采购网”网站被</w:t>
      </w:r>
      <w:r>
        <w:rPr>
          <w:rFonts w:hint="eastAsia" w:hAnsi="宋体"/>
        </w:rPr>
        <w:t xml:space="preserve">列入政府采购严重违法失信行为记录名单；</w:t>
      </w:r>
      <w:r>
        <w:rPr>
          <w:rFonts w:hAnsi="宋体"/>
        </w:rPr>
      </w:r>
      <w:r/>
    </w:p>
    <w:p>
      <w:pPr>
        <w:pStyle w:val="1111"/>
        <w:ind w:firstLine="480"/>
        <w:spacing w:line="460" w:lineRule="exact"/>
        <w:rPr>
          <w:rFonts w:hAnsi="宋体"/>
        </w:rPr>
      </w:pPr>
      <w:r>
        <w:rPr>
          <w:rFonts w:hAnsi="宋体"/>
        </w:rPr>
        <w:t xml:space="preserve">3</w:t>
      </w:r>
      <w:r>
        <w:rPr>
          <w:rFonts w:hint="eastAsia" w:hAnsi="宋体"/>
        </w:rPr>
        <w:t xml:space="preserve">、</w:t>
      </w:r>
      <w:r>
        <w:rPr>
          <w:rFonts w:hAnsi="宋体"/>
        </w:rPr>
        <w:t xml:space="preserve">不符合《政府采购法》第二十二条规定的条件。</w:t>
      </w:r>
      <w:r/>
    </w:p>
    <w:p>
      <w:pPr>
        <w:pStyle w:val="1111"/>
        <w:ind w:firstLine="480"/>
        <w:spacing w:line="460" w:lineRule="exact"/>
        <w:rPr>
          <w:rFonts w:hAnsi="宋体"/>
        </w:rPr>
      </w:pPr>
      <w:r>
        <w:rPr>
          <w:rFonts w:hAnsi="宋体"/>
        </w:rPr>
      </w:r>
      <w:r/>
    </w:p>
    <w:p>
      <w:pPr>
        <w:pStyle w:val="1111"/>
        <w:ind w:firstLine="480"/>
        <w:spacing w:line="460" w:lineRule="exact"/>
        <w:rPr>
          <w:rFonts w:hAnsi="宋体"/>
        </w:rPr>
      </w:pPr>
      <w:r>
        <w:rPr>
          <w:rFonts w:hint="eastAsia" w:hAnsi="宋体"/>
        </w:rPr>
        <w:t xml:space="preserve">我单位保证上述声明的事项都是真实的，如有虚假，我单位愿意承担相应的法律责任，并承担因此所造成的一切损失。</w:t>
      </w:r>
      <w:r>
        <w:rPr>
          <w:rFonts w:hAnsi="宋体"/>
        </w:rPr>
      </w:r>
      <w:r/>
    </w:p>
    <w:p>
      <w:pPr>
        <w:pStyle w:val="1111"/>
        <w:ind w:firstLine="480"/>
        <w:spacing w:line="460" w:lineRule="exact"/>
        <w:rPr>
          <w:rFonts w:hAnsi="宋体"/>
        </w:rPr>
      </w:pPr>
      <w:r>
        <w:rPr>
          <w:rFonts w:hAnsi="宋体"/>
        </w:rPr>
      </w:r>
      <w:r/>
    </w:p>
    <w:p>
      <w:pPr>
        <w:pStyle w:val="1111"/>
        <w:ind w:firstLine="480"/>
        <w:spacing w:line="460" w:lineRule="exact"/>
        <w:rPr>
          <w:rFonts w:hAnsi="宋体"/>
        </w:rPr>
      </w:pPr>
      <w:r>
        <w:rPr>
          <w:rFonts w:hAnsi="宋体"/>
        </w:rPr>
      </w:r>
      <w:r/>
    </w:p>
    <w:p>
      <w:pPr>
        <w:pStyle w:val="1111"/>
        <w:ind w:firstLine="840"/>
        <w:spacing w:line="460" w:lineRule="exact"/>
        <w:rPr>
          <w:rFonts w:hAnsi="宋体"/>
        </w:rPr>
      </w:pPr>
      <w:r>
        <w:rPr>
          <w:rFonts w:hint="eastAsia" w:hAnsi="宋体"/>
        </w:rPr>
        <w:t xml:space="preserve">投标人：（加盖公章）</w:t>
      </w:r>
      <w:r>
        <w:rPr>
          <w:rFonts w:hAnsi="宋体"/>
        </w:rPr>
      </w:r>
      <w:r/>
    </w:p>
    <w:p>
      <w:pPr>
        <w:pStyle w:val="1111"/>
        <w:ind w:firstLine="840"/>
        <w:spacing w:line="460" w:lineRule="exact"/>
        <w:rPr>
          <w:rFonts w:hAnsi="宋体"/>
        </w:rPr>
      </w:pPr>
      <w:r>
        <w:rPr>
          <w:rFonts w:hint="eastAsia" w:hAnsi="宋体"/>
        </w:rPr>
        <w:t xml:space="preserve">法定代表人（或单位负责人）签字或盖章：</w:t>
      </w:r>
      <w:r>
        <w:rPr>
          <w:rFonts w:hAnsi="宋体"/>
        </w:rPr>
      </w:r>
      <w:r/>
    </w:p>
    <w:p>
      <w:pPr>
        <w:pStyle w:val="1111"/>
        <w:ind w:firstLine="840"/>
        <w:spacing w:line="460" w:lineRule="exact"/>
        <w:rPr>
          <w:rFonts w:hint="eastAsia" w:hAnsi="宋体"/>
        </w:rPr>
      </w:pPr>
      <w:r>
        <w:rPr>
          <w:rFonts w:hint="eastAsia" w:hAnsi="宋体"/>
        </w:rPr>
        <w:t xml:space="preserve">日期：    年    月    日</w:t>
      </w:r>
      <w:r/>
    </w:p>
    <w:p>
      <w:pPr>
        <w:pStyle w:val="1096"/>
        <w:spacing w:line="360" w:lineRule="auto"/>
        <w:rPr>
          <w:rFonts w:hint="eastAsia" w:ascii="宋体" w:hAnsi="宋体"/>
          <w:sz w:val="24"/>
        </w:rPr>
      </w:pPr>
      <w:r>
        <w:rPr>
          <w:rFonts w:hint="eastAsia" w:ascii="宋体" w:hAnsi="宋体"/>
          <w:sz w:val="24"/>
        </w:rPr>
      </w:r>
      <w:r/>
    </w:p>
    <w:p>
      <w:pPr>
        <w:pStyle w:val="1096"/>
        <w:spacing w:line="360" w:lineRule="auto"/>
        <w:rPr>
          <w:rFonts w:hint="eastAsia" w:ascii="宋体" w:hAnsi="宋体"/>
          <w:sz w:val="24"/>
        </w:rPr>
      </w:pPr>
      <w:r>
        <w:rPr>
          <w:rFonts w:hint="eastAsia" w:ascii="宋体" w:hAnsi="宋体"/>
          <w:sz w:val="24"/>
        </w:rPr>
      </w:r>
      <w:r/>
    </w:p>
    <w:p>
      <w:pPr>
        <w:pStyle w:val="1096"/>
        <w:spacing w:line="360" w:lineRule="auto"/>
        <w:rPr>
          <w:rFonts w:hint="eastAsia" w:ascii="宋体" w:hAnsi="宋体"/>
          <w:sz w:val="24"/>
        </w:rPr>
      </w:pPr>
      <w:r>
        <w:rPr>
          <w:rFonts w:hint="eastAsia" w:ascii="宋体" w:hAnsi="宋体"/>
          <w:sz w:val="24"/>
        </w:rPr>
      </w:r>
      <w:r/>
    </w:p>
    <w:p>
      <w:pPr>
        <w:pStyle w:val="1096"/>
        <w:spacing w:line="360" w:lineRule="auto"/>
        <w:rPr>
          <w:rFonts w:ascii="宋体" w:hAnsi="宋体"/>
          <w:sz w:val="24"/>
        </w:rPr>
      </w:pPr>
      <w:r>
        <w:rPr>
          <w:rFonts w:ascii="宋体" w:hAnsi="宋体"/>
          <w:sz w:val="24"/>
        </w:rPr>
        <w:t xml:space="preserve">说明：</w:t>
      </w:r>
      <w:r>
        <w:rPr>
          <w:rFonts w:hint="eastAsia" w:ascii="宋体" w:hAnsi="宋体"/>
          <w:sz w:val="24"/>
        </w:rPr>
        <w:t xml:space="preserve">供应商承诺不实的，依据《政府采购法》第七十七条“提供虚假材料谋取中标、成交的”有关规定予以处理</w:t>
      </w:r>
      <w:r>
        <w:rPr>
          <w:rFonts w:ascii="宋体" w:hAnsi="宋体"/>
          <w:sz w:val="24"/>
        </w:rPr>
        <w:t xml:space="preserve">。</w:t>
      </w:r>
      <w:r/>
    </w:p>
    <w:p>
      <w:pPr>
        <w:pStyle w:val="1096"/>
        <w:spacing w:line="360" w:lineRule="auto"/>
        <w:tabs>
          <w:tab w:val="left" w:pos="5580" w:leader="none"/>
        </w:tabs>
        <w:rPr>
          <w:rFonts w:ascii="宋体" w:hAnsi="宋体"/>
          <w:sz w:val="24"/>
        </w:rPr>
        <w:sectPr>
          <w:footnotePr/>
          <w:endnotePr/>
          <w:type w:val="nextPage"/>
          <w:pgSz w:w="11907" w:h="16840" w:orient="portrait"/>
          <w:pgMar w:top="1418" w:right="1134" w:bottom="1418" w:left="1701" w:header="851" w:footer="851" w:gutter="0"/>
          <w:cols w:num="1" w:sep="0" w:space="720" w:equalWidth="1"/>
          <w:docGrid w:linePitch="360"/>
        </w:sectPr>
      </w:pPr>
      <w:r>
        <w:rPr>
          <w:rFonts w:ascii="宋体" w:hAnsi="宋体"/>
          <w:sz w:val="24"/>
        </w:rPr>
      </w:r>
      <w:r/>
    </w:p>
    <w:p>
      <w:pPr>
        <w:pStyle w:val="1096"/>
        <w:spacing w:line="360" w:lineRule="auto"/>
        <w:rPr>
          <w:rFonts w:ascii="宋体" w:hAnsi="宋体"/>
          <w:b/>
          <w:sz w:val="24"/>
          <w:szCs w:val="20"/>
        </w:rPr>
        <w:outlineLvl w:val="2"/>
      </w:pPr>
      <w:r>
        <w:rPr>
          <w:rFonts w:ascii="宋体" w:hAnsi="宋体"/>
          <w:b/>
          <w:sz w:val="24"/>
          <w:szCs w:val="20"/>
        </w:rPr>
        <w:t xml:space="preserve">2 落实政府采购政策需满足的资格要求（如有）</w:t>
      </w:r>
      <w:r/>
    </w:p>
    <w:p>
      <w:pPr>
        <w:pStyle w:val="1096"/>
        <w:spacing w:line="360" w:lineRule="auto"/>
        <w:rPr>
          <w:rFonts w:ascii="宋体" w:hAnsi="宋体"/>
          <w:b/>
          <w:sz w:val="24"/>
          <w:szCs w:val="20"/>
        </w:rPr>
        <w:outlineLvl w:val="2"/>
      </w:pPr>
      <w:r>
        <w:rPr>
          <w:rFonts w:ascii="宋体" w:hAnsi="宋体"/>
          <w:b/>
          <w:sz w:val="24"/>
          <w:szCs w:val="20"/>
        </w:rPr>
        <w:t xml:space="preserve">2-1</w:t>
      </w:r>
      <w:r>
        <w:rPr>
          <w:rFonts w:hint="eastAsia" w:ascii="宋体" w:hAnsi="宋体"/>
          <w:b/>
          <w:sz w:val="24"/>
          <w:szCs w:val="20"/>
        </w:rPr>
        <w:t xml:space="preserve">  </w:t>
      </w:r>
      <w:r>
        <w:rPr>
          <w:rFonts w:ascii="宋体" w:hAnsi="宋体"/>
          <w:b/>
          <w:sz w:val="24"/>
        </w:rPr>
        <w:t xml:space="preserve">其它落实政府采购政策的资格要求</w:t>
      </w:r>
      <w:r>
        <w:rPr>
          <w:rFonts w:ascii="宋体" w:hAnsi="宋体"/>
          <w:b/>
          <w:sz w:val="24"/>
          <w:szCs w:val="20"/>
        </w:rPr>
        <w:t xml:space="preserve">（如有）</w:t>
      </w:r>
      <w:r/>
    </w:p>
    <w:p>
      <w:pPr>
        <w:pStyle w:val="1096"/>
        <w:jc w:val="left"/>
        <w:widowControl/>
        <w:rPr>
          <w:rFonts w:ascii="宋体" w:hAnsi="宋体"/>
          <w:sz w:val="24"/>
        </w:rPr>
      </w:pPr>
      <w:r>
        <w:rPr>
          <w:rFonts w:ascii="宋体" w:hAnsi="宋体"/>
          <w:sz w:val="24"/>
        </w:rPr>
      </w:r>
      <w:r/>
    </w:p>
    <w:p>
      <w:pPr>
        <w:pStyle w:val="1096"/>
        <w:spacing w:line="360" w:lineRule="auto"/>
        <w:rPr>
          <w:rFonts w:ascii="宋体" w:hAnsi="宋体"/>
          <w:b/>
          <w:sz w:val="24"/>
        </w:rPr>
        <w:outlineLvl w:val="2"/>
      </w:pPr>
      <w:r>
        <w:rPr>
          <w:rFonts w:ascii="宋体" w:hAnsi="宋体"/>
          <w:b/>
          <w:sz w:val="24"/>
          <w:szCs w:val="20"/>
        </w:rPr>
        <w:t xml:space="preserve">3 本项目的特定资格要求（如有）</w:t>
      </w:r>
      <w:r>
        <w:rPr>
          <w:rFonts w:ascii="宋体" w:hAnsi="宋体"/>
          <w:b/>
          <w:sz w:val="24"/>
        </w:rPr>
      </w:r>
      <w:r/>
    </w:p>
    <w:p>
      <w:pPr>
        <w:pStyle w:val="1096"/>
        <w:spacing w:line="360" w:lineRule="auto"/>
        <w:rPr>
          <w:rFonts w:hint="eastAsia" w:ascii="宋体" w:hAnsi="宋体"/>
          <w:b/>
          <w:sz w:val="24"/>
          <w:szCs w:val="20"/>
        </w:rPr>
        <w:outlineLvl w:val="2"/>
      </w:pPr>
      <w:r>
        <w:rPr>
          <w:rFonts w:ascii="宋体" w:hAnsi="宋体"/>
          <w:b/>
          <w:sz w:val="24"/>
          <w:szCs w:val="20"/>
        </w:rPr>
        <w:t xml:space="preserve">3-</w:t>
      </w:r>
      <w:r>
        <w:rPr>
          <w:rFonts w:hint="eastAsia" w:ascii="宋体" w:hAnsi="宋体"/>
          <w:b/>
          <w:sz w:val="24"/>
          <w:szCs w:val="20"/>
        </w:rPr>
        <w:t xml:space="preserve">1</w:t>
      </w:r>
      <w:r>
        <w:rPr>
          <w:rFonts w:ascii="宋体" w:hAnsi="宋体"/>
          <w:b/>
          <w:sz w:val="24"/>
          <w:szCs w:val="20"/>
        </w:rPr>
        <w:t xml:space="preserve">其他特定资格要求</w:t>
      </w:r>
      <w:r>
        <w:rPr>
          <w:rFonts w:hint="eastAsia" w:ascii="宋体" w:hAnsi="宋体"/>
          <w:b/>
          <w:sz w:val="24"/>
          <w:szCs w:val="20"/>
        </w:rPr>
      </w:r>
      <w:r/>
    </w:p>
    <w:p>
      <w:pPr>
        <w:pStyle w:val="1096"/>
        <w:ind w:left="719" w:hanging="240"/>
        <w:spacing w:line="360" w:lineRule="auto"/>
        <w:rPr>
          <w:rFonts w:hint="eastAsia" w:ascii="宋体" w:hAnsi="宋体"/>
          <w:sz w:val="24"/>
          <w:szCs w:val="20"/>
        </w:rPr>
      </w:pPr>
      <w:r>
        <w:rPr>
          <w:rFonts w:hint="eastAsia" w:ascii="宋体" w:hAnsi="宋体"/>
          <w:sz w:val="24"/>
          <w:szCs w:val="20"/>
        </w:rPr>
      </w:r>
      <w:r/>
    </w:p>
    <w:p>
      <w:pPr>
        <w:pStyle w:val="1096"/>
        <w:ind w:left="719" w:hanging="240"/>
        <w:spacing w:line="360" w:lineRule="auto"/>
        <w:rPr>
          <w:rFonts w:hint="eastAsia" w:ascii="宋体" w:hAnsi="宋体"/>
          <w:sz w:val="24"/>
          <w:szCs w:val="20"/>
        </w:rPr>
      </w:pPr>
      <w:r>
        <w:rPr>
          <w:rFonts w:hint="eastAsia" w:ascii="宋体" w:hAnsi="宋体"/>
          <w:sz w:val="24"/>
          <w:szCs w:val="20"/>
        </w:rPr>
      </w:r>
      <w:r/>
    </w:p>
    <w:p>
      <w:pPr>
        <w:pStyle w:val="1096"/>
        <w:ind w:left="719" w:hanging="240"/>
        <w:spacing w:line="360" w:lineRule="auto"/>
        <w:rPr>
          <w:rFonts w:hint="eastAsia" w:ascii="宋体" w:hAnsi="宋体"/>
          <w:sz w:val="24"/>
          <w:szCs w:val="20"/>
        </w:rPr>
      </w:pPr>
      <w:r>
        <w:rPr>
          <w:rFonts w:hint="eastAsia" w:ascii="宋体" w:hAnsi="宋体"/>
          <w:sz w:val="24"/>
          <w:szCs w:val="20"/>
        </w:rPr>
      </w:r>
      <w:r/>
    </w:p>
    <w:p>
      <w:pPr>
        <w:pStyle w:val="1096"/>
        <w:ind w:left="719" w:hanging="240"/>
        <w:spacing w:line="360" w:lineRule="auto"/>
        <w:rPr>
          <w:rFonts w:hint="eastAsia" w:ascii="宋体" w:hAnsi="宋体"/>
          <w:sz w:val="24"/>
          <w:szCs w:val="20"/>
        </w:rPr>
      </w:pPr>
      <w:r>
        <w:rPr>
          <w:rFonts w:hint="eastAsia" w:ascii="宋体" w:hAnsi="宋体"/>
          <w:sz w:val="24"/>
          <w:szCs w:val="20"/>
        </w:rPr>
      </w:r>
      <w:r/>
    </w:p>
    <w:p>
      <w:pPr>
        <w:pStyle w:val="1096"/>
        <w:ind w:left="719" w:hanging="240"/>
        <w:spacing w:line="360" w:lineRule="auto"/>
        <w:rPr>
          <w:rFonts w:hint="eastAsia" w:ascii="宋体" w:hAnsi="宋体"/>
          <w:sz w:val="24"/>
          <w:szCs w:val="20"/>
        </w:rPr>
      </w:pPr>
      <w:r>
        <w:rPr>
          <w:rFonts w:hint="eastAsia" w:ascii="宋体" w:hAnsi="宋体"/>
          <w:sz w:val="24"/>
          <w:szCs w:val="20"/>
        </w:rPr>
      </w:r>
      <w:r/>
    </w:p>
    <w:p>
      <w:pPr>
        <w:pStyle w:val="1096"/>
        <w:ind w:left="719" w:hanging="240"/>
        <w:spacing w:line="360" w:lineRule="auto"/>
        <w:rPr>
          <w:rFonts w:hint="eastAsia" w:ascii="宋体" w:hAnsi="宋体"/>
          <w:sz w:val="24"/>
          <w:szCs w:val="20"/>
        </w:rPr>
      </w:pPr>
      <w:r>
        <w:rPr>
          <w:rFonts w:hint="eastAsia" w:ascii="宋体" w:hAnsi="宋体"/>
          <w:sz w:val="24"/>
          <w:szCs w:val="20"/>
        </w:rPr>
      </w:r>
      <w:r/>
    </w:p>
    <w:p>
      <w:pPr>
        <w:pStyle w:val="1096"/>
        <w:ind w:left="719" w:hanging="240"/>
        <w:spacing w:line="360" w:lineRule="auto"/>
        <w:rPr>
          <w:rFonts w:hint="eastAsia" w:ascii="宋体" w:hAnsi="宋体"/>
          <w:sz w:val="24"/>
          <w:szCs w:val="20"/>
        </w:rPr>
      </w:pPr>
      <w:r>
        <w:rPr>
          <w:rFonts w:hint="eastAsia" w:ascii="宋体" w:hAnsi="宋体"/>
          <w:sz w:val="24"/>
          <w:szCs w:val="20"/>
        </w:rPr>
      </w:r>
      <w:r/>
    </w:p>
    <w:p>
      <w:pPr>
        <w:pStyle w:val="1096"/>
        <w:ind w:left="719" w:hanging="240"/>
        <w:spacing w:line="360" w:lineRule="auto"/>
        <w:rPr>
          <w:rFonts w:hint="eastAsia" w:ascii="宋体" w:hAnsi="宋体"/>
          <w:sz w:val="24"/>
          <w:szCs w:val="20"/>
        </w:rPr>
      </w:pPr>
      <w:r>
        <w:rPr>
          <w:rFonts w:hint="eastAsia" w:ascii="宋体" w:hAnsi="宋体"/>
          <w:sz w:val="24"/>
          <w:szCs w:val="20"/>
        </w:rPr>
      </w:r>
      <w:r/>
    </w:p>
    <w:p>
      <w:pPr>
        <w:pStyle w:val="1096"/>
        <w:ind w:left="719" w:hanging="240"/>
        <w:spacing w:line="360" w:lineRule="auto"/>
        <w:rPr>
          <w:rFonts w:hint="eastAsia" w:ascii="宋体" w:hAnsi="宋体"/>
          <w:sz w:val="24"/>
          <w:szCs w:val="20"/>
        </w:rPr>
      </w:pPr>
      <w:r>
        <w:rPr>
          <w:rFonts w:hint="eastAsia" w:ascii="宋体" w:hAnsi="宋体"/>
          <w:sz w:val="24"/>
          <w:szCs w:val="20"/>
        </w:rPr>
      </w:r>
      <w:r/>
    </w:p>
    <w:p>
      <w:pPr>
        <w:pStyle w:val="1096"/>
        <w:ind w:left="719" w:hanging="240"/>
        <w:spacing w:line="360" w:lineRule="auto"/>
        <w:rPr>
          <w:rFonts w:hint="eastAsia" w:ascii="宋体" w:hAnsi="宋体"/>
          <w:sz w:val="24"/>
          <w:szCs w:val="20"/>
        </w:rPr>
      </w:pPr>
      <w:r>
        <w:rPr>
          <w:rFonts w:hint="eastAsia" w:ascii="宋体" w:hAnsi="宋体"/>
          <w:sz w:val="24"/>
          <w:szCs w:val="20"/>
        </w:rPr>
      </w:r>
      <w:r/>
    </w:p>
    <w:p>
      <w:pPr>
        <w:pStyle w:val="1096"/>
        <w:ind w:left="719" w:hanging="240"/>
        <w:spacing w:line="360" w:lineRule="auto"/>
        <w:rPr>
          <w:rFonts w:hint="eastAsia" w:ascii="宋体" w:hAnsi="宋体"/>
          <w:sz w:val="24"/>
          <w:szCs w:val="20"/>
        </w:rPr>
      </w:pPr>
      <w:r>
        <w:rPr>
          <w:rFonts w:hint="eastAsia" w:ascii="宋体" w:hAnsi="宋体"/>
          <w:sz w:val="24"/>
          <w:szCs w:val="20"/>
        </w:rPr>
      </w:r>
      <w:r/>
    </w:p>
    <w:p>
      <w:pPr>
        <w:pStyle w:val="1096"/>
        <w:ind w:left="719" w:hanging="240"/>
        <w:spacing w:line="360" w:lineRule="auto"/>
        <w:rPr>
          <w:rFonts w:hint="eastAsia" w:ascii="宋体" w:hAnsi="宋体"/>
          <w:sz w:val="24"/>
          <w:szCs w:val="20"/>
        </w:rPr>
      </w:pPr>
      <w:r>
        <w:rPr>
          <w:rFonts w:hint="eastAsia" w:ascii="宋体" w:hAnsi="宋体"/>
          <w:sz w:val="24"/>
          <w:szCs w:val="20"/>
        </w:rPr>
      </w:r>
      <w:r/>
    </w:p>
    <w:p>
      <w:pPr>
        <w:pStyle w:val="1096"/>
        <w:ind w:left="719" w:hanging="240"/>
        <w:spacing w:line="360" w:lineRule="auto"/>
        <w:rPr>
          <w:rFonts w:hint="eastAsia" w:ascii="宋体" w:hAnsi="宋体"/>
          <w:sz w:val="24"/>
          <w:szCs w:val="20"/>
        </w:rPr>
      </w:pPr>
      <w:r>
        <w:rPr>
          <w:rFonts w:hint="eastAsia" w:ascii="宋体" w:hAnsi="宋体"/>
          <w:sz w:val="24"/>
          <w:szCs w:val="20"/>
        </w:rPr>
      </w:r>
      <w:r/>
    </w:p>
    <w:p>
      <w:pPr>
        <w:pStyle w:val="1096"/>
        <w:ind w:left="719" w:hanging="240"/>
        <w:spacing w:line="360" w:lineRule="auto"/>
        <w:rPr>
          <w:rFonts w:hint="eastAsia" w:ascii="宋体" w:hAnsi="宋体"/>
          <w:sz w:val="24"/>
          <w:szCs w:val="20"/>
        </w:rPr>
      </w:pPr>
      <w:r>
        <w:rPr>
          <w:rFonts w:hint="eastAsia" w:ascii="宋体" w:hAnsi="宋体"/>
          <w:sz w:val="24"/>
          <w:szCs w:val="20"/>
        </w:rPr>
      </w:r>
      <w:r/>
    </w:p>
    <w:p>
      <w:pPr>
        <w:pStyle w:val="1096"/>
        <w:ind w:left="719" w:hanging="240"/>
        <w:spacing w:line="360" w:lineRule="auto"/>
        <w:rPr>
          <w:rFonts w:hint="eastAsia" w:ascii="宋体" w:hAnsi="宋体"/>
          <w:sz w:val="24"/>
          <w:szCs w:val="20"/>
        </w:rPr>
      </w:pPr>
      <w:r>
        <w:rPr>
          <w:rFonts w:hint="eastAsia" w:ascii="宋体" w:hAnsi="宋体"/>
          <w:sz w:val="24"/>
          <w:szCs w:val="20"/>
        </w:rPr>
      </w:r>
      <w:r/>
    </w:p>
    <w:p>
      <w:pPr>
        <w:pStyle w:val="1096"/>
        <w:ind w:left="719" w:hanging="240"/>
        <w:spacing w:line="360" w:lineRule="auto"/>
        <w:rPr>
          <w:rFonts w:hint="eastAsia" w:ascii="宋体" w:hAnsi="宋体"/>
          <w:sz w:val="24"/>
          <w:szCs w:val="20"/>
        </w:rPr>
      </w:pPr>
      <w:r>
        <w:rPr>
          <w:rFonts w:hint="eastAsia" w:ascii="宋体" w:hAnsi="宋体"/>
          <w:sz w:val="24"/>
          <w:szCs w:val="20"/>
        </w:rPr>
      </w:r>
      <w:r/>
    </w:p>
    <w:p>
      <w:pPr>
        <w:pStyle w:val="1096"/>
        <w:jc w:val="left"/>
        <w:widowControl/>
        <w:rPr>
          <w:rFonts w:hint="eastAsia" w:ascii="宋体" w:hAnsi="宋体"/>
          <w:sz w:val="24"/>
        </w:rPr>
      </w:pPr>
      <w:r>
        <w:rPr>
          <w:rFonts w:hint="eastAsia" w:ascii="宋体" w:hAnsi="宋体"/>
          <w:sz w:val="24"/>
        </w:rPr>
      </w:r>
      <w:r/>
    </w:p>
    <w:p>
      <w:pPr>
        <w:pStyle w:val="1096"/>
        <w:jc w:val="left"/>
        <w:keepLines/>
        <w:keepNext/>
        <w:spacing w:before="120" w:line="300" w:lineRule="auto"/>
        <w:rPr>
          <w:rFonts w:hint="eastAsia" w:ascii="宋体" w:hAnsi="宋体"/>
          <w:b/>
          <w:sz w:val="32"/>
          <w:szCs w:val="32"/>
        </w:rPr>
        <w:outlineLvl w:val="1"/>
      </w:pPr>
      <w:r>
        <w:rPr>
          <w:rFonts w:ascii="宋体" w:hAnsi="宋体"/>
          <w:sz w:val="24"/>
          <w:szCs w:val="20"/>
        </w:rPr>
        <w:br w:type="page" w:clear="all"/>
      </w:r>
      <w:r>
        <w:rPr>
          <w:rFonts w:ascii="宋体" w:hAnsi="宋体"/>
          <w:b/>
          <w:spacing w:val="20"/>
          <w:sz w:val="24"/>
        </w:rPr>
        <w:t xml:space="preserve">二、商务技术文件格式</w:t>
      </w:r>
      <w:bookmarkStart w:id="822" w:name="_Toc226337252"/>
      <w:r/>
      <w:bookmarkStart w:id="823" w:name="_Toc150480794"/>
      <w:r/>
      <w:bookmarkStart w:id="824" w:name="_Toc226965746"/>
      <w:r/>
      <w:bookmarkStart w:id="825" w:name="_Toc142311058"/>
      <w:r/>
      <w:bookmarkStart w:id="826" w:name="_Toc195842921"/>
      <w:r/>
      <w:bookmarkStart w:id="827" w:name="_Toc226965829"/>
      <w:r/>
      <w:bookmarkStart w:id="828" w:name="_Toc520356217"/>
      <w:r/>
      <w:bookmarkStart w:id="829" w:name="_Toc127151556"/>
      <w:r/>
      <w:bookmarkStart w:id="830" w:name="_Toc150774761"/>
      <w:r/>
      <w:bookmarkStart w:id="831" w:name="_Toc480942349"/>
      <w:r/>
      <w:bookmarkStart w:id="832" w:name="_Ref467988698"/>
      <w:r/>
      <w:bookmarkStart w:id="833" w:name="_Toc226309800"/>
      <w:r>
        <w:rPr>
          <w:rFonts w:hint="eastAsia" w:ascii="宋体" w:hAnsi="宋体"/>
          <w:b/>
          <w:sz w:val="32"/>
          <w:szCs w:val="32"/>
        </w:rPr>
      </w:r>
      <w:r/>
    </w:p>
    <w:p>
      <w:pPr>
        <w:pStyle w:val="1096"/>
        <w:jc w:val="center"/>
        <w:widowControl/>
        <w:rPr>
          <w:rFonts w:hint="eastAsia" w:ascii="宋体" w:hAnsi="宋体"/>
          <w:b/>
          <w:sz w:val="32"/>
          <w:szCs w:val="32"/>
        </w:rPr>
      </w:pPr>
      <w:r>
        <w:rPr>
          <w:rFonts w:hint="eastAsia" w:ascii="宋体" w:hAnsi="宋体"/>
          <w:b/>
          <w:sz w:val="32"/>
          <w:szCs w:val="32"/>
        </w:rPr>
      </w:r>
      <w:r/>
    </w:p>
    <w:p>
      <w:pPr>
        <w:pStyle w:val="1096"/>
        <w:spacing w:line="360" w:lineRule="auto"/>
        <w:rPr>
          <w:rFonts w:ascii="宋体" w:hAnsi="宋体"/>
          <w:b/>
          <w:sz w:val="24"/>
          <w:szCs w:val="20"/>
        </w:rPr>
        <w:outlineLvl w:val="2"/>
      </w:pPr>
      <w:r>
        <w:rPr>
          <w:rFonts w:hint="eastAsia" w:ascii="宋体" w:hAnsi="宋体"/>
          <w:b/>
          <w:sz w:val="24"/>
        </w:rPr>
        <w:t xml:space="preserve">1</w:t>
      </w:r>
      <w:r>
        <w:rPr>
          <w:rFonts w:ascii="宋体" w:hAnsi="宋体"/>
          <w:b/>
          <w:sz w:val="24"/>
          <w:szCs w:val="20"/>
        </w:rPr>
        <w:t xml:space="preserve">  </w:t>
      </w:r>
      <w:r>
        <w:rPr>
          <w:rFonts w:ascii="宋体" w:hAnsi="宋体"/>
          <w:b/>
          <w:sz w:val="24"/>
        </w:rPr>
        <w:t xml:space="preserve">投标</w:t>
      </w:r>
      <w:bookmarkEnd w:id="822"/>
      <w:r/>
      <w:bookmarkEnd w:id="823"/>
      <w:r/>
      <w:bookmarkEnd w:id="824"/>
      <w:r/>
      <w:bookmarkEnd w:id="825"/>
      <w:r/>
      <w:bookmarkEnd w:id="826"/>
      <w:r/>
      <w:bookmarkEnd w:id="827"/>
      <w:r/>
      <w:bookmarkEnd w:id="828"/>
      <w:r/>
      <w:bookmarkEnd w:id="829"/>
      <w:r/>
      <w:bookmarkEnd w:id="830"/>
      <w:r/>
      <w:bookmarkEnd w:id="831"/>
      <w:r/>
      <w:bookmarkEnd w:id="832"/>
      <w:r/>
      <w:bookmarkEnd w:id="833"/>
      <w:r>
        <w:rPr>
          <w:rFonts w:hint="eastAsia" w:ascii="宋体" w:hAnsi="宋体"/>
          <w:b/>
          <w:sz w:val="24"/>
        </w:rPr>
        <w:t xml:space="preserve">函</w:t>
      </w:r>
      <w:r>
        <w:rPr>
          <w:rFonts w:ascii="宋体" w:hAnsi="宋体"/>
          <w:b/>
          <w:sz w:val="24"/>
          <w:szCs w:val="20"/>
        </w:rPr>
        <w:t xml:space="preserve">（实质性格式）</w:t>
      </w:r>
      <w:r/>
    </w:p>
    <w:p>
      <w:pPr>
        <w:pStyle w:val="1096"/>
        <w:spacing w:line="360" w:lineRule="auto"/>
        <w:tabs>
          <w:tab w:val="left" w:pos="5580" w:leader="none"/>
        </w:tabs>
        <w:rPr>
          <w:rFonts w:ascii="宋体" w:hAnsi="宋体"/>
          <w:sz w:val="24"/>
        </w:rPr>
      </w:pPr>
      <w:r>
        <w:rPr>
          <w:rFonts w:ascii="宋体" w:hAnsi="宋体"/>
          <w:sz w:val="24"/>
        </w:rPr>
      </w:r>
      <w:r/>
    </w:p>
    <w:p>
      <w:pPr>
        <w:pStyle w:val="1096"/>
        <w:jc w:val="center"/>
        <w:spacing w:line="360" w:lineRule="auto"/>
        <w:rPr>
          <w:rFonts w:ascii="宋体" w:hAnsi="宋体"/>
          <w:b/>
          <w:sz w:val="36"/>
          <w:szCs w:val="36"/>
        </w:rPr>
      </w:pPr>
      <w:r>
        <w:rPr>
          <w:rFonts w:hint="eastAsia" w:ascii="宋体" w:hAnsi="宋体"/>
          <w:b/>
          <w:sz w:val="36"/>
          <w:szCs w:val="36"/>
        </w:rPr>
        <w:t xml:space="preserve">投标函</w:t>
      </w:r>
      <w:r>
        <w:rPr>
          <w:rFonts w:ascii="宋体" w:hAnsi="宋体"/>
          <w:b/>
          <w:sz w:val="36"/>
          <w:szCs w:val="36"/>
        </w:rPr>
      </w:r>
      <w:r/>
    </w:p>
    <w:p>
      <w:pPr>
        <w:pStyle w:val="1096"/>
        <w:spacing w:line="360" w:lineRule="auto"/>
        <w:tabs>
          <w:tab w:val="left" w:pos="5580" w:leader="none"/>
        </w:tabs>
        <w:rPr>
          <w:rFonts w:ascii="宋体" w:hAnsi="宋体"/>
          <w:sz w:val="24"/>
        </w:rPr>
      </w:pPr>
      <w:r>
        <w:rPr>
          <w:rFonts w:ascii="宋体" w:hAnsi="宋体"/>
          <w:sz w:val="24"/>
        </w:rPr>
        <w:t xml:space="preserve">致：</w:t>
      </w:r>
      <w:r>
        <w:rPr>
          <w:rFonts w:ascii="宋体" w:hAnsi="宋体"/>
          <w:sz w:val="24"/>
          <w:u w:val="single"/>
        </w:rPr>
        <w:t xml:space="preserve">（采购人或采购代理机构）</w:t>
      </w:r>
      <w:r>
        <w:rPr>
          <w:rFonts w:ascii="宋体" w:hAnsi="宋体"/>
          <w:sz w:val="24"/>
        </w:rPr>
      </w:r>
      <w:r/>
    </w:p>
    <w:p>
      <w:pPr>
        <w:pStyle w:val="1096"/>
        <w:spacing w:line="360" w:lineRule="auto"/>
        <w:tabs>
          <w:tab w:val="left" w:pos="5580" w:leader="none"/>
        </w:tabs>
        <w:rPr>
          <w:rFonts w:ascii="宋体" w:hAnsi="宋体"/>
          <w:sz w:val="24"/>
          <w:szCs w:val="20"/>
        </w:rPr>
      </w:pPr>
      <w:r>
        <w:rPr>
          <w:rFonts w:ascii="宋体" w:hAnsi="宋体"/>
          <w:sz w:val="24"/>
          <w:szCs w:val="20"/>
        </w:rPr>
      </w:r>
      <w:r/>
    </w:p>
    <w:p>
      <w:pPr>
        <w:pStyle w:val="1096"/>
        <w:ind w:firstLine="408"/>
        <w:spacing w:line="360" w:lineRule="auto"/>
        <w:tabs>
          <w:tab w:val="left" w:pos="5580" w:leader="none"/>
        </w:tabs>
        <w:rPr>
          <w:rFonts w:ascii="宋体" w:hAnsi="宋体"/>
          <w:sz w:val="24"/>
          <w:szCs w:val="20"/>
        </w:rPr>
      </w:pPr>
      <w:r>
        <w:rPr>
          <w:rFonts w:ascii="宋体" w:hAnsi="宋体"/>
          <w:sz w:val="24"/>
          <w:szCs w:val="20"/>
        </w:rPr>
        <w:t xml:space="preserve">我方参加你方就___________（项目名称，项目编号/包号）组织的招标活动，并对此项目进行投标。</w:t>
      </w:r>
      <w:r/>
    </w:p>
    <w:p>
      <w:pPr>
        <w:pStyle w:val="1096"/>
        <w:ind w:firstLine="408"/>
        <w:spacing w:line="360" w:lineRule="auto"/>
        <w:tabs>
          <w:tab w:val="left" w:pos="5580" w:leader="none"/>
        </w:tabs>
        <w:rPr>
          <w:rFonts w:ascii="宋体" w:hAnsi="宋体"/>
          <w:sz w:val="24"/>
          <w:szCs w:val="20"/>
        </w:rPr>
      </w:pPr>
      <w:r>
        <w:rPr>
          <w:rFonts w:ascii="宋体" w:hAnsi="宋体"/>
          <w:sz w:val="24"/>
          <w:szCs w:val="20"/>
        </w:rPr>
        <w:t xml:space="preserve">1. 我方</w:t>
      </w:r>
      <w:r>
        <w:rPr>
          <w:rFonts w:ascii="宋体" w:hAnsi="宋体"/>
          <w:sz w:val="24"/>
        </w:rPr>
        <w:t xml:space="preserve">已详细审查全部招标文件</w:t>
      </w:r>
      <w:r>
        <w:rPr>
          <w:rFonts w:ascii="宋体" w:hAnsi="宋体"/>
          <w:sz w:val="24"/>
          <w:szCs w:val="20"/>
        </w:rPr>
        <w:t xml:space="preserve">，自愿参与投标并承诺如下：</w:t>
      </w:r>
      <w:r/>
    </w:p>
    <w:p>
      <w:pPr>
        <w:pStyle w:val="1096"/>
        <w:ind w:left="360" w:firstLine="72"/>
        <w:spacing w:line="360" w:lineRule="auto"/>
        <w:tabs>
          <w:tab w:val="left" w:pos="720" w:leader="none"/>
          <w:tab w:val="left" w:pos="900" w:leader="none"/>
        </w:tabs>
        <w:rPr>
          <w:rFonts w:ascii="宋体" w:hAnsi="宋体"/>
          <w:sz w:val="24"/>
          <w:szCs w:val="20"/>
        </w:rPr>
      </w:pPr>
      <w:r>
        <w:rPr>
          <w:rFonts w:ascii="宋体" w:hAnsi="宋体"/>
          <w:sz w:val="24"/>
          <w:szCs w:val="20"/>
        </w:rPr>
        <w:t xml:space="preserve">（1）本投标有效期为自提交投标文件的截止之日起</w:t>
      </w:r>
      <w:r>
        <w:rPr>
          <w:rFonts w:hint="eastAsia" w:ascii="宋体" w:hAnsi="宋体"/>
          <w:sz w:val="24"/>
        </w:rPr>
        <w:t xml:space="preserve">60</w:t>
      </w:r>
      <w:r>
        <w:rPr>
          <w:rFonts w:ascii="宋体" w:hAnsi="宋体"/>
          <w:sz w:val="24"/>
          <w:szCs w:val="20"/>
        </w:rPr>
        <w:t xml:space="preserve">个日历日。</w:t>
      </w:r>
      <w:r/>
    </w:p>
    <w:p>
      <w:pPr>
        <w:pStyle w:val="1096"/>
        <w:ind w:left="360" w:firstLine="72"/>
        <w:spacing w:line="360" w:lineRule="auto"/>
        <w:tabs>
          <w:tab w:val="left" w:pos="720" w:leader="none"/>
          <w:tab w:val="left" w:pos="900" w:leader="none"/>
        </w:tabs>
        <w:rPr>
          <w:rFonts w:ascii="宋体" w:hAnsi="宋体"/>
          <w:sz w:val="24"/>
          <w:szCs w:val="20"/>
        </w:rPr>
      </w:pPr>
      <w:r>
        <w:rPr>
          <w:rFonts w:ascii="宋体" w:hAnsi="宋体"/>
          <w:sz w:val="24"/>
          <w:szCs w:val="20"/>
        </w:rPr>
        <w:t xml:space="preserve">（2）除合同条款及采购需求偏离表列出的偏离外，我方响应招标文件的全部要求。</w:t>
      </w:r>
      <w:r/>
    </w:p>
    <w:p>
      <w:pPr>
        <w:pStyle w:val="1096"/>
        <w:ind w:firstLine="420"/>
        <w:spacing w:line="360" w:lineRule="auto"/>
        <w:tabs>
          <w:tab w:val="left" w:pos="5580" w:leader="none"/>
        </w:tabs>
        <w:rPr>
          <w:rFonts w:ascii="宋体" w:hAnsi="宋体"/>
          <w:sz w:val="24"/>
          <w:szCs w:val="20"/>
        </w:rPr>
      </w:pPr>
      <w:r>
        <w:rPr>
          <w:rFonts w:ascii="宋体" w:hAnsi="宋体"/>
          <w:sz w:val="24"/>
          <w:szCs w:val="20"/>
        </w:rPr>
        <w:t xml:space="preserve">（3）我方已提供的全部文件</w:t>
      </w:r>
      <w:r>
        <w:rPr>
          <w:rFonts w:ascii="宋体" w:hAnsi="宋体"/>
          <w:sz w:val="24"/>
          <w:szCs w:val="20"/>
        </w:rPr>
        <w:t xml:space="preserve">资料是真实、准确的，并对此承担一切法律后果。</w:t>
      </w:r>
      <w:r/>
    </w:p>
    <w:p>
      <w:pPr>
        <w:pStyle w:val="1096"/>
        <w:ind w:firstLine="420"/>
        <w:spacing w:line="360" w:lineRule="auto"/>
        <w:tabs>
          <w:tab w:val="left" w:pos="5580" w:leader="none"/>
        </w:tabs>
        <w:rPr>
          <w:rFonts w:ascii="宋体" w:hAnsi="宋体"/>
          <w:sz w:val="24"/>
        </w:rPr>
      </w:pPr>
      <w:r>
        <w:rPr>
          <w:rFonts w:ascii="宋体" w:hAnsi="宋体"/>
          <w:sz w:val="24"/>
          <w:szCs w:val="20"/>
        </w:rPr>
        <w:t xml:space="preserve">（4）如我方中标，我方将在法律规定的期限内与你方签订合同，按照招标文件要求提交履约保证金，并在合同约定的期限内完成合同规定的全部义务。</w:t>
      </w:r>
      <w:r>
        <w:rPr>
          <w:rFonts w:ascii="宋体" w:hAnsi="宋体"/>
          <w:sz w:val="24"/>
        </w:rPr>
      </w:r>
      <w:r/>
    </w:p>
    <w:p>
      <w:pPr>
        <w:pStyle w:val="1096"/>
        <w:ind w:left="420"/>
        <w:spacing w:line="360" w:lineRule="auto"/>
        <w:rPr>
          <w:rFonts w:ascii="宋体" w:hAnsi="宋体"/>
          <w:sz w:val="24"/>
        </w:rPr>
      </w:pPr>
      <w:r>
        <w:rPr>
          <w:rFonts w:ascii="宋体" w:hAnsi="宋体"/>
          <w:sz w:val="24"/>
        </w:rPr>
        <w:t xml:space="preserve">2. 其他补充条款（如有）：</w:t>
      </w:r>
      <w:r>
        <w:rPr>
          <w:rFonts w:ascii="宋体" w:hAnsi="宋体"/>
          <w:sz w:val="24"/>
          <w:szCs w:val="20"/>
        </w:rPr>
        <w:t xml:space="preserve">___________</w:t>
      </w:r>
      <w:r>
        <w:rPr>
          <w:rFonts w:ascii="宋体" w:hAnsi="宋体"/>
          <w:sz w:val="24"/>
        </w:rPr>
        <w:t xml:space="preserve">。</w:t>
      </w:r>
      <w:r/>
    </w:p>
    <w:p>
      <w:pPr>
        <w:pStyle w:val="1096"/>
        <w:ind w:firstLine="480"/>
        <w:spacing w:line="360" w:lineRule="auto"/>
        <w:rPr>
          <w:rFonts w:ascii="宋体" w:hAnsi="宋体"/>
          <w:sz w:val="24"/>
        </w:rPr>
      </w:pPr>
      <w:r>
        <w:rPr>
          <w:rFonts w:ascii="宋体" w:hAnsi="宋体"/>
          <w:sz w:val="24"/>
        </w:rPr>
        <w:t xml:space="preserve">与本投标有关的一切正式往来信函请寄：</w:t>
      </w:r>
      <w:r/>
    </w:p>
    <w:p>
      <w:pPr>
        <w:pStyle w:val="1096"/>
        <w:ind w:left="420"/>
        <w:spacing w:line="360" w:lineRule="auto"/>
        <w:tabs>
          <w:tab w:val="left" w:pos="5580" w:leader="none"/>
        </w:tabs>
        <w:rPr>
          <w:rFonts w:ascii="宋体" w:hAnsi="宋体"/>
          <w:sz w:val="24"/>
          <w:szCs w:val="20"/>
        </w:rPr>
      </w:pPr>
      <w:r>
        <w:rPr>
          <w:rFonts w:ascii="宋体" w:hAnsi="宋体"/>
          <w:sz w:val="24"/>
          <w:szCs w:val="20"/>
        </w:rPr>
      </w:r>
      <w:r/>
    </w:p>
    <w:p>
      <w:pPr>
        <w:pStyle w:val="1096"/>
        <w:ind w:left="420"/>
        <w:spacing w:line="360" w:lineRule="auto"/>
        <w:tabs>
          <w:tab w:val="left" w:pos="5580" w:leader="none"/>
        </w:tabs>
        <w:rPr>
          <w:rFonts w:ascii="宋体" w:hAnsi="宋体"/>
          <w:sz w:val="24"/>
          <w:szCs w:val="20"/>
        </w:rPr>
      </w:pPr>
      <w:r>
        <w:rPr>
          <w:rFonts w:ascii="宋体" w:hAnsi="宋体"/>
          <w:sz w:val="24"/>
          <w:szCs w:val="20"/>
        </w:rPr>
        <w:t xml:space="preserve">地址_________________________     传真____________________________</w:t>
      </w:r>
      <w:r/>
    </w:p>
    <w:p>
      <w:pPr>
        <w:pStyle w:val="1096"/>
        <w:ind w:left="420"/>
        <w:spacing w:line="360" w:lineRule="auto"/>
        <w:tabs>
          <w:tab w:val="left" w:pos="5580" w:leader="none"/>
        </w:tabs>
        <w:rPr>
          <w:rFonts w:ascii="宋体" w:hAnsi="宋体"/>
          <w:sz w:val="24"/>
          <w:szCs w:val="20"/>
        </w:rPr>
      </w:pPr>
      <w:r>
        <w:rPr>
          <w:rFonts w:ascii="宋体" w:hAnsi="宋体"/>
          <w:sz w:val="24"/>
          <w:szCs w:val="20"/>
        </w:rPr>
        <w:t xml:space="preserve">电话_________________________     电子函件________________________</w:t>
      </w:r>
      <w:r/>
    </w:p>
    <w:p>
      <w:pPr>
        <w:pStyle w:val="1096"/>
        <w:ind w:left="420"/>
        <w:spacing w:line="360" w:lineRule="auto"/>
        <w:tabs>
          <w:tab w:val="left" w:pos="5580" w:leader="none"/>
        </w:tabs>
        <w:rPr>
          <w:rFonts w:ascii="宋体" w:hAnsi="宋体"/>
          <w:sz w:val="24"/>
          <w:szCs w:val="20"/>
        </w:rPr>
      </w:pPr>
      <w:r>
        <w:rPr>
          <w:rFonts w:ascii="宋体" w:hAnsi="宋体"/>
          <w:sz w:val="24"/>
          <w:szCs w:val="20"/>
        </w:rPr>
      </w:r>
      <w:r/>
    </w:p>
    <w:p>
      <w:pPr>
        <w:pStyle w:val="1096"/>
        <w:ind w:left="420"/>
        <w:spacing w:line="360" w:lineRule="auto"/>
        <w:tabs>
          <w:tab w:val="left" w:pos="5580" w:leader="none"/>
        </w:tabs>
        <w:rPr>
          <w:rFonts w:ascii="宋体" w:hAnsi="宋体"/>
          <w:sz w:val="24"/>
          <w:szCs w:val="20"/>
        </w:rPr>
      </w:pPr>
      <w:r>
        <w:rPr>
          <w:rFonts w:ascii="宋体" w:hAnsi="宋体"/>
          <w:sz w:val="24"/>
          <w:szCs w:val="20"/>
        </w:rPr>
        <w:t xml:space="preserve">投标人名称（加盖公章） ___________</w:t>
      </w:r>
      <w:r/>
    </w:p>
    <w:p>
      <w:pPr>
        <w:pStyle w:val="1096"/>
        <w:ind w:left="420"/>
        <w:spacing w:line="360" w:lineRule="auto"/>
        <w:tabs>
          <w:tab w:val="left" w:pos="5580" w:leader="none"/>
        </w:tabs>
        <w:rPr>
          <w:rFonts w:ascii="宋体" w:hAnsi="宋体"/>
          <w:sz w:val="24"/>
          <w:szCs w:val="20"/>
        </w:rPr>
      </w:pPr>
      <w:r>
        <w:rPr>
          <w:rFonts w:ascii="宋体" w:hAnsi="宋体"/>
          <w:sz w:val="24"/>
          <w:szCs w:val="20"/>
        </w:rPr>
        <w:t xml:space="preserve">日期：_____年______月______日    </w:t>
      </w:r>
      <w:r/>
    </w:p>
    <w:p>
      <w:pPr>
        <w:pStyle w:val="1096"/>
        <w:ind w:left="420"/>
        <w:spacing w:line="360" w:lineRule="auto"/>
        <w:tabs>
          <w:tab w:val="left" w:pos="5580" w:leader="none"/>
        </w:tabs>
        <w:rPr>
          <w:rFonts w:ascii="宋体" w:hAnsi="宋体"/>
          <w:sz w:val="24"/>
          <w:szCs w:val="20"/>
          <w:u w:val="single"/>
        </w:rPr>
      </w:pPr>
      <w:r>
        <w:rPr>
          <w:rFonts w:ascii="宋体" w:hAnsi="宋体"/>
          <w:sz w:val="24"/>
          <w:szCs w:val="20"/>
          <w:u w:val="single"/>
        </w:rPr>
      </w:r>
      <w:r/>
    </w:p>
    <w:p>
      <w:pPr>
        <w:pStyle w:val="1096"/>
        <w:jc w:val="left"/>
        <w:widowControl/>
        <w:rPr>
          <w:rFonts w:hint="eastAsia" w:ascii="宋体" w:hAnsi="宋体"/>
          <w:b/>
          <w:sz w:val="24"/>
        </w:rPr>
      </w:pPr>
      <w:r/>
      <w:bookmarkStart w:id="834" w:name="_Hlt520355938"/>
      <w:r/>
      <w:bookmarkEnd w:id="834"/>
      <w:r/>
      <w:bookmarkStart w:id="835" w:name="_Hlt520356243"/>
      <w:r/>
      <w:bookmarkEnd w:id="835"/>
      <w:r>
        <w:rPr>
          <w:rFonts w:ascii="宋体" w:hAnsi="宋体"/>
          <w:sz w:val="24"/>
        </w:rPr>
        <w:br w:type="page" w:clear="all"/>
      </w:r>
      <w:r>
        <w:rPr>
          <w:rFonts w:hint="eastAsia" w:ascii="宋体" w:hAnsi="宋体"/>
          <w:b/>
          <w:sz w:val="24"/>
        </w:rPr>
      </w:r>
      <w:r/>
    </w:p>
    <w:p>
      <w:pPr>
        <w:pStyle w:val="1096"/>
        <w:spacing w:line="360" w:lineRule="auto"/>
        <w:rPr>
          <w:rFonts w:hint="eastAsia" w:ascii="宋体" w:hAnsi="宋体"/>
          <w:b/>
          <w:sz w:val="24"/>
        </w:rPr>
        <w:outlineLvl w:val="2"/>
      </w:pPr>
      <w:r>
        <w:rPr>
          <w:rFonts w:hint="eastAsia" w:ascii="宋体" w:hAnsi="宋体"/>
          <w:b/>
          <w:sz w:val="24"/>
        </w:rPr>
        <w:t xml:space="preserve">2</w:t>
      </w:r>
      <w:r>
        <w:rPr>
          <w:rFonts w:ascii="宋体" w:hAnsi="宋体"/>
          <w:b/>
          <w:sz w:val="24"/>
        </w:rPr>
        <w:t xml:space="preserve">  </w:t>
      </w:r>
      <w:r>
        <w:rPr>
          <w:rFonts w:hint="eastAsia" w:ascii="宋体" w:hAnsi="宋体"/>
          <w:b/>
          <w:sz w:val="24"/>
        </w:rPr>
        <w:t xml:space="preserve">法定代表人资格证明书</w:t>
      </w:r>
      <w:r>
        <w:rPr>
          <w:rFonts w:ascii="宋体" w:hAnsi="宋体"/>
          <w:b/>
          <w:sz w:val="24"/>
        </w:rPr>
        <w:t xml:space="preserve">（实质性格式）</w:t>
      </w:r>
      <w:r>
        <w:rPr>
          <w:rFonts w:hint="eastAsia" w:ascii="宋体" w:hAnsi="宋体"/>
          <w:b/>
          <w:sz w:val="24"/>
        </w:rPr>
      </w:r>
      <w:r/>
    </w:p>
    <w:p>
      <w:pPr>
        <w:pStyle w:val="1096"/>
        <w:jc w:val="center"/>
        <w:spacing w:line="360" w:lineRule="auto"/>
        <w:rPr>
          <w:rFonts w:hint="eastAsia" w:ascii="宋体" w:hAnsi="宋体"/>
          <w:b/>
          <w:sz w:val="32"/>
          <w:szCs w:val="32"/>
        </w:rPr>
      </w:pPr>
      <w:r>
        <w:rPr>
          <w:rFonts w:hint="eastAsia" w:ascii="宋体" w:hAnsi="宋体"/>
          <w:b/>
          <w:sz w:val="32"/>
          <w:szCs w:val="32"/>
        </w:rPr>
      </w:r>
      <w:r/>
    </w:p>
    <w:p>
      <w:pPr>
        <w:pStyle w:val="1096"/>
        <w:jc w:val="center"/>
        <w:spacing w:line="360" w:lineRule="auto"/>
        <w:rPr>
          <w:rFonts w:ascii="宋体" w:hAnsi="宋体"/>
          <w:b/>
          <w:sz w:val="32"/>
          <w:szCs w:val="32"/>
        </w:rPr>
      </w:pPr>
      <w:r>
        <w:rPr>
          <w:rFonts w:hint="eastAsia" w:ascii="宋体" w:hAnsi="宋体"/>
          <w:b/>
          <w:sz w:val="32"/>
          <w:szCs w:val="32"/>
        </w:rPr>
        <w:t xml:space="preserve">法定代表人资格证明书</w:t>
      </w:r>
      <w:r>
        <w:rPr>
          <w:rFonts w:ascii="宋体" w:hAnsi="宋体"/>
          <w:b/>
          <w:sz w:val="32"/>
          <w:szCs w:val="32"/>
        </w:rPr>
      </w:r>
      <w:r/>
    </w:p>
    <w:p>
      <w:pPr>
        <w:pStyle w:val="1096"/>
        <w:spacing w:line="560" w:lineRule="exact"/>
        <w:rPr>
          <w:rFonts w:ascii="宋体" w:hAnsi="宋体"/>
          <w:sz w:val="24"/>
        </w:rPr>
      </w:pPr>
      <w:r>
        <w:rPr>
          <w:rFonts w:hint="eastAsia" w:ascii="宋体" w:hAnsi="宋体"/>
          <w:sz w:val="24"/>
        </w:rPr>
        <w:t xml:space="preserve">单位名称:</w:t>
      </w:r>
      <w:r>
        <w:rPr>
          <w:rFonts w:ascii="宋体" w:hAnsi="宋体"/>
          <w:sz w:val="24"/>
        </w:rPr>
      </w:r>
      <w:r/>
    </w:p>
    <w:p>
      <w:pPr>
        <w:pStyle w:val="1096"/>
        <w:spacing w:line="560" w:lineRule="exact"/>
        <w:rPr>
          <w:rFonts w:ascii="宋体" w:hAnsi="宋体"/>
          <w:sz w:val="24"/>
        </w:rPr>
      </w:pPr>
      <w:r>
        <w:rPr>
          <w:rFonts w:hint="eastAsia" w:ascii="宋体" w:hAnsi="宋体"/>
          <w:sz w:val="24"/>
        </w:rPr>
        <w:t xml:space="preserve">地址:</w:t>
      </w:r>
      <w:r>
        <w:rPr>
          <w:rFonts w:ascii="宋体" w:hAnsi="宋体"/>
          <w:sz w:val="24"/>
        </w:rPr>
      </w:r>
      <w:r/>
    </w:p>
    <w:p>
      <w:pPr>
        <w:pStyle w:val="1096"/>
        <w:spacing w:line="560" w:lineRule="exact"/>
        <w:rPr>
          <w:rFonts w:ascii="宋体" w:hAnsi="宋体"/>
          <w:sz w:val="24"/>
        </w:rPr>
      </w:pPr>
      <w:r>
        <w:rPr>
          <w:rFonts w:hint="eastAsia" w:ascii="宋体" w:hAnsi="宋体"/>
          <w:sz w:val="24"/>
        </w:rPr>
        <w:t xml:space="preserve">姓名:     性别:       年龄:      职务:</w:t>
      </w:r>
      <w:r>
        <w:rPr>
          <w:rFonts w:ascii="宋体" w:hAnsi="宋体"/>
          <w:sz w:val="24"/>
        </w:rPr>
      </w:r>
      <w:r/>
    </w:p>
    <w:p>
      <w:pPr>
        <w:pStyle w:val="1096"/>
        <w:spacing w:line="560" w:lineRule="exact"/>
        <w:rPr>
          <w:rFonts w:ascii="宋体" w:hAnsi="宋体"/>
          <w:sz w:val="24"/>
        </w:rPr>
      </w:pPr>
      <w:r>
        <w:rPr>
          <w:rFonts w:hint="eastAsia" w:ascii="宋体" w:hAnsi="宋体"/>
          <w:sz w:val="24"/>
        </w:rPr>
        <w:t xml:space="preserve">系</w:t>
      </w:r>
      <w:r>
        <w:rPr>
          <w:rFonts w:hint="eastAsia" w:ascii="宋体" w:hAnsi="宋体"/>
          <w:sz w:val="24"/>
          <w:u w:val="single"/>
        </w:rPr>
        <w:t xml:space="preserve">（投标单位名称）</w:t>
      </w:r>
      <w:r>
        <w:rPr>
          <w:rFonts w:hint="eastAsia" w:ascii="宋体" w:hAnsi="宋体"/>
          <w:sz w:val="24"/>
        </w:rPr>
        <w:t xml:space="preserve">的法定代表人。为参与</w:t>
      </w:r>
      <w:r>
        <w:rPr>
          <w:rFonts w:hint="eastAsia" w:ascii="宋体" w:hAnsi="宋体"/>
          <w:sz w:val="24"/>
          <w:u w:val="single"/>
        </w:rPr>
        <w:t xml:space="preserve">（项目名称）</w:t>
      </w:r>
      <w:r>
        <w:rPr>
          <w:rFonts w:hint="eastAsia" w:ascii="宋体" w:hAnsi="宋体"/>
          <w:sz w:val="24"/>
        </w:rPr>
        <w:t xml:space="preserve">的政府采购活动，</w:t>
      </w:r>
      <w:r>
        <w:rPr>
          <w:rFonts w:ascii="宋体" w:hAnsi="宋体"/>
          <w:sz w:val="24"/>
          <w:szCs w:val="20"/>
        </w:rPr>
        <w:t xml:space="preserve">签署、澄清确认、递交、撤回、修改</w:t>
      </w:r>
      <w:r>
        <w:rPr>
          <w:rFonts w:hint="eastAsia" w:ascii="宋体" w:hAnsi="宋体"/>
          <w:sz w:val="24"/>
        </w:rPr>
        <w:t xml:space="preserve">上述项目的投标文件、进行合同谈判、签署合同和处理与之有关的一切事务。</w:t>
      </w:r>
      <w:r>
        <w:rPr>
          <w:rFonts w:ascii="宋体" w:hAnsi="宋体"/>
          <w:sz w:val="24"/>
        </w:rPr>
      </w:r>
      <w:r/>
    </w:p>
    <w:p>
      <w:pPr>
        <w:pStyle w:val="1096"/>
        <w:spacing w:line="560" w:lineRule="exact"/>
        <w:rPr>
          <w:rFonts w:ascii="宋体" w:hAnsi="宋体"/>
          <w:sz w:val="24"/>
        </w:rPr>
      </w:pPr>
      <w:r>
        <w:rPr>
          <w:rFonts w:hint="eastAsia" w:ascii="宋体" w:hAnsi="宋体"/>
          <w:sz w:val="24"/>
        </w:rPr>
        <w:t xml:space="preserve">特此证明。</w:t>
      </w:r>
      <w:r>
        <w:rPr>
          <w:rFonts w:ascii="宋体" w:hAnsi="宋体"/>
          <w:sz w:val="24"/>
        </w:rPr>
      </w:r>
      <w:r/>
    </w:p>
    <w:p>
      <w:pPr>
        <w:pStyle w:val="1096"/>
        <w:spacing w:line="560" w:lineRule="exact"/>
        <w:rPr>
          <w:rFonts w:ascii="宋体" w:hAnsi="宋体"/>
          <w:sz w:val="24"/>
        </w:rPr>
      </w:pPr>
      <w:r>
        <w:rPr>
          <w:rFonts w:ascii="宋体" w:hAnsi="宋体"/>
          <w:sz w:val="24"/>
        </w:rPr>
      </w:r>
      <w:r/>
    </w:p>
    <w:p>
      <w:pPr>
        <w:pStyle w:val="1128"/>
        <w:ind w:right="-46"/>
        <w:spacing w:line="583" w:lineRule="auto"/>
        <w:rPr>
          <w:spacing w:val="-3"/>
        </w:rPr>
      </w:pPr>
      <w:r>
        <w:t xml:space="preserve">附：</w:t>
      </w:r>
      <w:r>
        <w:rPr>
          <w:spacing w:val="-3"/>
        </w:rPr>
        <w:t xml:space="preserve">法</w:t>
      </w:r>
      <w:r>
        <w:t xml:space="preserve">定</w:t>
      </w:r>
      <w:r>
        <w:rPr>
          <w:spacing w:val="-3"/>
        </w:rPr>
        <w:t xml:space="preserve">代</w:t>
      </w:r>
      <w:r>
        <w:t xml:space="preserve">表</w:t>
      </w:r>
      <w:r>
        <w:rPr>
          <w:spacing w:val="-3"/>
        </w:rPr>
        <w:t xml:space="preserve">人</w:t>
      </w:r>
      <w:r>
        <w:t xml:space="preserve">（</w:t>
      </w:r>
      <w:r>
        <w:rPr>
          <w:spacing w:val="-3"/>
        </w:rPr>
        <w:t xml:space="preserve">单</w:t>
      </w:r>
      <w:r>
        <w:t xml:space="preserve">位</w:t>
      </w:r>
      <w:r>
        <w:rPr>
          <w:spacing w:val="-3"/>
        </w:rPr>
        <w:t xml:space="preserve">负</w:t>
      </w:r>
      <w:r>
        <w:t xml:space="preserve">责人</w:t>
      </w:r>
      <w:r>
        <w:rPr>
          <w:spacing w:val="-3"/>
        </w:rPr>
        <w:t xml:space="preserve">）有效期内的身</w:t>
      </w:r>
      <w:r>
        <w:rPr>
          <w:rFonts w:hint="eastAsia"/>
          <w:spacing w:val="-3"/>
        </w:rPr>
        <w:t xml:space="preserve">份</w:t>
      </w:r>
      <w:r>
        <w:rPr>
          <w:spacing w:val="-3"/>
        </w:rPr>
        <w:t xml:space="preserve">证正反面</w:t>
      </w:r>
      <w:r>
        <w:rPr>
          <w:rFonts w:hint="eastAsia"/>
          <w:spacing w:val="-3"/>
        </w:rPr>
        <w:t xml:space="preserve">电子</w:t>
      </w:r>
      <w:r>
        <w:rPr>
          <w:spacing w:val="-3"/>
        </w:rPr>
        <w:t xml:space="preserve">件</w:t>
      </w:r>
      <w:r>
        <w:rPr>
          <w:rFonts w:hint="eastAsia"/>
          <w:spacing w:val="-3"/>
        </w:rPr>
        <w:t xml:space="preserve">。</w:t>
      </w:r>
      <w:r>
        <w:rPr>
          <w:spacing w:val="-3"/>
        </w:rPr>
      </w:r>
      <w:r/>
    </w:p>
    <w:tbl>
      <w:tblPr>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1096"/>
              <w:jc w:val="left"/>
              <w:spacing w:line="360" w:lineRule="auto"/>
              <w:tabs>
                <w:tab w:val="left" w:pos="5580" w:leader="none"/>
              </w:tabs>
              <w:rPr>
                <w:rFonts w:ascii="宋体" w:hAnsi="宋体"/>
                <w:sz w:val="24"/>
                <w:szCs w:val="20"/>
              </w:rPr>
            </w:pPr>
            <w:r>
              <w:rPr>
                <w:rFonts w:ascii="宋体" w:hAnsi="宋体"/>
                <w:sz w:val="24"/>
                <w:szCs w:val="20"/>
              </w:rPr>
            </w:r>
            <w:r/>
          </w:p>
          <w:p>
            <w:pPr>
              <w:pStyle w:val="1096"/>
              <w:jc w:val="left"/>
              <w:spacing w:line="360" w:lineRule="auto"/>
              <w:tabs>
                <w:tab w:val="left" w:pos="5580" w:leader="none"/>
              </w:tabs>
              <w:rPr>
                <w:rFonts w:ascii="宋体" w:hAnsi="宋体"/>
                <w:sz w:val="24"/>
                <w:szCs w:val="20"/>
              </w:rPr>
            </w:pPr>
            <w:r>
              <w:rPr>
                <w:rFonts w:ascii="宋体" w:hAnsi="宋体"/>
                <w:sz w:val="24"/>
                <w:szCs w:val="20"/>
              </w:rPr>
            </w:r>
            <w:r/>
          </w:p>
          <w:p>
            <w:pPr>
              <w:pStyle w:val="1096"/>
              <w:jc w:val="left"/>
              <w:spacing w:line="360" w:lineRule="auto"/>
              <w:tabs>
                <w:tab w:val="left" w:pos="5580" w:leader="none"/>
              </w:tabs>
              <w:rPr>
                <w:rFonts w:ascii="宋体" w:hAnsi="宋体"/>
                <w:sz w:val="24"/>
                <w:szCs w:val="20"/>
              </w:rPr>
            </w:pPr>
            <w:r>
              <w:rPr>
                <w:rFonts w:ascii="宋体" w:hAnsi="宋体"/>
                <w:sz w:val="24"/>
                <w:szCs w:val="20"/>
              </w:rPr>
            </w:r>
            <w:r/>
          </w:p>
        </w:tc>
        <w:tc>
          <w:tcPr>
            <w:tcW w:w="4536" w:type="dxa"/>
            <w:vAlign w:val="top"/>
            <w:textDirection w:val="lrTb"/>
            <w:noWrap w:val="false"/>
          </w:tcPr>
          <w:p>
            <w:pPr>
              <w:pStyle w:val="1096"/>
              <w:jc w:val="left"/>
              <w:spacing w:line="360" w:lineRule="auto"/>
              <w:tabs>
                <w:tab w:val="left" w:pos="5580" w:leader="none"/>
              </w:tabs>
              <w:rPr>
                <w:rFonts w:ascii="宋体" w:hAnsi="宋体"/>
                <w:sz w:val="24"/>
                <w:szCs w:val="20"/>
              </w:rPr>
            </w:pPr>
            <w:r>
              <w:rPr>
                <w:rFonts w:ascii="宋体" w:hAnsi="宋体"/>
                <w:sz w:val="24"/>
                <w:szCs w:val="20"/>
              </w:rPr>
            </w:r>
            <w:r/>
          </w:p>
          <w:p>
            <w:pPr>
              <w:pStyle w:val="1096"/>
              <w:jc w:val="left"/>
              <w:spacing w:line="360" w:lineRule="auto"/>
              <w:tabs>
                <w:tab w:val="left" w:pos="5580" w:leader="none"/>
              </w:tabs>
              <w:rPr>
                <w:rFonts w:ascii="宋体" w:hAnsi="宋体"/>
                <w:sz w:val="24"/>
                <w:szCs w:val="20"/>
              </w:rPr>
            </w:pPr>
            <w:r>
              <w:rPr>
                <w:rFonts w:ascii="宋体" w:hAnsi="宋体"/>
                <w:sz w:val="24"/>
                <w:szCs w:val="20"/>
              </w:rPr>
            </w:r>
            <w:r/>
          </w:p>
          <w:p>
            <w:pPr>
              <w:pStyle w:val="1096"/>
              <w:jc w:val="left"/>
              <w:spacing w:line="360" w:lineRule="auto"/>
              <w:tabs>
                <w:tab w:val="left" w:pos="5580" w:leader="none"/>
              </w:tabs>
              <w:rPr>
                <w:rFonts w:ascii="宋体" w:hAnsi="宋体"/>
                <w:sz w:val="24"/>
                <w:szCs w:val="20"/>
              </w:rPr>
            </w:pPr>
            <w:r>
              <w:rPr>
                <w:rFonts w:ascii="宋体" w:hAnsi="宋体"/>
                <w:sz w:val="24"/>
                <w:szCs w:val="20"/>
              </w:rPr>
            </w:r>
            <w:r/>
          </w:p>
        </w:tc>
      </w:tr>
    </w:tbl>
    <w:p>
      <w:pPr>
        <w:pStyle w:val="1096"/>
        <w:spacing w:line="560" w:lineRule="exact"/>
        <w:rPr>
          <w:rFonts w:ascii="宋体" w:hAnsi="宋体"/>
          <w:sz w:val="24"/>
        </w:rPr>
      </w:pPr>
      <w:r>
        <w:rPr>
          <w:rFonts w:hint="eastAsia" w:ascii="宋体" w:hAnsi="宋体"/>
          <w:sz w:val="24"/>
        </w:rPr>
        <w:t xml:space="preserve">                     投标人：（加盖公章）</w:t>
      </w:r>
      <w:r>
        <w:rPr>
          <w:rFonts w:ascii="宋体" w:hAnsi="宋体"/>
          <w:sz w:val="24"/>
        </w:rPr>
      </w:r>
      <w:r/>
    </w:p>
    <w:p>
      <w:pPr>
        <w:pStyle w:val="1096"/>
        <w:spacing w:line="560" w:lineRule="exact"/>
        <w:rPr>
          <w:rFonts w:ascii="宋体" w:hAnsi="宋体"/>
          <w:sz w:val="24"/>
        </w:rPr>
      </w:pPr>
      <w:r>
        <w:rPr>
          <w:rFonts w:hint="eastAsia" w:ascii="宋体" w:hAnsi="宋体"/>
          <w:sz w:val="24"/>
        </w:rPr>
        <w:t xml:space="preserve">                       法定代表人</w:t>
      </w:r>
      <w:r>
        <w:rPr>
          <w:rFonts w:ascii="宋体" w:hAnsi="宋体"/>
          <w:sz w:val="24"/>
          <w:szCs w:val="20"/>
        </w:rPr>
        <w:t xml:space="preserve">签字</w:t>
      </w:r>
      <w:r>
        <w:rPr>
          <w:rFonts w:hint="eastAsia" w:ascii="宋体" w:hAnsi="宋体"/>
          <w:sz w:val="24"/>
          <w:szCs w:val="20"/>
        </w:rPr>
        <w:t xml:space="preserve">、签章</w:t>
      </w:r>
      <w:r>
        <w:rPr>
          <w:rFonts w:ascii="宋体" w:hAnsi="宋体"/>
          <w:sz w:val="24"/>
          <w:szCs w:val="20"/>
        </w:rPr>
        <w:t xml:space="preserve">或</w:t>
      </w:r>
      <w:r>
        <w:rPr>
          <w:rFonts w:hint="eastAsia" w:ascii="宋体" w:hAnsi="宋体"/>
          <w:sz w:val="24"/>
          <w:szCs w:val="20"/>
        </w:rPr>
        <w:t xml:space="preserve">印鉴</w:t>
      </w:r>
      <w:r>
        <w:rPr>
          <w:rFonts w:hint="eastAsia" w:ascii="宋体" w:hAnsi="宋体"/>
          <w:sz w:val="24"/>
        </w:rPr>
        <w:t xml:space="preserve">：</w:t>
      </w:r>
      <w:r>
        <w:rPr>
          <w:rFonts w:ascii="宋体" w:hAnsi="宋体"/>
          <w:sz w:val="24"/>
        </w:rPr>
      </w:r>
      <w:r/>
    </w:p>
    <w:p>
      <w:pPr>
        <w:pStyle w:val="1096"/>
        <w:ind w:firstLine="4320"/>
        <w:spacing w:line="560" w:lineRule="exact"/>
        <w:rPr>
          <w:rFonts w:ascii="宋体" w:hAnsi="宋体"/>
          <w:sz w:val="24"/>
        </w:rPr>
      </w:pPr>
      <w:r>
        <w:rPr>
          <w:rFonts w:hint="eastAsia" w:ascii="宋体" w:hAnsi="宋体"/>
          <w:sz w:val="24"/>
        </w:rPr>
        <w:t xml:space="preserve">日期：    年    月    日</w:t>
      </w:r>
      <w:r>
        <w:rPr>
          <w:rFonts w:ascii="宋体" w:hAnsi="宋体"/>
          <w:sz w:val="24"/>
        </w:rPr>
      </w:r>
      <w:r/>
    </w:p>
    <w:p>
      <w:pPr>
        <w:pStyle w:val="1096"/>
        <w:jc w:val="left"/>
        <w:widowControl/>
        <w:rPr>
          <w:rFonts w:hint="eastAsia" w:ascii="宋体" w:hAnsi="宋体"/>
          <w:sz w:val="24"/>
        </w:rPr>
      </w:pPr>
      <w:r>
        <w:rPr>
          <w:rFonts w:hint="eastAsia" w:ascii="宋体" w:hAnsi="宋体"/>
          <w:sz w:val="24"/>
        </w:rPr>
      </w:r>
      <w:r/>
    </w:p>
    <w:p>
      <w:pPr>
        <w:pStyle w:val="1096"/>
        <w:jc w:val="left"/>
        <w:widowControl/>
        <w:rPr>
          <w:rFonts w:hint="eastAsia" w:ascii="宋体" w:hAnsi="宋体"/>
          <w:sz w:val="24"/>
        </w:rPr>
      </w:pPr>
      <w:r>
        <w:rPr>
          <w:rFonts w:hint="eastAsia" w:ascii="宋体" w:hAnsi="宋体"/>
          <w:sz w:val="24"/>
        </w:rPr>
      </w:r>
      <w:r/>
    </w:p>
    <w:p>
      <w:pPr>
        <w:pStyle w:val="1096"/>
        <w:jc w:val="left"/>
        <w:widowControl/>
        <w:rPr>
          <w:rFonts w:hint="eastAsia" w:ascii="宋体" w:hAnsi="宋体"/>
          <w:sz w:val="24"/>
        </w:rPr>
      </w:pPr>
      <w:r>
        <w:rPr>
          <w:rFonts w:hint="eastAsia" w:ascii="宋体" w:hAnsi="宋体"/>
          <w:sz w:val="24"/>
        </w:rPr>
      </w:r>
      <w:r/>
    </w:p>
    <w:p>
      <w:pPr>
        <w:pStyle w:val="1096"/>
        <w:jc w:val="left"/>
        <w:spacing w:line="360" w:lineRule="auto"/>
        <w:tabs>
          <w:tab w:val="left" w:pos="5580" w:leader="none"/>
        </w:tabs>
        <w:rPr>
          <w:rFonts w:ascii="宋体" w:hAnsi="宋体"/>
          <w:sz w:val="24"/>
          <w:szCs w:val="20"/>
        </w:rPr>
      </w:pPr>
      <w:r>
        <w:rPr>
          <w:rFonts w:hint="eastAsia" w:ascii="宋体" w:hAnsi="宋体"/>
          <w:sz w:val="24"/>
          <w:szCs w:val="20"/>
        </w:rPr>
        <w:t xml:space="preserve">说明</w:t>
      </w:r>
      <w:r>
        <w:rPr>
          <w:rFonts w:ascii="宋体" w:hAnsi="宋体"/>
          <w:sz w:val="24"/>
          <w:szCs w:val="20"/>
        </w:rPr>
        <w:t xml:space="preserve">：</w:t>
      </w:r>
      <w:r/>
    </w:p>
    <w:p>
      <w:pPr>
        <w:pStyle w:val="1096"/>
        <w:jc w:val="left"/>
        <w:spacing w:line="360" w:lineRule="auto"/>
        <w:tabs>
          <w:tab w:val="left" w:pos="5580" w:leader="none"/>
        </w:tabs>
        <w:rPr>
          <w:rFonts w:ascii="宋体" w:hAnsi="宋体"/>
          <w:sz w:val="24"/>
          <w:szCs w:val="20"/>
        </w:rPr>
      </w:pPr>
      <w:r>
        <w:rPr>
          <w:rFonts w:ascii="宋体" w:hAnsi="宋体"/>
          <w:sz w:val="24"/>
          <w:szCs w:val="20"/>
        </w:rPr>
        <w:t xml:space="preserve">1.若供应商为事业单位或其他组织或分支机构（仅当</w:t>
      </w:r>
      <w:r>
        <w:rPr>
          <w:rFonts w:hint="eastAsia" w:ascii="宋体" w:hAnsi="宋体"/>
          <w:sz w:val="24"/>
          <w:szCs w:val="20"/>
        </w:rPr>
        <w:t xml:space="preserve">招标</w:t>
      </w:r>
      <w:r>
        <w:rPr>
          <w:rFonts w:ascii="宋体" w:hAnsi="宋体"/>
          <w:sz w:val="24"/>
          <w:szCs w:val="20"/>
        </w:rPr>
        <w:t xml:space="preserve">文件注明允许分支机构</w:t>
      </w:r>
      <w:r>
        <w:rPr>
          <w:rFonts w:hint="eastAsia" w:ascii="宋体" w:hAnsi="宋体"/>
          <w:sz w:val="24"/>
          <w:szCs w:val="20"/>
        </w:rPr>
        <w:t xml:space="preserve">投标</w:t>
      </w:r>
      <w:r>
        <w:rPr>
          <w:rFonts w:ascii="宋体" w:hAnsi="宋体"/>
          <w:sz w:val="24"/>
          <w:szCs w:val="20"/>
        </w:rPr>
        <w:t xml:space="preserve">的），则法定代表人（单位负责人）</w:t>
      </w:r>
      <w:r>
        <w:rPr>
          <w:rFonts w:hint="eastAsia" w:ascii="宋体" w:hAnsi="宋体"/>
          <w:sz w:val="24"/>
          <w:szCs w:val="20"/>
        </w:rPr>
        <w:t xml:space="preserve">处</w:t>
      </w:r>
      <w:r>
        <w:rPr>
          <w:rFonts w:ascii="宋体" w:hAnsi="宋体"/>
          <w:sz w:val="24"/>
          <w:szCs w:val="20"/>
        </w:rPr>
        <w:t xml:space="preserve">的签署人可为单位负责人</w:t>
      </w:r>
      <w:r>
        <w:rPr>
          <w:rFonts w:hint="eastAsia" w:ascii="宋体" w:hAnsi="宋体"/>
          <w:sz w:val="24"/>
          <w:szCs w:val="20"/>
        </w:rPr>
        <w:t xml:space="preserve">。</w:t>
      </w:r>
      <w:r>
        <w:rPr>
          <w:rFonts w:ascii="宋体" w:hAnsi="宋体"/>
          <w:sz w:val="24"/>
          <w:szCs w:val="20"/>
        </w:rPr>
      </w:r>
      <w:r/>
    </w:p>
    <w:p>
      <w:pPr>
        <w:pStyle w:val="1096"/>
        <w:jc w:val="left"/>
        <w:spacing w:line="360" w:lineRule="auto"/>
        <w:tabs>
          <w:tab w:val="left" w:pos="5580" w:leader="none"/>
        </w:tabs>
        <w:rPr>
          <w:rFonts w:ascii="宋体" w:hAnsi="宋体"/>
          <w:i/>
          <w:sz w:val="24"/>
          <w:szCs w:val="20"/>
          <w:u w:val="single"/>
        </w:rPr>
      </w:pPr>
      <w:r>
        <w:rPr>
          <w:rFonts w:hint="eastAsia" w:ascii="宋体" w:hAnsi="宋体"/>
          <w:sz w:val="24"/>
          <w:szCs w:val="20"/>
        </w:rPr>
        <w:t xml:space="preserve">2</w:t>
      </w:r>
      <w:r>
        <w:rPr>
          <w:rFonts w:ascii="宋体" w:hAnsi="宋体"/>
          <w:sz w:val="24"/>
          <w:szCs w:val="20"/>
        </w:rPr>
        <w:t xml:space="preserve">.</w:t>
      </w:r>
      <w:r>
        <w:rPr>
          <w:rFonts w:hint="eastAsia" w:ascii="宋体" w:hAnsi="宋体"/>
          <w:sz w:val="24"/>
          <w:szCs w:val="20"/>
        </w:rPr>
        <w:t xml:space="preserve">供应商为自然人的情形，可不提供本</w:t>
      </w:r>
      <w:r>
        <w:rPr>
          <w:rFonts w:ascii="宋体" w:hAnsi="宋体"/>
          <w:sz w:val="24"/>
          <w:szCs w:val="20"/>
        </w:rPr>
        <w:t xml:space="preserve">《</w:t>
      </w:r>
      <w:r>
        <w:rPr>
          <w:rFonts w:hint="eastAsia" w:ascii="宋体" w:hAnsi="宋体"/>
          <w:sz w:val="24"/>
          <w:szCs w:val="20"/>
        </w:rPr>
        <w:t xml:space="preserve">法定代表人资格证明书</w:t>
      </w:r>
      <w:r>
        <w:rPr>
          <w:rFonts w:ascii="宋体" w:hAnsi="宋体"/>
          <w:sz w:val="24"/>
          <w:szCs w:val="20"/>
        </w:rPr>
        <w:t xml:space="preserve">》</w:t>
      </w:r>
      <w:r>
        <w:rPr>
          <w:rFonts w:hint="eastAsia" w:ascii="宋体" w:hAnsi="宋体"/>
          <w:sz w:val="24"/>
          <w:szCs w:val="20"/>
        </w:rPr>
        <w:t xml:space="preserve">。</w:t>
      </w:r>
      <w:r>
        <w:rPr>
          <w:rFonts w:ascii="宋体" w:hAnsi="宋体"/>
          <w:i/>
          <w:sz w:val="24"/>
          <w:szCs w:val="20"/>
          <w:u w:val="single"/>
        </w:rPr>
      </w:r>
      <w:r/>
    </w:p>
    <w:p>
      <w:pPr>
        <w:pStyle w:val="1096"/>
        <w:jc w:val="left"/>
        <w:widowControl/>
        <w:rPr>
          <w:rFonts w:hint="eastAsia" w:ascii="宋体" w:hAnsi="宋体"/>
          <w:sz w:val="24"/>
        </w:rPr>
      </w:pPr>
      <w:r>
        <w:rPr>
          <w:rFonts w:hint="eastAsia" w:ascii="宋体" w:hAnsi="宋体"/>
          <w:sz w:val="24"/>
        </w:rPr>
      </w:r>
      <w:r/>
    </w:p>
    <w:p>
      <w:pPr>
        <w:pStyle w:val="1096"/>
        <w:jc w:val="left"/>
        <w:widowControl/>
        <w:rPr>
          <w:rFonts w:hint="eastAsia" w:ascii="宋体" w:hAnsi="宋体"/>
          <w:sz w:val="24"/>
        </w:rPr>
      </w:pPr>
      <w:r>
        <w:rPr>
          <w:rFonts w:hint="eastAsia" w:ascii="宋体" w:hAnsi="宋体"/>
          <w:sz w:val="24"/>
        </w:rPr>
      </w:r>
      <w:r/>
    </w:p>
    <w:p>
      <w:pPr>
        <w:pStyle w:val="1096"/>
        <w:spacing w:line="360" w:lineRule="auto"/>
        <w:rPr>
          <w:rFonts w:ascii="宋体" w:hAnsi="宋体"/>
          <w:b/>
          <w:sz w:val="24"/>
        </w:rPr>
        <w:outlineLvl w:val="2"/>
      </w:pPr>
      <w:r>
        <w:rPr>
          <w:rFonts w:hint="eastAsia" w:ascii="宋体" w:hAnsi="宋体"/>
          <w:b/>
          <w:sz w:val="24"/>
        </w:rPr>
        <w:t xml:space="preserve">3</w:t>
      </w:r>
      <w:r>
        <w:rPr>
          <w:rFonts w:ascii="宋体" w:hAnsi="宋体"/>
          <w:b/>
          <w:sz w:val="24"/>
        </w:rPr>
        <w:t xml:space="preserve">  </w:t>
      </w:r>
      <w:r>
        <w:rPr>
          <w:rFonts w:hint="eastAsia" w:ascii="宋体" w:hAnsi="宋体"/>
          <w:b/>
          <w:sz w:val="24"/>
        </w:rPr>
        <w:t xml:space="preserve">授权委托书（实质性格式）</w:t>
      </w:r>
      <w:r>
        <w:rPr>
          <w:rFonts w:ascii="宋体" w:hAnsi="宋体"/>
          <w:b/>
          <w:sz w:val="24"/>
        </w:rPr>
      </w:r>
      <w:r/>
    </w:p>
    <w:p>
      <w:pPr>
        <w:pStyle w:val="1096"/>
        <w:jc w:val="center"/>
        <w:rPr>
          <w:rFonts w:hint="eastAsia" w:ascii="宋体" w:hAnsi="宋体"/>
          <w:b/>
          <w:sz w:val="32"/>
          <w:szCs w:val="32"/>
        </w:rPr>
      </w:pPr>
      <w:r>
        <w:rPr>
          <w:rFonts w:hint="eastAsia" w:ascii="宋体" w:hAnsi="宋体"/>
          <w:b/>
          <w:sz w:val="32"/>
          <w:szCs w:val="32"/>
        </w:rPr>
      </w:r>
      <w:r/>
    </w:p>
    <w:p>
      <w:pPr>
        <w:pStyle w:val="1351"/>
        <w:jc w:val="center"/>
        <w:spacing w:line="480" w:lineRule="auto"/>
        <w:rPr>
          <w:rFonts w:cs="宋体"/>
          <w:sz w:val="24"/>
        </w:rPr>
      </w:pPr>
      <w:r>
        <w:rPr>
          <w:rFonts w:hint="eastAsia"/>
          <w:b/>
          <w:sz w:val="36"/>
          <w:szCs w:val="36"/>
        </w:rPr>
        <w:t xml:space="preserve">授权委托书</w:t>
      </w:r>
      <w:r>
        <w:rPr>
          <w:rFonts w:cs="宋体"/>
          <w:sz w:val="24"/>
        </w:rPr>
      </w:r>
      <w:r/>
    </w:p>
    <w:p>
      <w:pPr>
        <w:pStyle w:val="1096"/>
        <w:ind w:firstLine="516"/>
        <w:spacing w:line="360" w:lineRule="auto"/>
        <w:rPr>
          <w:rFonts w:ascii="宋体" w:hAnsi="宋体" w:cs="宋体"/>
          <w:sz w:val="24"/>
        </w:rPr>
      </w:pPr>
      <w:r>
        <w:rPr>
          <w:rFonts w:hint="eastAsia" w:ascii="宋体" w:hAnsi="宋体" w:cs="宋体"/>
          <w:sz w:val="24"/>
        </w:rPr>
        <w:t xml:space="preserve">本授权委托书声明：我 ___________(姓名)（身份证号码：________________）系_________________（投标人名称）的法定代表人，现授权委托__________________（被授权人的姓名、职务）（身份证号码：___________）（联系电话：___________）为本次投标中我单位的合法代理人，全权负责参加本次项目的投标、签订合同以及与之相关的各项工作。本投标人对被授权人的签名负全部责任。</w:t>
      </w:r>
      <w:r>
        <w:rPr>
          <w:rFonts w:ascii="宋体" w:hAnsi="宋体" w:cs="宋体"/>
          <w:sz w:val="24"/>
        </w:rPr>
      </w:r>
      <w:r/>
    </w:p>
    <w:p>
      <w:pPr>
        <w:pStyle w:val="1096"/>
        <w:ind w:firstLine="516"/>
        <w:spacing w:line="360" w:lineRule="auto"/>
        <w:rPr>
          <w:rFonts w:ascii="宋体" w:hAnsi="宋体" w:cs="宋体"/>
          <w:sz w:val="24"/>
        </w:rPr>
      </w:pPr>
      <w:r>
        <w:rPr>
          <w:rFonts w:hint="eastAsia" w:ascii="宋体" w:hAnsi="宋体" w:cs="宋体"/>
          <w:sz w:val="24"/>
        </w:rPr>
        <w:t xml:space="preserve">本授权书于__________年_______月________日签字或盖章生效，特此声明。</w:t>
      </w:r>
      <w:r>
        <w:rPr>
          <w:rFonts w:ascii="宋体" w:hAnsi="宋体" w:cs="宋体"/>
          <w:sz w:val="24"/>
        </w:rPr>
      </w:r>
      <w:r/>
    </w:p>
    <w:p>
      <w:pPr>
        <w:pStyle w:val="1096"/>
        <w:spacing w:line="400" w:lineRule="exact"/>
        <w:rPr>
          <w:rFonts w:hint="eastAsia" w:ascii="宋体" w:hAnsi="宋体" w:cs="宋体"/>
          <w:szCs w:val="21"/>
        </w:rPr>
      </w:pPr>
      <w:r>
        <w:rPr>
          <w:rFonts w:hint="eastAsia" w:ascii="宋体" w:hAnsi="宋体" w:cs="宋体"/>
          <w:szCs w:val="21"/>
        </w:rPr>
      </w:r>
      <w:r/>
    </w:p>
    <w:p>
      <w:pPr>
        <w:pStyle w:val="1096"/>
        <w:spacing w:line="360" w:lineRule="auto"/>
        <w:rPr>
          <w:rFonts w:ascii="宋体" w:hAnsi="宋体" w:cs="宋体"/>
          <w:sz w:val="24"/>
        </w:rPr>
      </w:pPr>
      <w:r>
        <w:rPr>
          <w:rFonts w:hint="eastAsia" w:ascii="宋体" w:hAnsi="宋体" w:cs="宋体"/>
          <w:sz w:val="24"/>
        </w:rPr>
        <w:t xml:space="preserve">投标人公章： </w:t>
      </w:r>
      <w:r>
        <w:rPr>
          <w:rFonts w:ascii="宋体" w:hAnsi="宋体" w:cs="宋体"/>
          <w:sz w:val="24"/>
        </w:rPr>
      </w:r>
      <w:r/>
    </w:p>
    <w:p>
      <w:pPr>
        <w:pStyle w:val="1096"/>
        <w:spacing w:line="360" w:lineRule="auto"/>
        <w:rPr>
          <w:rFonts w:hint="eastAsia" w:ascii="宋体" w:hAnsi="宋体" w:cs="宋体"/>
          <w:sz w:val="24"/>
        </w:rPr>
      </w:pPr>
      <w:r>
        <w:rPr>
          <w:rFonts w:hint="eastAsia" w:ascii="宋体" w:hAnsi="宋体" w:cs="宋体"/>
          <w:sz w:val="24"/>
        </w:rPr>
        <w:t xml:space="preserve">法定代表人</w:t>
      </w:r>
      <w:r>
        <w:rPr>
          <w:rFonts w:hint="eastAsia" w:ascii="宋体" w:hAnsi="宋体"/>
          <w:sz w:val="24"/>
          <w:szCs w:val="20"/>
        </w:rPr>
        <w:t xml:space="preserve">、签章</w:t>
      </w:r>
      <w:r>
        <w:rPr>
          <w:rFonts w:ascii="宋体" w:hAnsi="宋体"/>
          <w:sz w:val="24"/>
          <w:szCs w:val="20"/>
        </w:rPr>
        <w:t xml:space="preserve">或</w:t>
      </w:r>
      <w:r>
        <w:rPr>
          <w:rFonts w:hint="eastAsia" w:ascii="宋体" w:hAnsi="宋体"/>
          <w:sz w:val="24"/>
          <w:szCs w:val="20"/>
        </w:rPr>
        <w:t xml:space="preserve">印鉴</w:t>
      </w:r>
      <w:r>
        <w:rPr>
          <w:rFonts w:hint="eastAsia" w:ascii="宋体" w:hAnsi="宋体"/>
          <w:sz w:val="24"/>
        </w:rPr>
        <w:t xml:space="preserve">：</w:t>
      </w:r>
      <w:r>
        <w:rPr>
          <w:rFonts w:hint="eastAsia" w:ascii="宋体" w:hAnsi="宋体" w:cs="宋体"/>
          <w:sz w:val="24"/>
        </w:rPr>
        <w:t xml:space="preserve">                     联系电话：</w:t>
      </w:r>
      <w:r/>
    </w:p>
    <w:p>
      <w:pPr>
        <w:pStyle w:val="1277"/>
        <w:spacing w:line="360" w:lineRule="auto"/>
        <w:rPr>
          <w:rFonts w:ascii="宋体" w:hAnsi="宋体" w:cs="宋体"/>
          <w:color w:val="000000"/>
        </w:rPr>
      </w:pPr>
      <w:r>
        <w:rPr>
          <w:rFonts w:hint="eastAsia" w:ascii="宋体" w:hAnsi="宋体" w:cs="宋体"/>
          <w:color w:val="000000"/>
        </w:rPr>
        <w:t xml:space="preserve">日期：</w:t>
      </w:r>
      <w:r>
        <w:rPr>
          <w:rFonts w:ascii="宋体" w:hAnsi="宋体" w:cs="宋体"/>
          <w:color w:val="000000"/>
        </w:rPr>
      </w:r>
      <w:r/>
    </w:p>
    <w:p>
      <w:pPr>
        <w:pStyle w:val="1096"/>
        <w:spacing w:line="400" w:lineRule="exact"/>
        <w:rPr>
          <w:rFonts w:ascii="宋体" w:hAnsi="宋体" w:cs="宋体"/>
          <w:sz w:val="24"/>
        </w:rPr>
      </w:pPr>
      <w:r>
        <w:rPr>
          <w:rFonts w:ascii="宋体" w:hAnsi="宋体" w:cs="宋体"/>
          <w:sz w:val="24"/>
        </w:rPr>
      </w:r>
      <w:r/>
    </w:p>
    <w:p>
      <w:pPr>
        <w:pStyle w:val="1128"/>
        <w:ind w:right="-46"/>
        <w:spacing w:line="583" w:lineRule="auto"/>
        <w:rPr>
          <w:b/>
          <w:bCs/>
          <w:spacing w:val="-3"/>
        </w:rPr>
      </w:pPr>
      <w:r>
        <w:rPr>
          <w:b/>
          <w:bCs/>
        </w:rPr>
        <w:t xml:space="preserve">附：</w:t>
      </w:r>
      <w:r>
        <w:rPr>
          <w:rFonts w:hint="eastAsia" w:cs="宋体"/>
          <w:b/>
          <w:bCs/>
        </w:rPr>
        <w:t xml:space="preserve">委托代理人（被授权人）</w:t>
      </w:r>
      <w:r>
        <w:rPr>
          <w:b/>
          <w:bCs/>
          <w:spacing w:val="-3"/>
        </w:rPr>
        <w:t xml:space="preserve">有效期内的身</w:t>
      </w:r>
      <w:r>
        <w:rPr>
          <w:rFonts w:hint="eastAsia"/>
          <w:b/>
          <w:bCs/>
          <w:spacing w:val="-3"/>
        </w:rPr>
        <w:t xml:space="preserve">份</w:t>
      </w:r>
      <w:r>
        <w:rPr>
          <w:b/>
          <w:bCs/>
          <w:spacing w:val="-3"/>
        </w:rPr>
        <w:t xml:space="preserve">证正反面</w:t>
      </w:r>
      <w:r>
        <w:rPr>
          <w:rFonts w:hint="eastAsia"/>
          <w:b/>
          <w:bCs/>
          <w:spacing w:val="-3"/>
        </w:rPr>
        <w:t xml:space="preserve">。</w:t>
      </w:r>
      <w:r>
        <w:rPr>
          <w:b/>
          <w:bCs/>
          <w:spacing w:val="-3"/>
        </w:rPr>
      </w:r>
      <w:r/>
    </w:p>
    <w:tbl>
      <w:tblPr>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1096"/>
              <w:jc w:val="left"/>
              <w:spacing w:line="360" w:lineRule="auto"/>
              <w:tabs>
                <w:tab w:val="left" w:pos="5580" w:leader="none"/>
              </w:tabs>
              <w:rPr>
                <w:rFonts w:ascii="宋体" w:hAnsi="宋体"/>
                <w:szCs w:val="21"/>
              </w:rPr>
            </w:pPr>
            <w:r>
              <w:rPr>
                <w:rFonts w:ascii="宋体" w:hAnsi="宋体"/>
                <w:szCs w:val="21"/>
              </w:rPr>
            </w:r>
            <w:r/>
          </w:p>
          <w:p>
            <w:pPr>
              <w:pStyle w:val="1096"/>
              <w:jc w:val="left"/>
              <w:spacing w:line="360" w:lineRule="auto"/>
              <w:tabs>
                <w:tab w:val="left" w:pos="5580" w:leader="none"/>
              </w:tabs>
              <w:rPr>
                <w:rFonts w:ascii="宋体" w:hAnsi="宋体"/>
                <w:szCs w:val="21"/>
              </w:rPr>
            </w:pPr>
            <w:r>
              <w:rPr>
                <w:rFonts w:ascii="宋体" w:hAnsi="宋体"/>
                <w:szCs w:val="21"/>
              </w:rPr>
            </w:r>
            <w:r/>
          </w:p>
          <w:p>
            <w:pPr>
              <w:pStyle w:val="1096"/>
              <w:jc w:val="left"/>
              <w:spacing w:line="360" w:lineRule="auto"/>
              <w:tabs>
                <w:tab w:val="left" w:pos="5580" w:leader="none"/>
              </w:tabs>
              <w:rPr>
                <w:rFonts w:ascii="宋体" w:hAnsi="宋体"/>
                <w:szCs w:val="21"/>
              </w:rPr>
            </w:pPr>
            <w:r>
              <w:rPr>
                <w:rFonts w:ascii="宋体" w:hAnsi="宋体"/>
                <w:szCs w:val="21"/>
              </w:rPr>
            </w:r>
            <w:r/>
          </w:p>
        </w:tc>
        <w:tc>
          <w:tcPr>
            <w:tcW w:w="4536" w:type="dxa"/>
            <w:vAlign w:val="top"/>
            <w:textDirection w:val="lrTb"/>
            <w:noWrap w:val="false"/>
          </w:tcPr>
          <w:p>
            <w:pPr>
              <w:pStyle w:val="1096"/>
              <w:jc w:val="left"/>
              <w:spacing w:line="360" w:lineRule="auto"/>
              <w:tabs>
                <w:tab w:val="left" w:pos="5580" w:leader="none"/>
              </w:tabs>
              <w:rPr>
                <w:rFonts w:ascii="宋体" w:hAnsi="宋体"/>
                <w:szCs w:val="21"/>
              </w:rPr>
            </w:pPr>
            <w:r>
              <w:rPr>
                <w:rFonts w:ascii="宋体" w:hAnsi="宋体"/>
                <w:szCs w:val="21"/>
              </w:rPr>
            </w:r>
            <w:r/>
          </w:p>
          <w:p>
            <w:pPr>
              <w:pStyle w:val="1096"/>
              <w:jc w:val="left"/>
              <w:spacing w:line="360" w:lineRule="auto"/>
              <w:tabs>
                <w:tab w:val="left" w:pos="5580" w:leader="none"/>
              </w:tabs>
              <w:rPr>
                <w:rFonts w:ascii="宋体" w:hAnsi="宋体"/>
                <w:szCs w:val="21"/>
              </w:rPr>
            </w:pPr>
            <w:r>
              <w:rPr>
                <w:rFonts w:ascii="宋体" w:hAnsi="宋体"/>
                <w:szCs w:val="21"/>
              </w:rPr>
            </w:r>
            <w:r/>
          </w:p>
          <w:p>
            <w:pPr>
              <w:pStyle w:val="1096"/>
              <w:jc w:val="left"/>
              <w:spacing w:line="360" w:lineRule="auto"/>
              <w:tabs>
                <w:tab w:val="left" w:pos="5580" w:leader="none"/>
              </w:tabs>
              <w:rPr>
                <w:rFonts w:ascii="宋体" w:hAnsi="宋体"/>
                <w:szCs w:val="21"/>
              </w:rPr>
            </w:pPr>
            <w:r>
              <w:rPr>
                <w:rFonts w:ascii="宋体" w:hAnsi="宋体"/>
                <w:szCs w:val="21"/>
              </w:rPr>
            </w:r>
            <w:r/>
          </w:p>
        </w:tc>
      </w:tr>
    </w:tbl>
    <w:p>
      <w:pPr>
        <w:pStyle w:val="1128"/>
        <w:ind w:right="-46"/>
        <w:spacing w:line="583" w:lineRule="auto"/>
        <w:rPr>
          <w:rFonts w:hint="eastAsia"/>
          <w:b/>
          <w:bCs/>
        </w:rPr>
      </w:pPr>
      <w:r>
        <w:rPr>
          <w:rFonts w:hint="eastAsia"/>
          <w:b/>
          <w:bCs/>
        </w:rPr>
        <w:t xml:space="preserve">投标人近三个月内任意一个月（自开标之日往前推）为其缴纳社保的记录</w:t>
      </w:r>
      <w:r/>
    </w:p>
    <w:p>
      <w:pPr>
        <w:pStyle w:val="1096"/>
        <w:spacing w:line="360" w:lineRule="auto"/>
        <w:rPr>
          <w:rFonts w:hint="eastAsia" w:ascii="宋体" w:hAnsi="宋体" w:cs="宋体"/>
          <w:szCs w:val="21"/>
        </w:rPr>
      </w:pPr>
      <w:r>
        <w:rPr>
          <w:rFonts w:hint="eastAsia" w:ascii="宋体" w:hAnsi="宋体" w:cs="宋体"/>
          <w:szCs w:val="21"/>
        </w:rPr>
      </w:r>
      <w:r/>
    </w:p>
    <w:p>
      <w:pPr>
        <w:pStyle w:val="1096"/>
        <w:spacing w:line="360" w:lineRule="auto"/>
        <w:rPr>
          <w:rFonts w:ascii="宋体" w:hAnsi="宋体" w:cs="宋体"/>
          <w:szCs w:val="21"/>
        </w:rPr>
      </w:pPr>
      <w:r>
        <w:rPr>
          <w:rFonts w:hint="eastAsia" w:ascii="宋体" w:hAnsi="宋体" w:cs="宋体"/>
          <w:szCs w:val="21"/>
        </w:rPr>
        <w:t xml:space="preserve">备注：</w:t>
      </w:r>
      <w:r>
        <w:rPr>
          <w:rFonts w:ascii="宋体" w:hAnsi="宋体" w:cs="宋体"/>
          <w:szCs w:val="21"/>
        </w:rPr>
      </w:r>
      <w:r/>
    </w:p>
    <w:p>
      <w:pPr>
        <w:pStyle w:val="1096"/>
        <w:spacing w:line="360" w:lineRule="auto"/>
        <w:rPr>
          <w:rFonts w:ascii="宋体" w:hAnsi="宋体" w:cs="宋体"/>
          <w:szCs w:val="21"/>
        </w:rPr>
      </w:pPr>
      <w:r>
        <w:rPr>
          <w:rFonts w:hint="eastAsia" w:ascii="宋体" w:hAnsi="宋体" w:cs="宋体"/>
          <w:szCs w:val="21"/>
        </w:rPr>
        <w:t xml:space="preserve">1.法定代表人参加投标时，不需要提供本授权委托书。</w:t>
      </w:r>
      <w:r>
        <w:rPr>
          <w:rFonts w:ascii="宋体" w:hAnsi="宋体" w:cs="宋体"/>
          <w:szCs w:val="21"/>
        </w:rPr>
      </w:r>
      <w:r/>
    </w:p>
    <w:p>
      <w:pPr>
        <w:pStyle w:val="1351"/>
        <w:spacing w:line="360" w:lineRule="exact"/>
        <w:rPr>
          <w:rFonts w:cs="宋体"/>
          <w:sz w:val="21"/>
          <w:szCs w:val="21"/>
        </w:rPr>
      </w:pPr>
      <w:r>
        <w:rPr>
          <w:rFonts w:hint="eastAsia" w:cs="宋体"/>
          <w:sz w:val="21"/>
          <w:szCs w:val="21"/>
        </w:rPr>
        <w:t xml:space="preserve">2.投标人为自然人的情形，可不提供本《授权委托书》。</w:t>
      </w:r>
      <w:r>
        <w:rPr>
          <w:rFonts w:cs="宋体"/>
          <w:sz w:val="21"/>
          <w:szCs w:val="21"/>
        </w:rPr>
      </w:r>
      <w:r/>
    </w:p>
    <w:p>
      <w:pPr>
        <w:pStyle w:val="1096"/>
        <w:jc w:val="left"/>
        <w:widowControl/>
        <w:rPr>
          <w:rFonts w:hint="eastAsia" w:ascii="宋体" w:hAnsi="宋体"/>
          <w:sz w:val="24"/>
        </w:rPr>
      </w:pPr>
      <w:r>
        <w:rPr>
          <w:rFonts w:hint="eastAsia" w:ascii="宋体" w:hAnsi="宋体"/>
          <w:sz w:val="24"/>
        </w:rPr>
      </w:r>
      <w:r/>
    </w:p>
    <w:p>
      <w:pPr>
        <w:pStyle w:val="1096"/>
        <w:spacing w:line="360" w:lineRule="auto"/>
        <w:rPr>
          <w:rFonts w:hint="eastAsia" w:ascii="宋体" w:hAnsi="宋体"/>
          <w:b/>
          <w:sz w:val="24"/>
        </w:rPr>
        <w:outlineLvl w:val="2"/>
      </w:pPr>
      <w:r>
        <w:rPr>
          <w:rFonts w:ascii="宋体" w:hAnsi="宋体"/>
          <w:b/>
          <w:sz w:val="24"/>
        </w:rPr>
        <w:br w:type="page" w:clear="all"/>
      </w:r>
      <w:r>
        <w:rPr>
          <w:rFonts w:hint="eastAsia" w:ascii="宋体" w:hAnsi="宋体"/>
          <w:b/>
          <w:sz w:val="24"/>
        </w:rPr>
        <w:t xml:space="preserve">4  政府采购供应商信用承诺书</w:t>
      </w:r>
      <w:r>
        <w:rPr>
          <w:rFonts w:ascii="宋体" w:hAnsi="宋体"/>
          <w:b/>
          <w:sz w:val="24"/>
        </w:rPr>
        <w:t xml:space="preserve">（实质性格式）</w:t>
      </w:r>
      <w:r>
        <w:rPr>
          <w:rFonts w:hint="eastAsia" w:ascii="宋体" w:hAnsi="宋体"/>
          <w:b/>
          <w:sz w:val="24"/>
        </w:rPr>
      </w:r>
      <w:r/>
    </w:p>
    <w:p>
      <w:pPr>
        <w:pStyle w:val="1096"/>
        <w:ind w:firstLine="321"/>
        <w:jc w:val="center"/>
        <w:spacing w:line="560" w:lineRule="exact"/>
        <w:rPr>
          <w:rFonts w:hint="eastAsia" w:ascii="宋体" w:hAnsi="宋体"/>
          <w:b/>
          <w:sz w:val="32"/>
          <w:szCs w:val="32"/>
        </w:rPr>
      </w:pPr>
      <w:r>
        <w:rPr>
          <w:rFonts w:hint="eastAsia" w:ascii="宋体" w:hAnsi="宋体"/>
          <w:b/>
          <w:sz w:val="32"/>
          <w:szCs w:val="32"/>
        </w:rPr>
      </w:r>
      <w:r/>
    </w:p>
    <w:p>
      <w:pPr>
        <w:pStyle w:val="1096"/>
        <w:ind w:firstLine="321"/>
        <w:jc w:val="center"/>
        <w:spacing w:line="560" w:lineRule="exact"/>
        <w:rPr>
          <w:rFonts w:ascii="宋体" w:hAnsi="宋体"/>
          <w:b/>
          <w:sz w:val="32"/>
          <w:szCs w:val="32"/>
        </w:rPr>
      </w:pPr>
      <w:r>
        <w:rPr>
          <w:rFonts w:hint="eastAsia" w:ascii="宋体" w:hAnsi="宋体"/>
          <w:b/>
          <w:sz w:val="32"/>
          <w:szCs w:val="32"/>
        </w:rPr>
        <w:t xml:space="preserve">政府采购供应商信用承诺书</w:t>
      </w:r>
      <w:r>
        <w:rPr>
          <w:rFonts w:ascii="宋体" w:hAnsi="宋体"/>
          <w:b/>
          <w:sz w:val="32"/>
          <w:szCs w:val="32"/>
        </w:rPr>
      </w:r>
      <w:r/>
    </w:p>
    <w:p>
      <w:pPr>
        <w:pStyle w:val="1096"/>
        <w:ind w:firstLine="640"/>
        <w:rPr>
          <w:rFonts w:ascii="宋体" w:hAnsi="宋体"/>
        </w:rPr>
      </w:pPr>
      <w:r>
        <w:rPr>
          <w:rFonts w:ascii="宋体" w:hAnsi="宋体"/>
        </w:rPr>
      </w:r>
      <w:r/>
    </w:p>
    <w:p>
      <w:pPr>
        <w:pStyle w:val="1096"/>
        <w:ind w:firstLine="480"/>
        <w:spacing w:line="276" w:lineRule="auto"/>
        <w:rPr>
          <w:rFonts w:ascii="宋体" w:hAnsi="宋体"/>
          <w:sz w:val="24"/>
        </w:rPr>
      </w:pPr>
      <w:r>
        <w:rPr>
          <w:rFonts w:hint="eastAsia" w:ascii="宋体" w:hAnsi="宋体"/>
          <w:sz w:val="24"/>
        </w:rPr>
        <w:t xml:space="preserve">为维护公开、公平、公正的政府采购市场秩序，树立诚实守信的供应商形象，本单位在参与政府采购活动中,自愿作出以下承诺：</w:t>
      </w:r>
      <w:r>
        <w:rPr>
          <w:rFonts w:ascii="宋体" w:hAnsi="宋体"/>
          <w:sz w:val="24"/>
        </w:rPr>
      </w:r>
      <w:r/>
    </w:p>
    <w:p>
      <w:pPr>
        <w:pStyle w:val="1096"/>
        <w:ind w:firstLine="480"/>
        <w:spacing w:line="276" w:lineRule="auto"/>
        <w:rPr>
          <w:rFonts w:ascii="宋体" w:hAnsi="宋体"/>
          <w:sz w:val="24"/>
        </w:rPr>
      </w:pPr>
      <w:r>
        <w:rPr>
          <w:rFonts w:hint="eastAsia" w:ascii="宋体" w:hAnsi="宋体"/>
          <w:sz w:val="24"/>
        </w:rPr>
        <w:t xml:space="preserve">一、严格遵守国家法律、法规和规章，全面履行应尽的责任和义务，全面做到履约守信，具备《政府采购法》第二十二条第一款规定的条件。</w:t>
      </w:r>
      <w:r>
        <w:rPr>
          <w:rFonts w:ascii="宋体" w:hAnsi="宋体"/>
          <w:sz w:val="24"/>
        </w:rPr>
      </w:r>
      <w:r/>
    </w:p>
    <w:p>
      <w:pPr>
        <w:pStyle w:val="1096"/>
        <w:ind w:firstLine="480"/>
        <w:spacing w:line="276" w:lineRule="auto"/>
        <w:rPr>
          <w:rFonts w:ascii="宋体" w:hAnsi="宋体"/>
          <w:sz w:val="24"/>
        </w:rPr>
      </w:pPr>
      <w:r>
        <w:rPr>
          <w:rFonts w:hint="eastAsia" w:ascii="宋体" w:hAnsi="宋体"/>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ascii="宋体" w:hAnsi="宋体"/>
          <w:sz w:val="24"/>
        </w:rPr>
      </w:r>
      <w:r/>
    </w:p>
    <w:p>
      <w:pPr>
        <w:pStyle w:val="1096"/>
        <w:ind w:firstLine="480"/>
        <w:spacing w:line="276" w:lineRule="auto"/>
        <w:rPr>
          <w:rFonts w:ascii="宋体" w:hAnsi="宋体"/>
          <w:sz w:val="24"/>
        </w:rPr>
      </w:pPr>
      <w:r>
        <w:rPr>
          <w:rFonts w:hint="eastAsia" w:ascii="宋体" w:hAnsi="宋体"/>
          <w:sz w:val="24"/>
        </w:rPr>
        <w:t xml:space="preserve">三、本单位提供给注册登记部门、行业管理部门、司法部门、行业组织以及在政府采购活动中提交的所有资料均合法、真实、有效，无任何伪造、修改、虚假成份，并对所提供资料的真实性负责。</w:t>
      </w:r>
      <w:r>
        <w:rPr>
          <w:rFonts w:ascii="宋体" w:hAnsi="宋体"/>
          <w:sz w:val="24"/>
        </w:rPr>
      </w:r>
      <w:r/>
    </w:p>
    <w:p>
      <w:pPr>
        <w:pStyle w:val="1096"/>
        <w:ind w:firstLine="480"/>
        <w:spacing w:line="276" w:lineRule="auto"/>
        <w:rPr>
          <w:rFonts w:ascii="宋体" w:hAnsi="宋体"/>
          <w:sz w:val="24"/>
        </w:rPr>
      </w:pPr>
      <w:r>
        <w:rPr>
          <w:rFonts w:hint="eastAsia" w:ascii="宋体" w:hAnsi="宋体"/>
          <w:sz w:val="24"/>
        </w:rPr>
        <w:t xml:space="preserve">四、严格依法开展生产经营</w:t>
      </w:r>
      <w:r>
        <w:rPr>
          <w:rFonts w:hint="eastAsia" w:ascii="宋体" w:hAnsi="宋体"/>
          <w:sz w:val="24"/>
        </w:rPr>
        <w:t xml:space="preserve">活动，主动接受行业监管，自愿接受依法开展的日常检查；违法失信经营后将自愿接受约束和惩戒，并依法承担相应责任。</w:t>
      </w:r>
      <w:r>
        <w:rPr>
          <w:rFonts w:ascii="宋体" w:hAnsi="宋体"/>
          <w:sz w:val="24"/>
        </w:rPr>
      </w:r>
      <w:r/>
    </w:p>
    <w:p>
      <w:pPr>
        <w:pStyle w:val="1096"/>
        <w:ind w:firstLine="480"/>
        <w:spacing w:line="276" w:lineRule="auto"/>
        <w:rPr>
          <w:rFonts w:ascii="宋体" w:hAnsi="宋体"/>
          <w:sz w:val="24"/>
        </w:rPr>
      </w:pPr>
      <w:r>
        <w:rPr>
          <w:rFonts w:hint="eastAsia" w:ascii="宋体" w:hAnsi="宋体"/>
          <w:sz w:val="24"/>
        </w:rPr>
        <w:t xml:space="preserve">五、承诺本单位自觉接受行政管理部门、行业组织、社会公众、新闻舆论的监督。 </w:t>
      </w:r>
      <w:r>
        <w:rPr>
          <w:rFonts w:ascii="宋体" w:hAnsi="宋体"/>
          <w:sz w:val="24"/>
        </w:rPr>
      </w:r>
      <w:r/>
    </w:p>
    <w:p>
      <w:pPr>
        <w:pStyle w:val="1096"/>
        <w:ind w:firstLine="480"/>
        <w:spacing w:line="276" w:lineRule="auto"/>
        <w:rPr>
          <w:rFonts w:ascii="宋体" w:hAnsi="宋体"/>
          <w:sz w:val="24"/>
        </w:rPr>
      </w:pPr>
      <w:r>
        <w:rPr>
          <w:rFonts w:hint="eastAsia" w:ascii="宋体" w:hAnsi="宋体"/>
          <w:sz w:val="24"/>
        </w:rPr>
        <w:t xml:space="preserve">六、承诺本单位自我约束、自我管理，重合同、守信用，不制假售假、商标侵权、虚假宣传、违约毁约、恶意逃债、偷税漏税、价格欺诈、垄断和不正当竞争，维护经营者、消费者的合法权益。 </w:t>
      </w:r>
      <w:r>
        <w:rPr>
          <w:rFonts w:ascii="宋体" w:hAnsi="宋体"/>
          <w:sz w:val="24"/>
        </w:rPr>
      </w:r>
      <w:r/>
    </w:p>
    <w:p>
      <w:pPr>
        <w:pStyle w:val="1096"/>
        <w:ind w:firstLine="480"/>
        <w:spacing w:line="276" w:lineRule="auto"/>
        <w:rPr>
          <w:rFonts w:ascii="宋体" w:hAnsi="宋体"/>
          <w:sz w:val="24"/>
        </w:rPr>
      </w:pPr>
      <w:r>
        <w:rPr>
          <w:rFonts w:hint="eastAsia" w:ascii="宋体" w:hAnsi="宋体"/>
          <w:sz w:val="24"/>
        </w:rPr>
        <w:t xml:space="preserve">七、承诺本单位在信用中国（江苏）网站中无违法违规、较重或严重失信记录。 </w:t>
      </w:r>
      <w:r>
        <w:rPr>
          <w:rFonts w:ascii="宋体" w:hAnsi="宋体"/>
          <w:sz w:val="24"/>
        </w:rPr>
      </w:r>
      <w:r/>
    </w:p>
    <w:p>
      <w:pPr>
        <w:pStyle w:val="1096"/>
        <w:ind w:firstLine="480"/>
        <w:spacing w:line="276" w:lineRule="auto"/>
        <w:rPr>
          <w:rFonts w:ascii="宋体" w:hAnsi="宋体"/>
          <w:sz w:val="24"/>
        </w:rPr>
      </w:pPr>
      <w:r>
        <w:rPr>
          <w:rFonts w:hint="eastAsia" w:ascii="宋体" w:hAnsi="宋体"/>
          <w:sz w:val="24"/>
        </w:rPr>
        <w:t xml:space="preserve">八、承诺本单位提出政府采购质疑和投诉坚持依法依规、诚实信用原则。</w:t>
      </w:r>
      <w:r>
        <w:rPr>
          <w:rFonts w:ascii="宋体" w:hAnsi="宋体"/>
          <w:sz w:val="24"/>
        </w:rPr>
      </w:r>
      <w:r/>
    </w:p>
    <w:p>
      <w:pPr>
        <w:pStyle w:val="1096"/>
        <w:ind w:firstLine="480"/>
        <w:spacing w:line="276" w:lineRule="auto"/>
        <w:rPr>
          <w:rFonts w:ascii="宋体" w:hAnsi="宋体"/>
          <w:sz w:val="24"/>
        </w:rPr>
      </w:pPr>
      <w:r>
        <w:rPr>
          <w:rFonts w:hint="eastAsia" w:ascii="宋体" w:hAnsi="宋体"/>
          <w:sz w:val="24"/>
        </w:rPr>
        <w:t xml:space="preserve">九、根据政府采购相关法律法规的规定需要作出的其他承诺。 </w:t>
      </w:r>
      <w:r>
        <w:rPr>
          <w:rFonts w:ascii="宋体" w:hAnsi="宋体"/>
          <w:sz w:val="24"/>
        </w:rPr>
      </w:r>
      <w:r/>
    </w:p>
    <w:p>
      <w:pPr>
        <w:pStyle w:val="1096"/>
        <w:ind w:firstLine="480"/>
        <w:spacing w:line="276" w:lineRule="auto"/>
        <w:rPr>
          <w:rFonts w:ascii="宋体" w:hAnsi="宋体"/>
          <w:sz w:val="24"/>
        </w:rPr>
      </w:pPr>
      <w:r>
        <w:rPr>
          <w:rFonts w:hint="eastAsia" w:ascii="宋体" w:hAnsi="宋体"/>
          <w:sz w:val="24"/>
        </w:rPr>
        <w:t xml:space="preserve">十、承诺本单位若违背承诺约定，经查实，愿意接受行业主管部门和信用管理部门相应的规定处罚，承担违约责任，并依法承担相应的法律责任。</w:t>
      </w:r>
      <w:r>
        <w:rPr>
          <w:rFonts w:ascii="宋体" w:hAnsi="宋体"/>
          <w:sz w:val="24"/>
        </w:rPr>
      </w:r>
      <w:r/>
    </w:p>
    <w:p>
      <w:pPr>
        <w:pStyle w:val="1096"/>
        <w:ind w:firstLine="480"/>
        <w:spacing w:line="276" w:lineRule="auto"/>
        <w:rPr>
          <w:rFonts w:ascii="宋体" w:hAnsi="宋体"/>
          <w:sz w:val="24"/>
        </w:rPr>
      </w:pPr>
      <w:r>
        <w:rPr>
          <w:rFonts w:hint="eastAsia" w:ascii="宋体" w:hAnsi="宋体"/>
          <w:sz w:val="24"/>
        </w:rPr>
        <w:t xml:space="preserve">十一、承诺本单位同意将以上承诺事项上网公示，违背承诺约定行为将作为失信信息，记录到常州市公共信用信息系统，并予以公开。</w:t>
      </w:r>
      <w:r>
        <w:rPr>
          <w:rFonts w:ascii="宋体" w:hAnsi="宋体"/>
          <w:sz w:val="24"/>
        </w:rPr>
      </w:r>
      <w:r/>
    </w:p>
    <w:p>
      <w:pPr>
        <w:pStyle w:val="1346"/>
        <w:ind w:right="1050" w:firstLine="2880"/>
        <w:jc w:val="both"/>
        <w:spacing w:line="276" w:lineRule="auto"/>
        <w:rPr>
          <w:rFonts w:ascii="宋体" w:hAnsi="宋体" w:eastAsia="宋体"/>
          <w:sz w:val="24"/>
          <w:szCs w:val="22"/>
        </w:rPr>
      </w:pPr>
      <w:r>
        <w:rPr>
          <w:rFonts w:ascii="宋体" w:hAnsi="宋体" w:eastAsia="宋体"/>
          <w:sz w:val="24"/>
          <w:szCs w:val="22"/>
        </w:rPr>
      </w:r>
      <w:r/>
    </w:p>
    <w:p>
      <w:pPr>
        <w:pStyle w:val="1096"/>
        <w:spacing w:before="25" w:after="25" w:line="360" w:lineRule="auto"/>
        <w:rPr>
          <w:rFonts w:ascii="宋体" w:hAnsi="宋体"/>
          <w:sz w:val="24"/>
          <w:lang w:val="zh-CN"/>
        </w:rPr>
      </w:pPr>
      <w:r>
        <w:rPr>
          <w:rFonts w:ascii="宋体" w:hAnsi="宋体"/>
          <w:sz w:val="24"/>
        </w:rPr>
        <w:t xml:space="preserve">投标人名称（加盖公章）</w:t>
      </w:r>
      <w:r>
        <w:rPr>
          <w:rFonts w:ascii="宋体" w:hAnsi="宋体"/>
          <w:sz w:val="24"/>
          <w:lang w:val="zh-CN"/>
        </w:rPr>
        <w:t xml:space="preserve">：____________</w:t>
      </w:r>
      <w:r/>
    </w:p>
    <w:p>
      <w:pPr>
        <w:pStyle w:val="1096"/>
        <w:spacing w:before="25" w:after="25" w:line="360" w:lineRule="auto"/>
        <w:rPr>
          <w:rFonts w:ascii="宋体" w:hAnsi="宋体"/>
          <w:sz w:val="24"/>
          <w:lang w:val="zh-CN"/>
        </w:rPr>
      </w:pPr>
      <w:r>
        <w:rPr>
          <w:rFonts w:ascii="宋体" w:hAnsi="宋体"/>
          <w:sz w:val="24"/>
          <w:szCs w:val="20"/>
        </w:rPr>
        <w:t xml:space="preserve">日期：_____年______月______日   </w:t>
      </w:r>
      <w:r>
        <w:rPr>
          <w:rFonts w:ascii="宋体" w:hAnsi="宋体"/>
          <w:sz w:val="24"/>
          <w:lang w:val="zh-CN"/>
        </w:rPr>
      </w:r>
      <w:r/>
    </w:p>
    <w:p>
      <w:pPr>
        <w:pStyle w:val="1096"/>
        <w:spacing w:line="360" w:lineRule="auto"/>
        <w:rPr>
          <w:rFonts w:ascii="宋体" w:hAnsi="宋体"/>
          <w:b/>
          <w:sz w:val="24"/>
          <w:szCs w:val="20"/>
        </w:rPr>
        <w:outlineLvl w:val="2"/>
      </w:pPr>
      <w:r/>
      <w:bookmarkStart w:id="836" w:name="_Hlt520274407"/>
      <w:r/>
      <w:bookmarkEnd w:id="836"/>
      <w:r/>
      <w:bookmarkStart w:id="837" w:name="_Hlt520274065"/>
      <w:r/>
      <w:bookmarkEnd w:id="837"/>
      <w:r/>
      <w:bookmarkStart w:id="838" w:name="_Hlt520271212"/>
      <w:r/>
      <w:bookmarkEnd w:id="838"/>
      <w:r/>
      <w:bookmarkStart w:id="839" w:name="_Hlt520274121"/>
      <w:r/>
      <w:bookmarkEnd w:id="839"/>
      <w:r/>
      <w:bookmarkStart w:id="840" w:name="_Hlt520274393"/>
      <w:r/>
      <w:bookmarkEnd w:id="840"/>
      <w:r/>
      <w:bookmarkStart w:id="841" w:name="_Hlt520343000"/>
      <w:r/>
      <w:bookmarkEnd w:id="841"/>
      <w:r/>
      <w:bookmarkStart w:id="842" w:name="_Hlt520273711"/>
      <w:r/>
      <w:bookmarkEnd w:id="842"/>
      <w:r/>
      <w:bookmarkStart w:id="843" w:name="_Hlt520355504"/>
      <w:r/>
      <w:bookmarkEnd w:id="843"/>
      <w:r/>
      <w:bookmarkStart w:id="844" w:name="_Hlt520343392"/>
      <w:r/>
      <w:bookmarkEnd w:id="844"/>
      <w:r/>
      <w:bookmarkStart w:id="845" w:name="_Hlt520350918"/>
      <w:r/>
      <w:bookmarkEnd w:id="845"/>
      <w:r/>
      <w:bookmarkStart w:id="846" w:name="_Toc226965747"/>
      <w:r/>
      <w:bookmarkStart w:id="847" w:name="_Toc226337253"/>
      <w:r/>
      <w:bookmarkStart w:id="848" w:name="_Toc195842922"/>
      <w:r/>
      <w:bookmarkStart w:id="849" w:name="_Toc480942350"/>
      <w:r/>
      <w:bookmarkStart w:id="850" w:name="_Toc226309801"/>
      <w:r/>
      <w:bookmarkStart w:id="851" w:name="_Toc150774762"/>
      <w:r/>
      <w:bookmarkStart w:id="852" w:name="_Toc226965830"/>
      <w:r/>
      <w:bookmarkStart w:id="853" w:name="_Toc265228395"/>
      <w:r/>
      <w:bookmarkStart w:id="854" w:name="_Ref467988705"/>
      <w:r/>
      <w:bookmarkStart w:id="855" w:name="_Toc127151557"/>
      <w:r/>
      <w:bookmarkStart w:id="856" w:name="_Toc142311059"/>
      <w:r/>
      <w:bookmarkStart w:id="857" w:name="_Toc305158825"/>
      <w:r/>
      <w:bookmarkStart w:id="858" w:name="_Toc150480795"/>
      <w:r/>
      <w:bookmarkStart w:id="859" w:name="_Toc520356218"/>
      <w:r/>
      <w:bookmarkStart w:id="860" w:name="_Toc264969247"/>
      <w:r/>
      <w:bookmarkStart w:id="861" w:name="_Toc305158899"/>
      <w:r>
        <w:rPr>
          <w:rFonts w:ascii="宋体" w:hAnsi="宋体"/>
          <w:sz w:val="24"/>
          <w:szCs w:val="20"/>
        </w:rPr>
        <w:br w:type="page" w:clear="all"/>
      </w:r>
      <w:r>
        <w:rPr>
          <w:rFonts w:hint="eastAsia" w:ascii="宋体" w:hAnsi="宋体"/>
          <w:b/>
          <w:sz w:val="24"/>
        </w:rPr>
        <w:t xml:space="preserve">5</w:t>
      </w:r>
      <w:r>
        <w:rPr>
          <w:rFonts w:ascii="宋体" w:hAnsi="宋体"/>
          <w:b/>
          <w:sz w:val="24"/>
        </w:rPr>
        <w:t xml:space="preserve">  开标一览表</w:t>
      </w:r>
      <w:bookmarkEnd w:id="846"/>
      <w:r/>
      <w:bookmarkEnd w:id="847"/>
      <w:r/>
      <w:bookmarkEnd w:id="848"/>
      <w:r/>
      <w:bookmarkEnd w:id="849"/>
      <w:r/>
      <w:bookmarkEnd w:id="850"/>
      <w:r/>
      <w:bookmarkEnd w:id="851"/>
      <w:r/>
      <w:bookmarkEnd w:id="852"/>
      <w:r/>
      <w:bookmarkEnd w:id="853"/>
      <w:r/>
      <w:bookmarkEnd w:id="854"/>
      <w:r/>
      <w:bookmarkEnd w:id="855"/>
      <w:r/>
      <w:bookmarkEnd w:id="856"/>
      <w:r/>
      <w:bookmarkEnd w:id="857"/>
      <w:r/>
      <w:bookmarkEnd w:id="858"/>
      <w:r/>
      <w:bookmarkEnd w:id="859"/>
      <w:r/>
      <w:bookmarkEnd w:id="860"/>
      <w:r/>
      <w:bookmarkEnd w:id="861"/>
      <w:r>
        <w:rPr>
          <w:rFonts w:ascii="宋体" w:hAnsi="宋体"/>
          <w:b/>
          <w:sz w:val="24"/>
        </w:rPr>
        <w:t xml:space="preserve">（实质性格式）</w:t>
      </w:r>
      <w:r>
        <w:rPr>
          <w:rFonts w:ascii="宋体" w:hAnsi="宋体"/>
          <w:b/>
          <w:sz w:val="24"/>
          <w:szCs w:val="20"/>
        </w:rPr>
      </w:r>
      <w:r/>
    </w:p>
    <w:p>
      <w:pPr>
        <w:pStyle w:val="1096"/>
        <w:jc w:val="center"/>
        <w:spacing w:line="360" w:lineRule="exact"/>
        <w:rPr>
          <w:rFonts w:ascii="宋体" w:hAnsi="宋体"/>
          <w:b/>
          <w:sz w:val="36"/>
          <w:szCs w:val="36"/>
        </w:rPr>
      </w:pPr>
      <w:r/>
      <w:bookmarkStart w:id="862" w:name="_Toc226965748"/>
      <w:r/>
      <w:bookmarkStart w:id="863" w:name="_Toc164608672"/>
      <w:r/>
      <w:bookmarkStart w:id="864" w:name="_Toc305158826"/>
      <w:r/>
      <w:bookmarkStart w:id="865" w:name="_Toc265228396"/>
      <w:r/>
      <w:bookmarkStart w:id="866" w:name="_Toc195842923"/>
      <w:r/>
      <w:bookmarkStart w:id="867" w:name="_Toc226337254"/>
      <w:r/>
      <w:bookmarkStart w:id="868" w:name="_Toc226309802"/>
      <w:r/>
      <w:bookmarkStart w:id="869" w:name="_Toc264969248"/>
      <w:r/>
      <w:bookmarkStart w:id="870" w:name="_Toc164608827"/>
      <w:r/>
      <w:bookmarkStart w:id="871" w:name="_Toc305158900"/>
      <w:r/>
      <w:bookmarkStart w:id="872" w:name="_Toc226965831"/>
      <w:r>
        <w:rPr>
          <w:rFonts w:hint="eastAsia" w:ascii="宋体" w:hAnsi="宋体"/>
          <w:b/>
          <w:sz w:val="36"/>
          <w:szCs w:val="36"/>
        </w:rPr>
        <w:t xml:space="preserve">开标一览表</w:t>
      </w:r>
      <w:bookmarkEnd w:id="862"/>
      <w:r/>
      <w:bookmarkEnd w:id="863"/>
      <w:r/>
      <w:bookmarkEnd w:id="864"/>
      <w:r/>
      <w:bookmarkEnd w:id="865"/>
      <w:r/>
      <w:bookmarkEnd w:id="866"/>
      <w:r/>
      <w:bookmarkEnd w:id="867"/>
      <w:r/>
      <w:bookmarkEnd w:id="868"/>
      <w:r/>
      <w:bookmarkEnd w:id="869"/>
      <w:r/>
      <w:bookmarkEnd w:id="870"/>
      <w:r/>
      <w:bookmarkEnd w:id="871"/>
      <w:r/>
      <w:bookmarkEnd w:id="872"/>
      <w:r>
        <w:rPr>
          <w:rFonts w:ascii="宋体" w:hAnsi="宋体"/>
          <w:b/>
          <w:sz w:val="36"/>
          <w:szCs w:val="36"/>
        </w:rPr>
      </w:r>
      <w:r/>
    </w:p>
    <w:p>
      <w:pPr>
        <w:pStyle w:val="1096"/>
        <w:jc w:val="left"/>
        <w:spacing w:line="360" w:lineRule="auto"/>
        <w:tabs>
          <w:tab w:val="left" w:pos="1800" w:leader="none"/>
          <w:tab w:val="left" w:pos="5580" w:leader="none"/>
        </w:tabs>
        <w:rPr>
          <w:rFonts w:ascii="宋体" w:hAnsi="宋体"/>
          <w:i/>
          <w:sz w:val="24"/>
        </w:rPr>
      </w:pPr>
      <w:r>
        <w:rPr>
          <w:rFonts w:ascii="宋体" w:hAnsi="宋体"/>
          <w:i/>
          <w:sz w:val="24"/>
        </w:rPr>
      </w:r>
      <w:r/>
    </w:p>
    <w:p>
      <w:pPr>
        <w:pStyle w:val="1096"/>
        <w:ind w:firstLine="240"/>
        <w:jc w:val="left"/>
        <w:spacing w:line="360" w:lineRule="auto"/>
        <w:tabs>
          <w:tab w:val="left" w:pos="1800" w:leader="none"/>
          <w:tab w:val="left" w:pos="5580" w:leader="none"/>
        </w:tabs>
        <w:rPr>
          <w:rFonts w:ascii="宋体" w:hAnsi="宋体"/>
          <w:sz w:val="24"/>
          <w:u w:val="single"/>
        </w:rPr>
      </w:pPr>
      <w:r>
        <w:rPr>
          <w:rFonts w:ascii="宋体" w:hAnsi="宋体"/>
          <w:sz w:val="24"/>
        </w:rPr>
        <w:t xml:space="preserve">项目编号/包号：_____________________  </w:t>
      </w:r>
      <w:r>
        <w:rPr>
          <w:rFonts w:ascii="宋体" w:hAnsi="宋体"/>
          <w:sz w:val="24"/>
        </w:rPr>
        <w:t xml:space="preserve">   项目名称：____________</w:t>
      </w:r>
      <w:r>
        <w:rPr>
          <w:rFonts w:ascii="宋体" w:hAnsi="宋体"/>
          <w:sz w:val="24"/>
          <w:u w:val="single"/>
        </w:rPr>
      </w:r>
      <w:r/>
    </w:p>
    <w:tbl>
      <w:tblPr>
        <w:tblW w:w="4609"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690"/>
        <w:gridCol w:w="3709"/>
        <w:gridCol w:w="1989"/>
        <w:gridCol w:w="1984"/>
      </w:tblGrid>
      <w:tr>
        <w:trPr>
          <w:cantSplit/>
          <w:trHeight w:val="531"/>
        </w:trPr>
        <w:tc>
          <w:tcPr>
            <w:tcW w:w="412" w:type="pct"/>
            <w:vAlign w:val="center"/>
            <w:vMerge w:val="restart"/>
            <w:textDirection w:val="lrTb"/>
            <w:noWrap w:val="false"/>
          </w:tcPr>
          <w:p>
            <w:pPr>
              <w:pStyle w:val="1096"/>
              <w:jc w:val="center"/>
              <w:tabs>
                <w:tab w:val="left" w:pos="5580" w:leader="none"/>
              </w:tabs>
              <w:rPr>
                <w:rFonts w:ascii="宋体" w:hAnsi="宋体"/>
                <w:b/>
                <w:sz w:val="24"/>
              </w:rPr>
            </w:pPr>
            <w:r>
              <w:rPr>
                <w:rFonts w:ascii="宋体" w:hAnsi="宋体"/>
                <w:b/>
                <w:sz w:val="24"/>
              </w:rPr>
              <w:t xml:space="preserve">序号</w:t>
            </w:r>
            <w:r/>
          </w:p>
        </w:tc>
        <w:tc>
          <w:tcPr>
            <w:tcW w:w="2215" w:type="pct"/>
            <w:vAlign w:val="center"/>
            <w:vMerge w:val="restart"/>
            <w:textDirection w:val="lrTb"/>
            <w:noWrap w:val="false"/>
          </w:tcPr>
          <w:p>
            <w:pPr>
              <w:pStyle w:val="1096"/>
              <w:jc w:val="center"/>
              <w:tabs>
                <w:tab w:val="left" w:pos="5580" w:leader="none"/>
              </w:tabs>
              <w:rPr>
                <w:rFonts w:ascii="宋体" w:hAnsi="宋体"/>
                <w:b/>
                <w:sz w:val="24"/>
              </w:rPr>
            </w:pPr>
            <w:r>
              <w:rPr>
                <w:rFonts w:ascii="宋体" w:hAnsi="宋体"/>
                <w:b/>
                <w:sz w:val="24"/>
              </w:rPr>
              <w:t xml:space="preserve">投标人名称</w:t>
            </w:r>
            <w:r/>
          </w:p>
        </w:tc>
        <w:tc>
          <w:tcPr>
            <w:gridSpan w:val="2"/>
            <w:tcW w:w="2373" w:type="pct"/>
            <w:vAlign w:val="center"/>
            <w:textDirection w:val="lrTb"/>
            <w:noWrap w:val="false"/>
          </w:tcPr>
          <w:p>
            <w:pPr>
              <w:pStyle w:val="1096"/>
              <w:jc w:val="center"/>
              <w:tabs>
                <w:tab w:val="left" w:pos="5580" w:leader="none"/>
              </w:tabs>
              <w:rPr>
                <w:rFonts w:ascii="宋体" w:hAnsi="宋体"/>
                <w:b/>
                <w:sz w:val="24"/>
              </w:rPr>
            </w:pPr>
            <w:r>
              <w:rPr>
                <w:rFonts w:ascii="宋体" w:hAnsi="宋体"/>
                <w:b/>
                <w:sz w:val="24"/>
              </w:rPr>
              <w:t xml:space="preserve">投标报价</w:t>
            </w:r>
            <w:r/>
          </w:p>
        </w:tc>
      </w:tr>
      <w:tr>
        <w:trPr>
          <w:cantSplit/>
          <w:trHeight w:val="674"/>
        </w:trPr>
        <w:tc>
          <w:tcPr>
            <w:tcW w:w="412" w:type="pct"/>
            <w:vAlign w:val="center"/>
            <w:vMerge w:val="continue"/>
            <w:textDirection w:val="lrTb"/>
            <w:noWrap w:val="false"/>
          </w:tcPr>
          <w:p>
            <w:pPr>
              <w:pStyle w:val="1096"/>
              <w:jc w:val="center"/>
              <w:tabs>
                <w:tab w:val="left" w:pos="5580" w:leader="none"/>
              </w:tabs>
              <w:rPr>
                <w:rFonts w:ascii="宋体" w:hAnsi="宋体"/>
                <w:sz w:val="24"/>
              </w:rPr>
            </w:pPr>
            <w:r>
              <w:rPr>
                <w:rFonts w:ascii="宋体" w:hAnsi="宋体"/>
                <w:sz w:val="24"/>
              </w:rPr>
            </w:r>
            <w:r/>
          </w:p>
        </w:tc>
        <w:tc>
          <w:tcPr>
            <w:tcW w:w="2215" w:type="pct"/>
            <w:vAlign w:val="center"/>
            <w:vMerge w:val="continue"/>
            <w:textDirection w:val="lrTb"/>
            <w:noWrap w:val="false"/>
          </w:tcPr>
          <w:p>
            <w:pPr>
              <w:pStyle w:val="1096"/>
              <w:jc w:val="center"/>
              <w:tabs>
                <w:tab w:val="left" w:pos="5580" w:leader="none"/>
              </w:tabs>
              <w:rPr>
                <w:rFonts w:ascii="宋体" w:hAnsi="宋体"/>
                <w:sz w:val="24"/>
              </w:rPr>
            </w:pPr>
            <w:r>
              <w:rPr>
                <w:rFonts w:ascii="宋体" w:hAnsi="宋体"/>
                <w:sz w:val="24"/>
              </w:rPr>
            </w:r>
            <w:r/>
          </w:p>
        </w:tc>
        <w:tc>
          <w:tcPr>
            <w:tcW w:w="1188" w:type="pct"/>
            <w:vAlign w:val="center"/>
            <w:textDirection w:val="lrTb"/>
            <w:noWrap w:val="false"/>
          </w:tcPr>
          <w:p>
            <w:pPr>
              <w:pStyle w:val="1096"/>
              <w:jc w:val="center"/>
              <w:tabs>
                <w:tab w:val="left" w:pos="5580" w:leader="none"/>
              </w:tabs>
              <w:rPr>
                <w:rFonts w:ascii="宋体" w:hAnsi="宋体"/>
                <w:b/>
                <w:sz w:val="24"/>
              </w:rPr>
            </w:pPr>
            <w:r>
              <w:rPr>
                <w:rFonts w:ascii="宋体" w:hAnsi="宋体"/>
                <w:b/>
                <w:sz w:val="24"/>
              </w:rPr>
              <w:t xml:space="preserve">大写</w:t>
            </w:r>
            <w:r/>
          </w:p>
        </w:tc>
        <w:tc>
          <w:tcPr>
            <w:tcW w:w="1182" w:type="pct"/>
            <w:vAlign w:val="center"/>
            <w:textDirection w:val="lrTb"/>
            <w:noWrap w:val="false"/>
          </w:tcPr>
          <w:p>
            <w:pPr>
              <w:pStyle w:val="1096"/>
              <w:jc w:val="center"/>
              <w:tabs>
                <w:tab w:val="left" w:pos="5580" w:leader="none"/>
              </w:tabs>
              <w:rPr>
                <w:rFonts w:ascii="宋体" w:hAnsi="宋体"/>
                <w:b/>
                <w:sz w:val="24"/>
              </w:rPr>
            </w:pPr>
            <w:r>
              <w:rPr>
                <w:rFonts w:ascii="宋体" w:hAnsi="宋体"/>
                <w:b/>
                <w:sz w:val="24"/>
              </w:rPr>
              <w:t xml:space="preserve">小写</w:t>
            </w:r>
            <w:r/>
          </w:p>
        </w:tc>
      </w:tr>
      <w:tr>
        <w:trPr>
          <w:trHeight w:val="976"/>
        </w:trPr>
        <w:tc>
          <w:tcPr>
            <w:tcW w:w="412" w:type="pct"/>
            <w:vAlign w:val="center"/>
            <w:textDirection w:val="lrTb"/>
            <w:noWrap w:val="false"/>
          </w:tcPr>
          <w:p>
            <w:pPr>
              <w:pStyle w:val="1096"/>
              <w:jc w:val="center"/>
              <w:tabs>
                <w:tab w:val="left" w:pos="5580" w:leader="none"/>
              </w:tabs>
              <w:rPr>
                <w:rFonts w:ascii="宋体" w:hAnsi="宋体"/>
                <w:sz w:val="24"/>
              </w:rPr>
            </w:pPr>
            <w:r>
              <w:rPr>
                <w:rFonts w:ascii="宋体" w:hAnsi="宋体"/>
                <w:sz w:val="24"/>
              </w:rPr>
            </w:r>
            <w:r/>
          </w:p>
        </w:tc>
        <w:tc>
          <w:tcPr>
            <w:tcW w:w="2215" w:type="pct"/>
            <w:vAlign w:val="center"/>
            <w:textDirection w:val="lrTb"/>
            <w:noWrap w:val="false"/>
          </w:tcPr>
          <w:p>
            <w:pPr>
              <w:pStyle w:val="1096"/>
              <w:jc w:val="center"/>
              <w:tabs>
                <w:tab w:val="left" w:pos="5580" w:leader="none"/>
              </w:tabs>
              <w:rPr>
                <w:rFonts w:ascii="宋体" w:hAnsi="宋体"/>
                <w:sz w:val="24"/>
              </w:rPr>
            </w:pPr>
            <w:r>
              <w:rPr>
                <w:rFonts w:ascii="宋体" w:hAnsi="宋体"/>
                <w:sz w:val="24"/>
              </w:rPr>
            </w:r>
            <w:r/>
          </w:p>
        </w:tc>
        <w:tc>
          <w:tcPr>
            <w:tcW w:w="1188" w:type="pct"/>
            <w:vAlign w:val="center"/>
            <w:textDirection w:val="lrTb"/>
            <w:noWrap w:val="false"/>
          </w:tcPr>
          <w:p>
            <w:pPr>
              <w:pStyle w:val="1096"/>
              <w:jc w:val="center"/>
              <w:tabs>
                <w:tab w:val="left" w:pos="5580" w:leader="none"/>
              </w:tabs>
              <w:rPr>
                <w:rFonts w:ascii="宋体" w:hAnsi="宋体"/>
                <w:sz w:val="24"/>
              </w:rPr>
            </w:pPr>
            <w:r>
              <w:rPr>
                <w:rFonts w:ascii="宋体" w:hAnsi="宋体"/>
                <w:sz w:val="24"/>
              </w:rPr>
            </w:r>
            <w:r/>
          </w:p>
        </w:tc>
        <w:tc>
          <w:tcPr>
            <w:tcW w:w="1182" w:type="pct"/>
            <w:vAlign w:val="center"/>
            <w:textDirection w:val="lrTb"/>
            <w:noWrap w:val="false"/>
          </w:tcPr>
          <w:p>
            <w:pPr>
              <w:pStyle w:val="1096"/>
              <w:jc w:val="center"/>
              <w:tabs>
                <w:tab w:val="left" w:pos="5580" w:leader="none"/>
              </w:tabs>
              <w:rPr>
                <w:rFonts w:ascii="宋体" w:hAnsi="宋体"/>
                <w:sz w:val="24"/>
              </w:rPr>
            </w:pPr>
            <w:r>
              <w:rPr>
                <w:rFonts w:ascii="宋体" w:hAnsi="宋体"/>
                <w:sz w:val="24"/>
              </w:rPr>
            </w:r>
            <w:r/>
          </w:p>
        </w:tc>
      </w:tr>
    </w:tbl>
    <w:p>
      <w:pPr>
        <w:pStyle w:val="1096"/>
        <w:jc w:val="left"/>
        <w:rPr>
          <w:rFonts w:ascii="宋体" w:hAnsi="宋体"/>
          <w:sz w:val="24"/>
        </w:rPr>
      </w:pPr>
      <w:r>
        <w:rPr>
          <w:rFonts w:ascii="宋体" w:hAnsi="宋体"/>
          <w:sz w:val="24"/>
        </w:rPr>
      </w:r>
      <w:r/>
    </w:p>
    <w:p>
      <w:pPr>
        <w:pStyle w:val="1096"/>
        <w:ind w:firstLine="480"/>
        <w:jc w:val="left"/>
        <w:rPr>
          <w:rFonts w:ascii="宋体" w:hAnsi="宋体"/>
          <w:sz w:val="24"/>
          <w:szCs w:val="20"/>
        </w:rPr>
      </w:pPr>
      <w:r>
        <w:rPr>
          <w:rFonts w:hint="eastAsia" w:ascii="宋体" w:hAnsi="宋体"/>
          <w:sz w:val="24"/>
        </w:rPr>
        <w:t xml:space="preserve">1</w:t>
      </w:r>
      <w:r>
        <w:rPr>
          <w:rFonts w:hint="eastAsia" w:ascii="宋体" w:hAnsi="宋体"/>
          <w:sz w:val="24"/>
          <w:szCs w:val="20"/>
        </w:rPr>
        <w:t xml:space="preserve">.响应文件系统与此表中，每包的报价单位为：</w:t>
      </w:r>
      <w:r>
        <w:rPr>
          <w:rFonts w:hint="eastAsia" w:ascii="宋体" w:hAnsi="宋体" w:cs="宋体"/>
          <w:b/>
          <w:sz w:val="24"/>
        </w:rPr>
        <w:t xml:space="preserve">优惠下浮率</w:t>
      </w:r>
      <w:r>
        <w:rPr>
          <w:rFonts w:hint="eastAsia" w:ascii="宋体" w:hAnsi="宋体"/>
          <w:sz w:val="24"/>
          <w:szCs w:val="20"/>
        </w:rPr>
        <w:t xml:space="preserve">%。</w:t>
      </w:r>
      <w:r>
        <w:rPr>
          <w:rFonts w:ascii="宋体" w:hAnsi="宋体"/>
          <w:sz w:val="24"/>
          <w:szCs w:val="20"/>
        </w:rPr>
      </w:r>
      <w:r/>
    </w:p>
    <w:p>
      <w:pPr>
        <w:pStyle w:val="1096"/>
        <w:ind w:firstLine="480"/>
        <w:tabs>
          <w:tab w:val="left" w:pos="5580" w:leader="none"/>
        </w:tabs>
        <w:rPr>
          <w:rFonts w:hint="eastAsia" w:ascii="宋体" w:hAnsi="宋体"/>
          <w:sz w:val="24"/>
          <w:szCs w:val="20"/>
        </w:rPr>
      </w:pPr>
      <w:r>
        <w:rPr>
          <w:rFonts w:hint="eastAsia" w:ascii="宋体" w:hAnsi="宋体"/>
          <w:sz w:val="24"/>
          <w:szCs w:val="20"/>
        </w:rPr>
        <w:t xml:space="preserve">2.本表必须按包分别填写。</w:t>
      </w:r>
      <w:r/>
    </w:p>
    <w:p>
      <w:pPr>
        <w:pStyle w:val="1096"/>
        <w:ind w:firstLine="480"/>
        <w:tabs>
          <w:tab w:val="left" w:pos="5580" w:leader="none"/>
        </w:tabs>
        <w:rPr>
          <w:rFonts w:hint="eastAsia" w:ascii="宋体" w:hAnsi="宋体"/>
          <w:b/>
          <w:bCs/>
          <w:sz w:val="32"/>
          <w:szCs w:val="32"/>
        </w:rPr>
      </w:pPr>
      <w:r>
        <w:rPr>
          <w:rFonts w:hint="eastAsia" w:ascii="宋体" w:hAnsi="宋体"/>
          <w:b/>
          <w:bCs/>
          <w:sz w:val="32"/>
          <w:szCs w:val="32"/>
        </w:rPr>
        <w:t xml:space="preserve">3.供应商按优惠下浮率进行报价，价格分计算按（1-优惠下浮率）进行计算。</w:t>
      </w:r>
      <w:r/>
    </w:p>
    <w:p>
      <w:pPr>
        <w:pStyle w:val="1096"/>
        <w:spacing w:before="25" w:after="25" w:line="360" w:lineRule="auto"/>
        <w:rPr>
          <w:rFonts w:hint="eastAsia" w:ascii="宋体" w:hAnsi="宋体"/>
          <w:sz w:val="24"/>
        </w:rPr>
      </w:pPr>
      <w:r>
        <w:rPr>
          <w:rFonts w:hint="eastAsia" w:ascii="宋体" w:hAnsi="宋体"/>
          <w:sz w:val="24"/>
          <w:lang w:val="zh-CN"/>
        </w:rPr>
        <w:t xml:space="preserve">                         </w:t>
      </w:r>
      <w:r>
        <w:rPr>
          <w:rFonts w:hint="eastAsia" w:ascii="宋体" w:hAnsi="宋体"/>
          <w:sz w:val="24"/>
        </w:rPr>
      </w:r>
      <w:r/>
    </w:p>
    <w:p>
      <w:pPr>
        <w:pStyle w:val="1096"/>
        <w:spacing w:before="25" w:after="25" w:line="360" w:lineRule="auto"/>
        <w:rPr>
          <w:rFonts w:ascii="宋体" w:hAnsi="宋体"/>
          <w:sz w:val="24"/>
          <w:lang w:val="zh-CN"/>
        </w:rPr>
      </w:pPr>
      <w:r>
        <w:rPr>
          <w:rFonts w:ascii="宋体" w:hAnsi="宋体"/>
          <w:sz w:val="24"/>
          <w:lang w:val="zh-CN"/>
        </w:rPr>
        <w:t xml:space="preserve">                         </w:t>
      </w:r>
      <w:r/>
    </w:p>
    <w:p>
      <w:pPr>
        <w:pStyle w:val="1096"/>
        <w:spacing w:before="25" w:after="25" w:line="360" w:lineRule="auto"/>
        <w:rPr>
          <w:rFonts w:ascii="宋体" w:hAnsi="宋体"/>
          <w:sz w:val="24"/>
          <w:lang w:val="zh-CN"/>
        </w:rPr>
      </w:pPr>
      <w:r>
        <w:rPr>
          <w:rFonts w:ascii="宋体" w:hAnsi="宋体"/>
          <w:sz w:val="24"/>
        </w:rPr>
        <w:t xml:space="preserve">投标人名称（加盖公章）</w:t>
      </w:r>
      <w:r>
        <w:rPr>
          <w:rFonts w:ascii="宋体" w:hAnsi="宋体"/>
          <w:sz w:val="24"/>
          <w:lang w:val="zh-CN"/>
        </w:rPr>
        <w:t xml:space="preserve">：____________</w:t>
      </w:r>
      <w:r/>
    </w:p>
    <w:p>
      <w:pPr>
        <w:pStyle w:val="1096"/>
        <w:spacing w:before="25" w:after="25" w:line="360" w:lineRule="auto"/>
        <w:rPr>
          <w:rFonts w:ascii="宋体" w:hAnsi="宋体"/>
          <w:sz w:val="24"/>
          <w:lang w:val="zh-CN"/>
        </w:rPr>
      </w:pPr>
      <w:r>
        <w:rPr>
          <w:rFonts w:ascii="宋体" w:hAnsi="宋体"/>
          <w:sz w:val="24"/>
          <w:szCs w:val="20"/>
        </w:rPr>
        <w:t xml:space="preserve">日期：_____年______月______日   </w:t>
      </w:r>
      <w:r>
        <w:rPr>
          <w:rFonts w:ascii="宋体" w:hAnsi="宋体"/>
          <w:sz w:val="24"/>
          <w:lang w:val="zh-CN"/>
        </w:rPr>
      </w:r>
      <w:r/>
    </w:p>
    <w:p>
      <w:pPr>
        <w:pStyle w:val="1096"/>
        <w:spacing w:line="360" w:lineRule="auto"/>
        <w:rPr>
          <w:rFonts w:ascii="宋体" w:hAnsi="宋体"/>
          <w:b/>
          <w:sz w:val="24"/>
          <w:szCs w:val="20"/>
        </w:rPr>
        <w:outlineLvl w:val="2"/>
      </w:pPr>
      <w:r/>
      <w:bookmarkStart w:id="873" w:name="_Toc265228397"/>
      <w:r/>
      <w:bookmarkStart w:id="874" w:name="_Toc305158827"/>
      <w:r/>
      <w:bookmarkStart w:id="875" w:name="_Toc226337255"/>
      <w:r/>
      <w:bookmarkStart w:id="876" w:name="_Toc127151558"/>
      <w:r/>
      <w:bookmarkStart w:id="877" w:name="_Toc150774763"/>
      <w:r/>
      <w:bookmarkStart w:id="878" w:name="_Toc226965749"/>
      <w:r/>
      <w:bookmarkStart w:id="879" w:name="_Toc150480796"/>
      <w:r/>
      <w:bookmarkStart w:id="880" w:name="_Toc226965832"/>
      <w:r/>
      <w:bookmarkStart w:id="881" w:name="_Toc264969249"/>
      <w:r/>
      <w:bookmarkStart w:id="882" w:name="_Toc226309803"/>
      <w:r/>
      <w:bookmarkStart w:id="883" w:name="_Toc195842924"/>
      <w:r/>
      <w:bookmarkStart w:id="884" w:name="_Toc305158901"/>
      <w:r/>
      <w:bookmarkStart w:id="885" w:name="_Toc142311060"/>
      <w:r>
        <w:rPr>
          <w:rFonts w:ascii="宋体" w:hAnsi="宋体"/>
          <w:sz w:val="24"/>
          <w:szCs w:val="20"/>
        </w:rPr>
        <w:br w:type="page" w:clear="all"/>
      </w:r>
      <w:r>
        <w:rPr>
          <w:rFonts w:hint="eastAsia" w:ascii="宋体" w:hAnsi="宋体"/>
          <w:b/>
          <w:sz w:val="24"/>
        </w:rPr>
        <w:t xml:space="preserve">6</w:t>
      </w:r>
      <w:r>
        <w:rPr>
          <w:rFonts w:ascii="宋体" w:hAnsi="宋体"/>
          <w:b/>
          <w:sz w:val="24"/>
        </w:rPr>
        <w:t xml:space="preserve">  投标分项报价表</w:t>
      </w:r>
      <w:bookmarkEnd w:id="873"/>
      <w:r/>
      <w:bookmarkEnd w:id="874"/>
      <w:r/>
      <w:bookmarkEnd w:id="875"/>
      <w:r/>
      <w:bookmarkEnd w:id="876"/>
      <w:r/>
      <w:bookmarkEnd w:id="877"/>
      <w:r/>
      <w:bookmarkEnd w:id="878"/>
      <w:r/>
      <w:bookmarkEnd w:id="879"/>
      <w:r/>
      <w:bookmarkEnd w:id="880"/>
      <w:r/>
      <w:bookmarkEnd w:id="881"/>
      <w:r/>
      <w:bookmarkEnd w:id="882"/>
      <w:r/>
      <w:bookmarkEnd w:id="883"/>
      <w:r/>
      <w:bookmarkEnd w:id="884"/>
      <w:r/>
      <w:bookmarkEnd w:id="885"/>
      <w:r>
        <w:rPr>
          <w:rFonts w:ascii="宋体" w:hAnsi="宋体"/>
          <w:b/>
          <w:sz w:val="24"/>
        </w:rPr>
        <w:t xml:space="preserve">（实质性格式）</w:t>
      </w:r>
      <w:r>
        <w:rPr>
          <w:rFonts w:ascii="宋体" w:hAnsi="宋体"/>
          <w:b/>
          <w:sz w:val="24"/>
          <w:szCs w:val="20"/>
        </w:rPr>
      </w:r>
      <w:r/>
    </w:p>
    <w:p>
      <w:pPr>
        <w:pStyle w:val="1096"/>
        <w:jc w:val="center"/>
        <w:spacing w:line="360" w:lineRule="exact"/>
        <w:rPr>
          <w:rFonts w:ascii="宋体" w:hAnsi="宋体"/>
          <w:sz w:val="36"/>
          <w:szCs w:val="36"/>
        </w:rPr>
      </w:pPr>
      <w:r>
        <w:rPr>
          <w:rFonts w:ascii="宋体" w:hAnsi="宋体"/>
          <w:sz w:val="36"/>
          <w:szCs w:val="36"/>
        </w:rPr>
      </w:r>
      <w:r/>
    </w:p>
    <w:p>
      <w:pPr>
        <w:pStyle w:val="1096"/>
        <w:jc w:val="center"/>
        <w:spacing w:line="360" w:lineRule="exact"/>
        <w:rPr>
          <w:rFonts w:ascii="宋体" w:hAnsi="宋体"/>
          <w:b/>
          <w:sz w:val="36"/>
          <w:szCs w:val="36"/>
        </w:rPr>
      </w:pPr>
      <w:r>
        <w:rPr>
          <w:rFonts w:hint="eastAsia" w:ascii="宋体" w:hAnsi="宋体"/>
          <w:b/>
          <w:sz w:val="36"/>
          <w:szCs w:val="36"/>
        </w:rPr>
        <w:t xml:space="preserve">投标分项报价表</w:t>
      </w:r>
      <w:r>
        <w:rPr>
          <w:rFonts w:ascii="宋体" w:hAnsi="宋体"/>
          <w:b/>
          <w:sz w:val="36"/>
          <w:szCs w:val="36"/>
        </w:rPr>
      </w:r>
      <w:r/>
    </w:p>
    <w:p>
      <w:pPr>
        <w:pStyle w:val="1096"/>
        <w:jc w:val="center"/>
        <w:spacing w:line="260" w:lineRule="exact"/>
        <w:rPr>
          <w:rFonts w:ascii="宋体" w:hAnsi="宋体"/>
          <w:sz w:val="36"/>
          <w:szCs w:val="36"/>
        </w:rPr>
      </w:pPr>
      <w:r>
        <w:rPr>
          <w:rFonts w:ascii="宋体" w:hAnsi="宋体"/>
          <w:sz w:val="36"/>
          <w:szCs w:val="36"/>
        </w:rPr>
      </w:r>
      <w:r/>
    </w:p>
    <w:p>
      <w:pPr>
        <w:pStyle w:val="1096"/>
        <w:tabs>
          <w:tab w:val="left" w:pos="1800" w:leader="none"/>
          <w:tab w:val="left" w:pos="5580" w:leader="none"/>
        </w:tabs>
        <w:rPr>
          <w:rFonts w:ascii="宋体" w:hAnsi="宋体"/>
          <w:sz w:val="24"/>
        </w:rPr>
      </w:pPr>
      <w:r>
        <w:rPr>
          <w:rFonts w:ascii="宋体" w:hAnsi="宋体"/>
          <w:sz w:val="24"/>
        </w:rPr>
        <w:t xml:space="preserve">项目编号/包号：___________ 项目名称：__________报价单位：人民币元</w:t>
      </w:r>
      <w:r/>
    </w:p>
    <w:tbl>
      <w:tblPr>
        <w:tblW w:w="8688"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9"/>
        <w:gridCol w:w="881"/>
        <w:gridCol w:w="780"/>
        <w:gridCol w:w="1337"/>
        <w:gridCol w:w="1799"/>
        <w:gridCol w:w="613"/>
        <w:gridCol w:w="618"/>
        <w:gridCol w:w="919"/>
        <w:gridCol w:w="1072"/>
      </w:tblGrid>
      <w:tr>
        <w:trPr>
          <w:cantSplit/>
          <w:trHeight w:val="285"/>
        </w:trPr>
        <w:tc>
          <w:tcPr>
            <w:tcBorders>
              <w:top w:val="single" w:color="000000" w:sz="4" w:space="0"/>
              <w:left w:val="single" w:color="000000" w:sz="4" w:space="0"/>
              <w:bottom w:val="single" w:color="000000" w:sz="4" w:space="0"/>
              <w:right w:val="single" w:color="000000" w:sz="4" w:space="0"/>
            </w:tcBorders>
            <w:tcW w:w="669" w:type="dxa"/>
            <w:vAlign w:val="center"/>
            <w:vMerge w:val="restart"/>
            <w:textDirection w:val="lrTb"/>
            <w:noWrap w:val="false"/>
          </w:tcPr>
          <w:p>
            <w:pPr>
              <w:pStyle w:val="1096"/>
              <w:jc w:val="center"/>
              <w:spacing w:line="360" w:lineRule="auto"/>
              <w:widowControl/>
              <w:rPr>
                <w:rFonts w:ascii="宋体" w:hAnsi="宋体" w:cs="Arial"/>
                <w:sz w:val="24"/>
              </w:rPr>
            </w:pPr>
            <w:r>
              <w:rPr>
                <w:rFonts w:hint="eastAsia" w:ascii="宋体" w:hAnsi="宋体" w:cs="Arial"/>
                <w:sz w:val="24"/>
              </w:rPr>
              <w:t xml:space="preserve">序号</w:t>
            </w: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881" w:type="dxa"/>
            <w:vAlign w:val="center"/>
            <w:vMerge w:val="restart"/>
            <w:textDirection w:val="lrTb"/>
            <w:noWrap w:val="false"/>
          </w:tcPr>
          <w:p>
            <w:pPr>
              <w:pStyle w:val="1096"/>
              <w:jc w:val="center"/>
              <w:spacing w:line="360" w:lineRule="auto"/>
              <w:widowControl/>
              <w:rPr>
                <w:rFonts w:ascii="宋体" w:hAnsi="宋体" w:cs="Arial"/>
                <w:sz w:val="24"/>
              </w:rPr>
            </w:pPr>
            <w:r>
              <w:rPr>
                <w:rFonts w:hint="eastAsia" w:ascii="宋体" w:hAnsi="宋体" w:cs="Arial"/>
                <w:sz w:val="24"/>
              </w:rPr>
              <w:t xml:space="preserve">分项</w:t>
            </w:r>
            <w:r>
              <w:rPr>
                <w:rFonts w:ascii="宋体" w:hAnsi="宋体" w:cs="Arial"/>
                <w:sz w:val="24"/>
              </w:rPr>
            </w:r>
            <w:r/>
          </w:p>
          <w:p>
            <w:pPr>
              <w:pStyle w:val="1096"/>
              <w:jc w:val="center"/>
              <w:spacing w:line="360" w:lineRule="auto"/>
              <w:widowControl/>
              <w:rPr>
                <w:rFonts w:ascii="宋体" w:hAnsi="宋体" w:cs="Arial"/>
                <w:sz w:val="24"/>
              </w:rPr>
            </w:pPr>
            <w:r>
              <w:rPr>
                <w:rFonts w:hint="eastAsia" w:ascii="宋体" w:hAnsi="宋体" w:cs="Arial"/>
                <w:sz w:val="24"/>
              </w:rPr>
              <w:t xml:space="preserve">名称</w:t>
            </w: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780" w:type="dxa"/>
            <w:vAlign w:val="center"/>
            <w:vMerge w:val="restart"/>
            <w:textDirection w:val="lrTb"/>
            <w:noWrap w:val="false"/>
          </w:tcPr>
          <w:p>
            <w:pPr>
              <w:pStyle w:val="1096"/>
              <w:jc w:val="center"/>
              <w:spacing w:line="360" w:lineRule="auto"/>
              <w:widowControl/>
              <w:rPr>
                <w:rFonts w:ascii="宋体" w:hAnsi="宋体" w:cs="Arial"/>
                <w:sz w:val="24"/>
              </w:rPr>
            </w:pPr>
            <w:r>
              <w:rPr>
                <w:rFonts w:hint="eastAsia" w:ascii="宋体" w:hAnsi="宋体" w:cs="Arial"/>
                <w:sz w:val="24"/>
              </w:rPr>
              <w:t xml:space="preserve">品牌商标</w:t>
            </w: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337" w:type="dxa"/>
            <w:vAlign w:val="center"/>
            <w:vMerge w:val="restart"/>
            <w:textDirection w:val="lrTb"/>
            <w:noWrap w:val="false"/>
          </w:tcPr>
          <w:p>
            <w:pPr>
              <w:pStyle w:val="1096"/>
              <w:jc w:val="center"/>
              <w:spacing w:line="360" w:lineRule="auto"/>
              <w:widowControl/>
              <w:rPr>
                <w:rFonts w:ascii="宋体" w:hAnsi="宋体" w:cs="Arial"/>
                <w:sz w:val="24"/>
              </w:rPr>
            </w:pPr>
            <w:r>
              <w:rPr>
                <w:rFonts w:hint="eastAsia" w:ascii="宋体" w:hAnsi="宋体" w:cs="Arial"/>
                <w:sz w:val="24"/>
              </w:rPr>
              <w:t xml:space="preserve">规格型号</w:t>
            </w: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799" w:type="dxa"/>
            <w:vAlign w:val="center"/>
            <w:vMerge w:val="restart"/>
            <w:textDirection w:val="lrTb"/>
            <w:noWrap w:val="false"/>
          </w:tcPr>
          <w:p>
            <w:pPr>
              <w:pStyle w:val="1096"/>
              <w:jc w:val="center"/>
              <w:spacing w:line="360" w:lineRule="auto"/>
              <w:widowControl/>
              <w:rPr>
                <w:rFonts w:ascii="宋体" w:hAnsi="宋体" w:cs="Arial"/>
                <w:sz w:val="24"/>
              </w:rPr>
            </w:pPr>
            <w:r>
              <w:rPr>
                <w:rFonts w:hint="eastAsia" w:ascii="宋体" w:hAnsi="宋体" w:cs="Arial"/>
                <w:sz w:val="24"/>
              </w:rPr>
              <w:t xml:space="preserve">技术参数</w:t>
            </w: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613" w:type="dxa"/>
            <w:vAlign w:val="center"/>
            <w:vMerge w:val="restart"/>
            <w:textDirection w:val="lrTb"/>
            <w:noWrap w:val="false"/>
          </w:tcPr>
          <w:p>
            <w:pPr>
              <w:pStyle w:val="1096"/>
              <w:jc w:val="center"/>
              <w:spacing w:line="360" w:lineRule="auto"/>
              <w:widowControl/>
              <w:rPr>
                <w:rFonts w:ascii="宋体" w:hAnsi="宋体" w:cs="Arial"/>
                <w:sz w:val="24"/>
              </w:rPr>
            </w:pPr>
            <w:r>
              <w:rPr>
                <w:rFonts w:hint="eastAsia" w:ascii="宋体" w:hAnsi="宋体" w:cs="Arial"/>
                <w:sz w:val="24"/>
              </w:rPr>
              <w:t xml:space="preserve">数量</w:t>
            </w: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618" w:type="dxa"/>
            <w:vAlign w:val="center"/>
            <w:vMerge w:val="restart"/>
            <w:textDirection w:val="lrTb"/>
            <w:noWrap w:val="false"/>
          </w:tcPr>
          <w:p>
            <w:pPr>
              <w:pStyle w:val="1096"/>
              <w:jc w:val="center"/>
              <w:spacing w:line="360" w:lineRule="auto"/>
              <w:widowControl/>
              <w:rPr>
                <w:rFonts w:ascii="宋体" w:hAnsi="宋体" w:cs="Arial"/>
                <w:sz w:val="24"/>
              </w:rPr>
            </w:pPr>
            <w:r>
              <w:rPr>
                <w:rFonts w:hint="eastAsia" w:ascii="宋体" w:hAnsi="宋体" w:cs="Arial"/>
                <w:sz w:val="24"/>
              </w:rPr>
              <w:t xml:space="preserve">单位</w:t>
            </w:r>
            <w:r>
              <w:rPr>
                <w:rFonts w:ascii="宋体" w:hAnsi="宋体" w:cs="Arial"/>
                <w:sz w:val="24"/>
              </w:rPr>
            </w:r>
            <w:r/>
          </w:p>
        </w:tc>
        <w:tc>
          <w:tcPr>
            <w:gridSpan w:val="2"/>
            <w:tcBorders>
              <w:top w:val="single" w:color="000000" w:sz="4" w:space="0"/>
              <w:left w:val="single" w:color="000000" w:sz="4" w:space="0"/>
              <w:bottom w:val="single" w:color="000000" w:sz="4" w:space="0"/>
              <w:right w:val="single" w:color="000000" w:sz="4" w:space="0"/>
            </w:tcBorders>
            <w:tcW w:w="1991" w:type="dxa"/>
            <w:vAlign w:val="center"/>
            <w:textDirection w:val="lrTb"/>
            <w:noWrap w:val="false"/>
          </w:tcPr>
          <w:p>
            <w:pPr>
              <w:pStyle w:val="1096"/>
              <w:jc w:val="center"/>
              <w:spacing w:line="360" w:lineRule="auto"/>
              <w:widowControl/>
              <w:rPr>
                <w:rFonts w:ascii="宋体" w:hAnsi="宋体" w:cs="Arial"/>
                <w:sz w:val="24"/>
              </w:rPr>
            </w:pPr>
            <w:r>
              <w:rPr>
                <w:rFonts w:hint="eastAsia" w:ascii="宋体" w:hAnsi="宋体" w:cs="Arial"/>
                <w:sz w:val="24"/>
              </w:rPr>
              <w:t xml:space="preserve">投标价格</w:t>
            </w:r>
            <w:r>
              <w:rPr>
                <w:rFonts w:ascii="宋体" w:hAnsi="宋体" w:cs="Arial"/>
                <w:sz w:val="24"/>
              </w:rPr>
            </w:r>
            <w:r/>
          </w:p>
        </w:tc>
      </w:tr>
      <w:tr>
        <w:trPr>
          <w:cantSplit/>
          <w:trHeight w:val="285"/>
        </w:trPr>
        <w:tc>
          <w:tcPr>
            <w:tcBorders>
              <w:top w:val="single" w:color="000000" w:sz="4" w:space="0"/>
              <w:left w:val="single" w:color="000000" w:sz="4" w:space="0"/>
              <w:bottom w:val="single" w:color="000000" w:sz="4" w:space="0"/>
              <w:right w:val="single" w:color="000000" w:sz="4" w:space="0"/>
            </w:tcBorders>
            <w:tcW w:w="669" w:type="dxa"/>
            <w:vAlign w:val="center"/>
            <w:vMerge w:val="continue"/>
            <w:textDirection w:val="lrTb"/>
            <w:noWrap w:val="false"/>
          </w:tcPr>
          <w:p>
            <w:pPr>
              <w:pStyle w:val="1096"/>
              <w:jc w:val="left"/>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val="false"/>
          </w:tcPr>
          <w:p>
            <w:pPr>
              <w:pStyle w:val="1096"/>
              <w:jc w:val="left"/>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780" w:type="dxa"/>
            <w:vAlign w:val="center"/>
            <w:vMerge w:val="continue"/>
            <w:textDirection w:val="lrTb"/>
            <w:noWrap w:val="false"/>
          </w:tcPr>
          <w:p>
            <w:pPr>
              <w:pStyle w:val="1096"/>
              <w:jc w:val="left"/>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337" w:type="dxa"/>
            <w:vAlign w:val="center"/>
            <w:vMerge w:val="continue"/>
            <w:textDirection w:val="lrTb"/>
            <w:noWrap w:val="false"/>
          </w:tcPr>
          <w:p>
            <w:pPr>
              <w:pStyle w:val="1096"/>
              <w:jc w:val="left"/>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799" w:type="dxa"/>
            <w:vAlign w:val="center"/>
            <w:vMerge w:val="continue"/>
            <w:textDirection w:val="lrTb"/>
            <w:noWrap w:val="false"/>
          </w:tcPr>
          <w:p>
            <w:pPr>
              <w:pStyle w:val="1096"/>
              <w:jc w:val="left"/>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613" w:type="dxa"/>
            <w:vAlign w:val="center"/>
            <w:vMerge w:val="continue"/>
            <w:textDirection w:val="lrTb"/>
            <w:noWrap w:val="false"/>
          </w:tcPr>
          <w:p>
            <w:pPr>
              <w:pStyle w:val="1096"/>
              <w:jc w:val="left"/>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618" w:type="dxa"/>
            <w:vAlign w:val="center"/>
            <w:vMerge w:val="continue"/>
            <w:textDirection w:val="lrTb"/>
            <w:noWrap w:val="false"/>
          </w:tcPr>
          <w:p>
            <w:pPr>
              <w:pStyle w:val="1096"/>
              <w:jc w:val="left"/>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pStyle w:val="1096"/>
              <w:jc w:val="center"/>
              <w:spacing w:line="360" w:lineRule="auto"/>
              <w:widowControl/>
              <w:rPr>
                <w:rFonts w:ascii="宋体" w:hAnsi="宋体" w:cs="Arial"/>
                <w:sz w:val="24"/>
              </w:rPr>
            </w:pPr>
            <w:r>
              <w:rPr>
                <w:rFonts w:hint="eastAsia" w:ascii="宋体" w:hAnsi="宋体" w:cs="Arial"/>
                <w:sz w:val="24"/>
              </w:rPr>
              <w:t xml:space="preserve">单价</w:t>
            </w: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pStyle w:val="1096"/>
              <w:jc w:val="center"/>
              <w:spacing w:line="360" w:lineRule="auto"/>
              <w:widowControl/>
              <w:rPr>
                <w:rFonts w:ascii="宋体" w:hAnsi="宋体" w:cs="Arial"/>
                <w:sz w:val="24"/>
              </w:rPr>
            </w:pPr>
            <w:r>
              <w:rPr>
                <w:rFonts w:hint="eastAsia" w:ascii="宋体" w:hAnsi="宋体" w:cs="Arial"/>
                <w:sz w:val="24"/>
              </w:rPr>
              <w:t xml:space="preserve">合价</w:t>
            </w:r>
            <w:r>
              <w:rPr>
                <w:rFonts w:ascii="宋体" w:hAnsi="宋体" w:cs="Arial"/>
                <w:sz w:val="24"/>
              </w:rPr>
            </w:r>
            <w:r/>
          </w:p>
        </w:tc>
      </w:tr>
      <w:tr>
        <w:trPr>
          <w:trHeight w:val="480"/>
        </w:trPr>
        <w:tc>
          <w:tcPr>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pStyle w:val="1096"/>
              <w:jc w:val="center"/>
              <w:spacing w:line="360" w:lineRule="auto"/>
              <w:widowControl/>
              <w:rPr>
                <w:rFonts w:ascii="宋体" w:hAnsi="宋体" w:cs="Arial"/>
                <w:sz w:val="24"/>
              </w:rPr>
            </w:pPr>
            <w:r>
              <w:rPr>
                <w:rFonts w:hint="eastAsia" w:ascii="宋体" w:hAnsi="宋体" w:cs="Arial"/>
                <w:sz w:val="24"/>
              </w:rPr>
              <w:t xml:space="preserve">1</w:t>
            </w: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1096"/>
              <w:jc w:val="center"/>
              <w:spacing w:line="360" w:lineRule="auto"/>
              <w:widowControl/>
              <w:rPr>
                <w:rFonts w:ascii="宋体" w:hAnsi="宋体" w:cs="Arial"/>
                <w:b/>
                <w:bCs/>
                <w:sz w:val="24"/>
              </w:rPr>
            </w:pPr>
            <w:r>
              <w:rPr>
                <w:rFonts w:ascii="宋体" w:hAnsi="宋体" w:cs="Arial"/>
                <w:b/>
                <w:bCs/>
                <w:sz w:val="24"/>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pStyle w:val="1096"/>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pStyle w:val="1096"/>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799" w:type="dxa"/>
            <w:vAlign w:val="center"/>
            <w:textDirection w:val="lrTb"/>
            <w:noWrap w:val="false"/>
          </w:tcPr>
          <w:p>
            <w:pPr>
              <w:pStyle w:val="1096"/>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613" w:type="dxa"/>
            <w:vAlign w:val="center"/>
            <w:textDirection w:val="lrTb"/>
            <w:noWrap w:val="false"/>
          </w:tcPr>
          <w:p>
            <w:pPr>
              <w:pStyle w:val="1096"/>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pStyle w:val="1096"/>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pStyle w:val="1096"/>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pStyle w:val="1096"/>
              <w:jc w:val="center"/>
              <w:spacing w:line="360" w:lineRule="auto"/>
              <w:widowControl/>
              <w:rPr>
                <w:rFonts w:ascii="宋体" w:hAnsi="宋体" w:cs="Arial"/>
                <w:sz w:val="24"/>
              </w:rPr>
            </w:pPr>
            <w:r>
              <w:rPr>
                <w:rFonts w:ascii="宋体" w:hAnsi="宋体" w:cs="Arial"/>
                <w:sz w:val="24"/>
              </w:rPr>
            </w:r>
            <w:r/>
          </w:p>
        </w:tc>
      </w:tr>
      <w:tr>
        <w:trPr>
          <w:trHeight w:val="480"/>
        </w:trPr>
        <w:tc>
          <w:tcPr>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pStyle w:val="1096"/>
              <w:jc w:val="center"/>
              <w:spacing w:line="360" w:lineRule="auto"/>
              <w:widowControl/>
              <w:rPr>
                <w:rFonts w:ascii="宋体" w:hAnsi="宋体" w:cs="Arial"/>
                <w:sz w:val="24"/>
              </w:rPr>
            </w:pPr>
            <w:r>
              <w:rPr>
                <w:rFonts w:hint="eastAsia" w:ascii="宋体" w:hAnsi="宋体" w:cs="Arial"/>
                <w:sz w:val="24"/>
              </w:rPr>
              <w:t xml:space="preserve">2</w:t>
            </w: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1096"/>
              <w:jc w:val="center"/>
              <w:spacing w:line="360" w:lineRule="auto"/>
              <w:widowControl/>
              <w:rPr>
                <w:rFonts w:ascii="宋体" w:hAnsi="宋体" w:cs="Arial"/>
                <w:b/>
                <w:bCs/>
                <w:sz w:val="24"/>
              </w:rPr>
            </w:pPr>
            <w:r>
              <w:rPr>
                <w:rFonts w:ascii="宋体" w:hAnsi="宋体" w:cs="Arial"/>
                <w:b/>
                <w:bCs/>
                <w:sz w:val="24"/>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pStyle w:val="1096"/>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pStyle w:val="1096"/>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799" w:type="dxa"/>
            <w:vAlign w:val="center"/>
            <w:textDirection w:val="lrTb"/>
            <w:noWrap w:val="false"/>
          </w:tcPr>
          <w:p>
            <w:pPr>
              <w:pStyle w:val="1096"/>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613" w:type="dxa"/>
            <w:vAlign w:val="center"/>
            <w:textDirection w:val="lrTb"/>
            <w:noWrap w:val="false"/>
          </w:tcPr>
          <w:p>
            <w:pPr>
              <w:pStyle w:val="1096"/>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pStyle w:val="1096"/>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pStyle w:val="1096"/>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pStyle w:val="1096"/>
              <w:jc w:val="center"/>
              <w:spacing w:line="360" w:lineRule="auto"/>
              <w:widowControl/>
              <w:rPr>
                <w:rFonts w:ascii="宋体" w:hAnsi="宋体" w:cs="Arial"/>
                <w:sz w:val="24"/>
              </w:rPr>
            </w:pPr>
            <w:r>
              <w:rPr>
                <w:rFonts w:ascii="宋体" w:hAnsi="宋体" w:cs="Arial"/>
                <w:sz w:val="24"/>
              </w:rPr>
            </w:r>
            <w:r/>
          </w:p>
        </w:tc>
      </w:tr>
      <w:tr>
        <w:trPr>
          <w:trHeight w:val="480"/>
        </w:trPr>
        <w:tc>
          <w:tcPr>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pStyle w:val="1096"/>
              <w:jc w:val="center"/>
              <w:spacing w:line="360" w:lineRule="auto"/>
              <w:widowControl/>
              <w:rPr>
                <w:rFonts w:ascii="宋体" w:hAnsi="宋体" w:cs="Arial"/>
                <w:sz w:val="24"/>
              </w:rPr>
            </w:pPr>
            <w:r>
              <w:rPr>
                <w:rFonts w:hint="eastAsia" w:ascii="宋体" w:hAnsi="宋体" w:cs="Arial"/>
                <w:sz w:val="24"/>
              </w:rPr>
              <w:t xml:space="preserve">3</w:t>
            </w: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1096"/>
              <w:jc w:val="center"/>
              <w:spacing w:line="360" w:lineRule="auto"/>
              <w:widowControl/>
              <w:rPr>
                <w:rFonts w:ascii="宋体" w:hAnsi="宋体" w:cs="Arial"/>
                <w:b/>
                <w:bCs/>
                <w:sz w:val="24"/>
              </w:rPr>
            </w:pPr>
            <w:r>
              <w:rPr>
                <w:rFonts w:ascii="宋体" w:hAnsi="宋体" w:cs="Arial"/>
                <w:b/>
                <w:bCs/>
                <w:sz w:val="24"/>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pStyle w:val="1096"/>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pStyle w:val="1096"/>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799" w:type="dxa"/>
            <w:vAlign w:val="center"/>
            <w:textDirection w:val="lrTb"/>
            <w:noWrap w:val="false"/>
          </w:tcPr>
          <w:p>
            <w:pPr>
              <w:pStyle w:val="1096"/>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613" w:type="dxa"/>
            <w:vAlign w:val="center"/>
            <w:textDirection w:val="lrTb"/>
            <w:noWrap w:val="false"/>
          </w:tcPr>
          <w:p>
            <w:pPr>
              <w:pStyle w:val="1096"/>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pStyle w:val="1096"/>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pStyle w:val="1096"/>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pStyle w:val="1096"/>
              <w:jc w:val="center"/>
              <w:spacing w:line="360" w:lineRule="auto"/>
              <w:widowControl/>
              <w:rPr>
                <w:rFonts w:ascii="宋体" w:hAnsi="宋体" w:cs="Arial"/>
                <w:sz w:val="24"/>
              </w:rPr>
            </w:pPr>
            <w:r>
              <w:rPr>
                <w:rFonts w:ascii="宋体" w:hAnsi="宋体" w:cs="Arial"/>
                <w:sz w:val="24"/>
              </w:rPr>
            </w:r>
            <w:r/>
          </w:p>
        </w:tc>
      </w:tr>
      <w:tr>
        <w:trPr>
          <w:trHeight w:val="480"/>
        </w:trPr>
        <w:tc>
          <w:tcPr>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pStyle w:val="1096"/>
              <w:jc w:val="center"/>
              <w:spacing w:line="360" w:lineRule="auto"/>
              <w:widowControl/>
              <w:rPr>
                <w:rFonts w:ascii="宋体" w:hAnsi="宋体" w:cs="Arial"/>
                <w:sz w:val="24"/>
              </w:rPr>
            </w:pPr>
            <w:r>
              <w:rPr>
                <w:rFonts w:hint="eastAsia" w:ascii="宋体" w:hAnsi="宋体" w:cs="Arial"/>
                <w:sz w:val="24"/>
              </w:rPr>
              <w:t xml:space="preserve">4</w:t>
            </w: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1096"/>
              <w:jc w:val="center"/>
              <w:spacing w:line="360" w:lineRule="auto"/>
              <w:widowControl/>
              <w:rPr>
                <w:rFonts w:ascii="宋体" w:hAnsi="宋体" w:cs="Arial"/>
                <w:b/>
                <w:bCs/>
                <w:sz w:val="24"/>
              </w:rPr>
            </w:pPr>
            <w:r>
              <w:rPr>
                <w:rFonts w:ascii="宋体" w:hAnsi="宋体" w:cs="Arial"/>
                <w:b/>
                <w:bCs/>
                <w:sz w:val="24"/>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pStyle w:val="1096"/>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pStyle w:val="1096"/>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799" w:type="dxa"/>
            <w:vAlign w:val="center"/>
            <w:textDirection w:val="lrTb"/>
            <w:noWrap w:val="false"/>
          </w:tcPr>
          <w:p>
            <w:pPr>
              <w:pStyle w:val="1096"/>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613" w:type="dxa"/>
            <w:vAlign w:val="center"/>
            <w:textDirection w:val="lrTb"/>
            <w:noWrap w:val="false"/>
          </w:tcPr>
          <w:p>
            <w:pPr>
              <w:pStyle w:val="1096"/>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pStyle w:val="1096"/>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pStyle w:val="1096"/>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pStyle w:val="1096"/>
              <w:jc w:val="center"/>
              <w:spacing w:line="360" w:lineRule="auto"/>
              <w:widowControl/>
              <w:rPr>
                <w:rFonts w:ascii="宋体" w:hAnsi="宋体" w:cs="Arial"/>
                <w:sz w:val="24"/>
              </w:rPr>
            </w:pPr>
            <w:r>
              <w:rPr>
                <w:rFonts w:ascii="宋体" w:hAnsi="宋体" w:cs="Arial"/>
                <w:sz w:val="24"/>
              </w:rPr>
            </w:r>
            <w:r/>
          </w:p>
        </w:tc>
      </w:tr>
      <w:tr>
        <w:trPr>
          <w:trHeight w:val="480"/>
        </w:trPr>
        <w:tc>
          <w:tcPr>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pStyle w:val="1096"/>
              <w:jc w:val="center"/>
              <w:spacing w:line="360" w:lineRule="auto"/>
              <w:widowControl/>
              <w:rPr>
                <w:rFonts w:ascii="宋体" w:hAnsi="宋体" w:cs="Arial"/>
                <w:sz w:val="24"/>
              </w:rPr>
            </w:pPr>
            <w:r>
              <w:rPr>
                <w:rFonts w:hint="eastAsia" w:ascii="宋体" w:hAnsi="宋体" w:cs="Arial"/>
                <w:sz w:val="24"/>
              </w:rPr>
              <w:t xml:space="preserve">5</w:t>
            </w: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1096"/>
              <w:jc w:val="center"/>
              <w:spacing w:line="360" w:lineRule="auto"/>
              <w:widowControl/>
              <w:rPr>
                <w:rFonts w:ascii="宋体" w:hAnsi="宋体" w:cs="Arial"/>
                <w:b/>
                <w:bCs/>
                <w:sz w:val="24"/>
              </w:rPr>
            </w:pPr>
            <w:r>
              <w:rPr>
                <w:rFonts w:ascii="宋体" w:hAnsi="宋体" w:cs="Arial"/>
                <w:b/>
                <w:bCs/>
                <w:sz w:val="24"/>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pStyle w:val="1096"/>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pStyle w:val="1096"/>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799" w:type="dxa"/>
            <w:vAlign w:val="center"/>
            <w:textDirection w:val="lrTb"/>
            <w:noWrap w:val="false"/>
          </w:tcPr>
          <w:p>
            <w:pPr>
              <w:pStyle w:val="1096"/>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613" w:type="dxa"/>
            <w:vAlign w:val="center"/>
            <w:textDirection w:val="lrTb"/>
            <w:noWrap w:val="false"/>
          </w:tcPr>
          <w:p>
            <w:pPr>
              <w:pStyle w:val="1096"/>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pStyle w:val="1096"/>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pStyle w:val="1096"/>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pStyle w:val="1096"/>
              <w:jc w:val="center"/>
              <w:spacing w:line="360" w:lineRule="auto"/>
              <w:widowControl/>
              <w:rPr>
                <w:rFonts w:ascii="宋体" w:hAnsi="宋体" w:cs="Arial"/>
                <w:sz w:val="24"/>
              </w:rPr>
            </w:pPr>
            <w:r>
              <w:rPr>
                <w:rFonts w:ascii="宋体" w:hAnsi="宋体" w:cs="Arial"/>
                <w:sz w:val="24"/>
              </w:rPr>
            </w:r>
            <w:r/>
          </w:p>
        </w:tc>
      </w:tr>
      <w:tr>
        <w:trPr>
          <w:trHeight w:val="480"/>
        </w:trPr>
        <w:tc>
          <w:tcPr>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pStyle w:val="1096"/>
              <w:jc w:val="center"/>
              <w:spacing w:line="360" w:lineRule="auto"/>
              <w:widowControl/>
              <w:rPr>
                <w:rFonts w:ascii="宋体" w:hAnsi="宋体" w:cs="Arial"/>
                <w:sz w:val="24"/>
              </w:rPr>
            </w:pPr>
            <w:r>
              <w:rPr>
                <w:rFonts w:hint="eastAsia" w:ascii="宋体" w:hAnsi="宋体" w:cs="Arial"/>
                <w:sz w:val="24"/>
              </w:rPr>
              <w:t xml:space="preserve">……</w:t>
            </w: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1096"/>
              <w:jc w:val="center"/>
              <w:spacing w:line="360" w:lineRule="auto"/>
              <w:widowControl/>
              <w:rPr>
                <w:rFonts w:ascii="宋体" w:hAnsi="宋体" w:cs="Arial"/>
                <w:b/>
                <w:bCs/>
                <w:sz w:val="24"/>
              </w:rPr>
            </w:pPr>
            <w:r>
              <w:rPr>
                <w:rFonts w:ascii="宋体" w:hAnsi="宋体" w:cs="Arial"/>
                <w:b/>
                <w:bCs/>
                <w:sz w:val="24"/>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pStyle w:val="1096"/>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pStyle w:val="1096"/>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799" w:type="dxa"/>
            <w:vAlign w:val="center"/>
            <w:textDirection w:val="lrTb"/>
            <w:noWrap w:val="false"/>
          </w:tcPr>
          <w:p>
            <w:pPr>
              <w:pStyle w:val="1096"/>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613" w:type="dxa"/>
            <w:vAlign w:val="center"/>
            <w:textDirection w:val="lrTb"/>
            <w:noWrap w:val="false"/>
          </w:tcPr>
          <w:p>
            <w:pPr>
              <w:pStyle w:val="1096"/>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pStyle w:val="1096"/>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pStyle w:val="1096"/>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pStyle w:val="1096"/>
              <w:jc w:val="center"/>
              <w:spacing w:line="360" w:lineRule="auto"/>
              <w:widowControl/>
              <w:rPr>
                <w:rFonts w:ascii="宋体" w:hAnsi="宋体" w:cs="Arial"/>
                <w:sz w:val="24"/>
              </w:rPr>
            </w:pPr>
            <w:r>
              <w:rPr>
                <w:rFonts w:ascii="宋体" w:hAnsi="宋体" w:cs="Arial"/>
                <w:sz w:val="24"/>
              </w:rPr>
            </w:r>
            <w:r/>
          </w:p>
        </w:tc>
      </w:tr>
      <w:tr>
        <w:trPr>
          <w:trHeight w:val="480"/>
        </w:trPr>
        <w:tc>
          <w:tcPr>
            <w:gridSpan w:val="7"/>
            <w:tcBorders>
              <w:top w:val="single" w:color="000000" w:sz="4" w:space="0"/>
              <w:left w:val="single" w:color="000000" w:sz="4" w:space="0"/>
              <w:bottom w:val="single" w:color="000000" w:sz="4" w:space="0"/>
              <w:right w:val="single" w:color="000000" w:sz="4" w:space="0"/>
            </w:tcBorders>
            <w:tcW w:w="6697" w:type="dxa"/>
            <w:vAlign w:val="center"/>
            <w:textDirection w:val="lrTb"/>
            <w:noWrap w:val="false"/>
          </w:tcPr>
          <w:p>
            <w:pPr>
              <w:pStyle w:val="1096"/>
              <w:jc w:val="center"/>
              <w:spacing w:line="360" w:lineRule="auto"/>
              <w:widowControl/>
              <w:rPr>
                <w:rFonts w:ascii="宋体" w:hAnsi="宋体" w:cs="Arial"/>
                <w:sz w:val="24"/>
              </w:rPr>
            </w:pPr>
            <w:r>
              <w:rPr>
                <w:rFonts w:hint="eastAsia" w:ascii="宋体" w:hAnsi="宋体" w:cs="Arial"/>
                <w:sz w:val="24"/>
              </w:rPr>
              <w:t xml:space="preserve">合     计</w:t>
            </w: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pStyle w:val="1096"/>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pStyle w:val="1096"/>
              <w:jc w:val="center"/>
              <w:spacing w:line="360" w:lineRule="auto"/>
              <w:widowControl/>
              <w:rPr>
                <w:rFonts w:ascii="宋体" w:hAnsi="宋体" w:cs="Arial"/>
                <w:sz w:val="24"/>
              </w:rPr>
            </w:pPr>
            <w:r>
              <w:rPr>
                <w:rFonts w:ascii="宋体" w:hAnsi="宋体" w:cs="Arial"/>
                <w:sz w:val="24"/>
              </w:rPr>
            </w:r>
            <w:r/>
          </w:p>
        </w:tc>
      </w:tr>
      <w:tr>
        <w:trPr>
          <w:trHeight w:val="480"/>
        </w:trPr>
        <w:tc>
          <w:tcPr>
            <w:gridSpan w:val="9"/>
            <w:tcBorders>
              <w:top w:val="single" w:color="000000" w:sz="4" w:space="0"/>
              <w:left w:val="single" w:color="000000" w:sz="4" w:space="0"/>
              <w:bottom w:val="single" w:color="000000" w:sz="4" w:space="0"/>
              <w:right w:val="single" w:color="000000" w:sz="4" w:space="0"/>
            </w:tcBorders>
            <w:tcW w:w="8688" w:type="dxa"/>
            <w:vAlign w:val="center"/>
            <w:textDirection w:val="lrTb"/>
            <w:noWrap w:val="false"/>
          </w:tcPr>
          <w:p>
            <w:pPr>
              <w:pStyle w:val="1096"/>
              <w:jc w:val="left"/>
              <w:spacing w:line="360" w:lineRule="auto"/>
              <w:widowControl/>
              <w:rPr>
                <w:rFonts w:ascii="宋体" w:hAnsi="宋体" w:cs="Arial"/>
                <w:sz w:val="24"/>
              </w:rPr>
            </w:pPr>
            <w:r>
              <w:rPr>
                <w:rFonts w:hint="eastAsia" w:ascii="宋体" w:hAnsi="宋体" w:cs="Arial"/>
                <w:sz w:val="24"/>
              </w:rPr>
              <w:t xml:space="preserve">本采购包中提供的符合本国产品标准的产品成本之和占该采购包提供的全部产品成本之和的比例为***%。</w:t>
            </w:r>
            <w:r>
              <w:rPr>
                <w:rFonts w:ascii="宋体" w:hAnsi="宋体" w:cs="Arial"/>
                <w:sz w:val="24"/>
              </w:rPr>
            </w:r>
            <w:r/>
          </w:p>
        </w:tc>
      </w:tr>
    </w:tbl>
    <w:p>
      <w:pPr>
        <w:pStyle w:val="1096"/>
        <w:jc w:val="left"/>
        <w:tabs>
          <w:tab w:val="left" w:pos="1800" w:leader="none"/>
          <w:tab w:val="left" w:pos="5580" w:leader="none"/>
        </w:tabs>
        <w:rPr>
          <w:rFonts w:hint="eastAsia" w:ascii="宋体" w:hAnsi="宋体"/>
          <w:sz w:val="24"/>
        </w:rPr>
      </w:pPr>
      <w:r>
        <w:rPr>
          <w:rFonts w:hint="eastAsia" w:ascii="宋体" w:hAnsi="宋体"/>
          <w:sz w:val="24"/>
        </w:rPr>
      </w:r>
      <w:r/>
    </w:p>
    <w:p>
      <w:pPr>
        <w:pStyle w:val="1096"/>
        <w:jc w:val="left"/>
        <w:tabs>
          <w:tab w:val="left" w:pos="1800" w:leader="none"/>
          <w:tab w:val="left" w:pos="5580" w:leader="none"/>
        </w:tabs>
        <w:rPr>
          <w:rFonts w:hint="eastAsia" w:ascii="宋体" w:hAnsi="宋体"/>
          <w:sz w:val="24"/>
        </w:rPr>
      </w:pPr>
      <w:r>
        <w:rPr>
          <w:rFonts w:hint="eastAsia" w:ascii="宋体" w:hAnsi="宋体"/>
          <w:sz w:val="24"/>
        </w:rPr>
      </w:r>
      <w:r/>
    </w:p>
    <w:p>
      <w:pPr>
        <w:pStyle w:val="1096"/>
        <w:jc w:val="left"/>
        <w:tabs>
          <w:tab w:val="left" w:pos="1800" w:leader="none"/>
          <w:tab w:val="left" w:pos="5580" w:leader="none"/>
        </w:tabs>
        <w:rPr>
          <w:rFonts w:hint="eastAsia" w:ascii="宋体" w:hAnsi="宋体"/>
          <w:sz w:val="24"/>
        </w:rPr>
      </w:pPr>
      <w:r>
        <w:rPr>
          <w:rFonts w:ascii="宋体" w:hAnsi="宋体"/>
          <w:sz w:val="24"/>
        </w:rPr>
        <w:t xml:space="preserve">注：</w:t>
      </w:r>
      <w:r>
        <w:rPr>
          <w:rFonts w:ascii="宋体" w:hAnsi="宋体"/>
          <w:b/>
          <w:bCs/>
          <w:sz w:val="24"/>
        </w:rPr>
        <w:t xml:space="preserve">1.本表</w:t>
      </w:r>
      <w:r>
        <w:rPr>
          <w:rFonts w:ascii="宋体" w:hAnsi="宋体"/>
          <w:b/>
          <w:bCs/>
          <w:sz w:val="24"/>
        </w:rPr>
        <w:t xml:space="preserve">投标</w:t>
      </w:r>
      <w:r>
        <w:rPr>
          <w:rFonts w:hint="eastAsia" w:ascii="宋体" w:hAnsi="宋体" w:cs="Arial"/>
          <w:b/>
          <w:bCs/>
          <w:sz w:val="24"/>
        </w:rPr>
        <w:t xml:space="preserve">单价=《采购清单及技术要求》单</w:t>
      </w:r>
      <w:r>
        <w:rPr>
          <w:rFonts w:hint="eastAsia" w:ascii="宋体" w:hAnsi="宋体" w:cs="Arial"/>
          <w:b/>
          <w:bCs/>
          <w:sz w:val="24"/>
        </w:rPr>
        <w:t xml:space="preserve">价*（100%-优惠下浮率），计算结果四舍五入保留两位小数</w:t>
      </w:r>
      <w:r>
        <w:rPr>
          <w:rFonts w:ascii="宋体" w:hAnsi="宋体"/>
          <w:b/>
          <w:bCs/>
          <w:sz w:val="24"/>
        </w:rPr>
        <w:t xml:space="preserve">。</w:t>
      </w:r>
      <w:r>
        <w:rPr>
          <w:rFonts w:hint="eastAsia" w:ascii="宋体" w:hAnsi="宋体"/>
          <w:b/>
          <w:bCs/>
          <w:sz w:val="24"/>
        </w:rPr>
        <w:t xml:space="preserve">如有计算错误，以优惠下浮率为准进行调整，按上述规则进行调整。</w:t>
      </w:r>
      <w:r>
        <w:rPr>
          <w:rFonts w:hint="eastAsia" w:ascii="宋体" w:hAnsi="宋体"/>
          <w:sz w:val="24"/>
        </w:rPr>
      </w:r>
      <w:r/>
    </w:p>
    <w:p>
      <w:pPr>
        <w:pStyle w:val="1096"/>
        <w:ind w:firstLine="480"/>
        <w:jc w:val="left"/>
        <w:tabs>
          <w:tab w:val="left" w:pos="1800" w:leader="none"/>
          <w:tab w:val="left" w:pos="5580" w:leader="none"/>
        </w:tabs>
        <w:rPr>
          <w:rFonts w:ascii="宋体" w:hAnsi="宋体"/>
          <w:sz w:val="24"/>
        </w:rPr>
      </w:pPr>
      <w:r>
        <w:rPr>
          <w:rFonts w:ascii="宋体" w:hAnsi="宋体"/>
          <w:sz w:val="24"/>
        </w:rPr>
        <w:t xml:space="preserve">2.如果不提供分项报价将视为没有实质性响应招标文件。</w:t>
      </w:r>
      <w:r/>
    </w:p>
    <w:p>
      <w:pPr>
        <w:pStyle w:val="1096"/>
        <w:ind w:firstLine="480"/>
        <w:jc w:val="left"/>
        <w:tabs>
          <w:tab w:val="left" w:pos="1800" w:leader="none"/>
          <w:tab w:val="left" w:pos="5580" w:leader="none"/>
        </w:tabs>
        <w:rPr>
          <w:rFonts w:hint="eastAsia" w:ascii="宋体" w:hAnsi="宋体"/>
          <w:sz w:val="24"/>
        </w:rPr>
      </w:pPr>
      <w:r>
        <w:rPr>
          <w:rFonts w:ascii="宋体" w:hAnsi="宋体"/>
          <w:sz w:val="24"/>
        </w:rPr>
        <w:t xml:space="preserve">3.</w:t>
      </w:r>
      <w:r>
        <w:rPr>
          <w:rFonts w:hint="eastAsia" w:ascii="宋体" w:hAnsi="宋体"/>
          <w:sz w:val="24"/>
        </w:rPr>
        <w:t xml:space="preserve">本表行数可以按照项目分项情况增加。</w:t>
      </w:r>
      <w:r/>
    </w:p>
    <w:p>
      <w:pPr>
        <w:pStyle w:val="1096"/>
        <w:ind w:firstLine="480"/>
        <w:jc w:val="left"/>
        <w:tabs>
          <w:tab w:val="left" w:pos="1800" w:leader="none"/>
          <w:tab w:val="left" w:pos="5580" w:leader="none"/>
        </w:tabs>
        <w:rPr>
          <w:rFonts w:ascii="宋体" w:hAnsi="宋体"/>
          <w:sz w:val="24"/>
        </w:rPr>
      </w:pPr>
      <w:r>
        <w:rPr>
          <w:rFonts w:hint="eastAsia" w:ascii="宋体" w:hAnsi="宋体"/>
          <w:sz w:val="24"/>
        </w:rPr>
        <w:t xml:space="preserve">4.</w:t>
      </w:r>
      <w:r>
        <w:rPr>
          <w:rFonts w:ascii="宋体" w:hAnsi="宋体"/>
          <w:sz w:val="24"/>
        </w:rPr>
        <w:t xml:space="preserve">上述各项的详细规格</w:t>
      </w:r>
      <w:r>
        <w:rPr>
          <w:rFonts w:hint="eastAsia" w:ascii="宋体" w:hAnsi="宋体"/>
          <w:sz w:val="24"/>
        </w:rPr>
        <w:t xml:space="preserve">、技术参数如表格中填写不下的</w:t>
      </w:r>
      <w:r>
        <w:rPr>
          <w:rFonts w:ascii="宋体" w:hAnsi="宋体"/>
          <w:sz w:val="24"/>
        </w:rPr>
        <w:t xml:space="preserve">，可</w:t>
      </w:r>
      <w:r>
        <w:rPr>
          <w:rFonts w:hint="eastAsia" w:ascii="宋体" w:hAnsi="宋体"/>
          <w:sz w:val="24"/>
        </w:rPr>
        <w:t xml:space="preserve">以逐项</w:t>
      </w:r>
      <w:r>
        <w:rPr>
          <w:rFonts w:ascii="宋体" w:hAnsi="宋体"/>
          <w:sz w:val="24"/>
        </w:rPr>
        <w:t xml:space="preserve">另页描述。</w:t>
      </w:r>
      <w:r/>
    </w:p>
    <w:p>
      <w:pPr>
        <w:pStyle w:val="1096"/>
        <w:spacing w:before="25" w:after="25"/>
        <w:rPr>
          <w:rFonts w:ascii="宋体" w:hAnsi="宋体"/>
          <w:sz w:val="24"/>
          <w:lang w:val="zh-CN"/>
        </w:rPr>
      </w:pPr>
      <w:r>
        <w:rPr>
          <w:rFonts w:ascii="宋体" w:hAnsi="宋体"/>
          <w:sz w:val="24"/>
          <w:lang w:val="zh-CN"/>
        </w:rPr>
        <w:t xml:space="preserve">  </w:t>
      </w:r>
      <w:r>
        <w:rPr>
          <w:rFonts w:hint="eastAsia" w:ascii="宋体" w:hAnsi="宋体"/>
          <w:sz w:val="24"/>
        </w:rPr>
        <w:t xml:space="preserve"> </w:t>
      </w:r>
      <w:r>
        <w:rPr>
          <w:rFonts w:ascii="宋体" w:hAnsi="宋体"/>
          <w:sz w:val="24"/>
          <w:lang w:val="zh-CN"/>
        </w:rPr>
        <w:t xml:space="preserve"> </w:t>
      </w:r>
      <w:r>
        <w:rPr>
          <w:rFonts w:hint="eastAsia" w:ascii="宋体" w:hAnsi="宋体"/>
          <w:sz w:val="24"/>
        </w:rPr>
        <w:t xml:space="preserve">5.</w:t>
      </w:r>
      <w:r>
        <w:rPr>
          <w:rFonts w:hint="eastAsia" w:ascii="宋体" w:hAnsi="宋体"/>
          <w:sz w:val="24"/>
          <w:lang w:val="zh-CN"/>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rPr>
          <w:rFonts w:ascii="宋体" w:hAnsi="宋体"/>
          <w:sz w:val="24"/>
          <w:lang w:val="zh-CN"/>
        </w:rPr>
        <w:t xml:space="preserve">             </w:t>
      </w:r>
      <w:r/>
    </w:p>
    <w:p>
      <w:pPr>
        <w:pStyle w:val="1096"/>
        <w:spacing w:before="25" w:after="25" w:line="360" w:lineRule="auto"/>
        <w:rPr>
          <w:rFonts w:ascii="宋体" w:hAnsi="宋体"/>
          <w:sz w:val="24"/>
          <w:lang w:val="zh-CN"/>
        </w:rPr>
      </w:pPr>
      <w:r>
        <w:rPr>
          <w:rFonts w:ascii="宋体" w:hAnsi="宋体"/>
          <w:sz w:val="24"/>
        </w:rPr>
        <w:t xml:space="preserve">投标人名称（加盖公章）</w:t>
      </w:r>
      <w:r>
        <w:rPr>
          <w:rFonts w:ascii="宋体" w:hAnsi="宋体"/>
          <w:sz w:val="24"/>
          <w:lang w:val="zh-CN"/>
        </w:rPr>
        <w:t xml:space="preserve">：__</w:t>
      </w:r>
      <w:r>
        <w:rPr>
          <w:rFonts w:ascii="宋体" w:hAnsi="宋体"/>
          <w:sz w:val="24"/>
          <w:lang w:val="zh-CN"/>
        </w:rPr>
        <w:t xml:space="preserve">__________</w:t>
      </w:r>
      <w:r/>
    </w:p>
    <w:p>
      <w:pPr>
        <w:pStyle w:val="1096"/>
        <w:spacing w:before="25" w:after="25" w:line="360" w:lineRule="auto"/>
        <w:rPr>
          <w:rFonts w:ascii="宋体" w:hAnsi="宋体"/>
          <w:sz w:val="24"/>
          <w:lang w:val="zh-CN"/>
        </w:rPr>
      </w:pPr>
      <w:r>
        <w:rPr>
          <w:rFonts w:ascii="宋体" w:hAnsi="宋体"/>
          <w:sz w:val="24"/>
          <w:szCs w:val="20"/>
        </w:rPr>
        <w:t xml:space="preserve">日期：_____年______月______日   </w:t>
      </w:r>
      <w:r>
        <w:rPr>
          <w:rFonts w:ascii="宋体" w:hAnsi="宋体"/>
          <w:sz w:val="24"/>
          <w:lang w:val="zh-CN"/>
        </w:rPr>
      </w:r>
      <w:r/>
    </w:p>
    <w:p>
      <w:pPr>
        <w:pStyle w:val="1096"/>
        <w:spacing w:line="360" w:lineRule="auto"/>
        <w:rPr>
          <w:rFonts w:ascii="宋体" w:hAnsi="宋体"/>
          <w:b/>
          <w:sz w:val="24"/>
          <w:szCs w:val="20"/>
        </w:rPr>
        <w:outlineLvl w:val="2"/>
      </w:pPr>
      <w:r/>
      <w:bookmarkStart w:id="886" w:name="_Toc127151562"/>
      <w:r/>
      <w:bookmarkStart w:id="887" w:name="_Toc226965752"/>
      <w:r/>
      <w:bookmarkStart w:id="888" w:name="_Toc142311062"/>
      <w:r/>
      <w:bookmarkStart w:id="889" w:name="_Toc226337258"/>
      <w:r/>
      <w:bookmarkStart w:id="890" w:name="_Toc264969252"/>
      <w:r/>
      <w:bookmarkStart w:id="891" w:name="_Toc265228400"/>
      <w:r/>
      <w:bookmarkStart w:id="892" w:name="_Toc226965835"/>
      <w:r/>
      <w:bookmarkStart w:id="893" w:name="_Toc150480798"/>
      <w:r/>
      <w:bookmarkStart w:id="894" w:name="_Toc226309806"/>
      <w:r/>
      <w:bookmarkStart w:id="895" w:name="_Toc305158830"/>
      <w:r/>
      <w:bookmarkStart w:id="896" w:name="_Toc195842927"/>
      <w:r/>
      <w:bookmarkStart w:id="897" w:name="_Toc150774765"/>
      <w:r/>
      <w:bookmarkStart w:id="898" w:name="_Toc305158904"/>
      <w:r/>
      <w:bookmarkStart w:id="899" w:name="_Toc226309805"/>
      <w:r/>
      <w:bookmarkStart w:id="900" w:name="_Toc264969251"/>
      <w:r/>
      <w:bookmarkStart w:id="901" w:name="_Toc195842926"/>
      <w:r/>
      <w:bookmarkStart w:id="902" w:name="_Toc305158829"/>
      <w:r/>
      <w:bookmarkStart w:id="903" w:name="_Toc127151561"/>
      <w:r/>
      <w:bookmarkStart w:id="904" w:name="_Toc150774764"/>
      <w:r/>
      <w:bookmarkStart w:id="905" w:name="_Toc265228399"/>
      <w:r/>
      <w:bookmarkStart w:id="906" w:name="_Toc226965751"/>
      <w:r/>
      <w:bookmarkStart w:id="907" w:name="_Toc226337257"/>
      <w:r/>
      <w:bookmarkStart w:id="908" w:name="_Toc226965834"/>
      <w:r/>
      <w:bookmarkStart w:id="909" w:name="_Toc305158903"/>
      <w:r/>
      <w:bookmarkStart w:id="910" w:name="_Toc150480797"/>
      <w:r/>
      <w:bookmarkStart w:id="911" w:name="_Toc142311061"/>
      <w:r>
        <w:rPr>
          <w:rFonts w:ascii="宋体" w:hAnsi="宋体"/>
          <w:sz w:val="24"/>
          <w:szCs w:val="20"/>
        </w:rPr>
        <w:br w:type="page" w:clear="all"/>
      </w:r>
      <w:r>
        <w:rPr>
          <w:rFonts w:hint="eastAsia" w:ascii="宋体" w:hAnsi="宋体"/>
          <w:b/>
          <w:sz w:val="24"/>
        </w:rPr>
        <w:t xml:space="preserve">7</w:t>
      </w:r>
      <w:r>
        <w:rPr>
          <w:rFonts w:ascii="宋体" w:hAnsi="宋体"/>
          <w:b/>
          <w:sz w:val="24"/>
        </w:rPr>
        <w:t xml:space="preserve">  合同条款偏离表</w:t>
      </w:r>
      <w:bookmarkEnd w:id="886"/>
      <w:r/>
      <w:bookmarkEnd w:id="887"/>
      <w:r/>
      <w:bookmarkEnd w:id="888"/>
      <w:r/>
      <w:bookmarkEnd w:id="889"/>
      <w:r/>
      <w:bookmarkEnd w:id="890"/>
      <w:r/>
      <w:bookmarkEnd w:id="891"/>
      <w:r/>
      <w:bookmarkEnd w:id="892"/>
      <w:r/>
      <w:bookmarkEnd w:id="893"/>
      <w:r/>
      <w:bookmarkEnd w:id="894"/>
      <w:r/>
      <w:bookmarkEnd w:id="895"/>
      <w:r/>
      <w:bookmarkEnd w:id="896"/>
      <w:r/>
      <w:bookmarkEnd w:id="897"/>
      <w:r/>
      <w:bookmarkEnd w:id="898"/>
      <w:r>
        <w:rPr>
          <w:rFonts w:ascii="宋体" w:hAnsi="宋体"/>
          <w:b/>
          <w:sz w:val="24"/>
        </w:rPr>
        <w:t xml:space="preserve">（实质性格式）</w:t>
      </w:r>
      <w:r>
        <w:rPr>
          <w:rFonts w:ascii="宋体" w:hAnsi="宋体"/>
          <w:b/>
          <w:sz w:val="24"/>
          <w:szCs w:val="20"/>
        </w:rPr>
      </w:r>
      <w:r/>
    </w:p>
    <w:p>
      <w:pPr>
        <w:pStyle w:val="1096"/>
        <w:spacing w:line="360" w:lineRule="auto"/>
        <w:rPr>
          <w:rFonts w:ascii="宋体" w:hAnsi="宋体"/>
          <w:sz w:val="24"/>
          <w:szCs w:val="20"/>
        </w:rPr>
      </w:pPr>
      <w:r>
        <w:rPr>
          <w:rFonts w:ascii="宋体" w:hAnsi="宋体"/>
          <w:sz w:val="24"/>
          <w:szCs w:val="20"/>
        </w:rPr>
      </w:r>
      <w:r/>
    </w:p>
    <w:p>
      <w:pPr>
        <w:pStyle w:val="1096"/>
        <w:jc w:val="center"/>
        <w:spacing w:line="360" w:lineRule="auto"/>
        <w:tabs>
          <w:tab w:val="left" w:pos="2775" w:leader="none"/>
          <w:tab w:val="center" w:pos="4153" w:leader="none"/>
        </w:tabs>
        <w:rPr>
          <w:rFonts w:ascii="宋体" w:hAnsi="宋体"/>
          <w:b/>
          <w:sz w:val="36"/>
          <w:szCs w:val="36"/>
        </w:rPr>
      </w:pPr>
      <w:r>
        <w:rPr>
          <w:rFonts w:hint="eastAsia" w:ascii="宋体" w:hAnsi="宋体"/>
          <w:b/>
          <w:sz w:val="36"/>
          <w:szCs w:val="36"/>
        </w:rPr>
        <w:t xml:space="preserve">合同条款偏离表</w:t>
      </w:r>
      <w:r>
        <w:rPr>
          <w:rFonts w:ascii="宋体" w:hAnsi="宋体"/>
          <w:b/>
          <w:sz w:val="36"/>
          <w:szCs w:val="36"/>
        </w:rPr>
      </w:r>
      <w:r/>
    </w:p>
    <w:p>
      <w:pPr>
        <w:pStyle w:val="1096"/>
        <w:spacing w:line="360" w:lineRule="auto"/>
        <w:rPr>
          <w:rFonts w:ascii="宋体" w:hAnsi="宋体"/>
          <w:sz w:val="24"/>
          <w:szCs w:val="20"/>
        </w:rPr>
      </w:pPr>
      <w:r>
        <w:rPr>
          <w:rFonts w:ascii="宋体" w:hAnsi="宋体"/>
          <w:sz w:val="24"/>
          <w:szCs w:val="20"/>
        </w:rPr>
      </w:r>
      <w:r/>
    </w:p>
    <w:p>
      <w:pPr>
        <w:pStyle w:val="1096"/>
        <w:ind w:firstLine="360"/>
        <w:jc w:val="left"/>
        <w:spacing w:line="360" w:lineRule="auto"/>
        <w:tabs>
          <w:tab w:val="left" w:pos="1800" w:leader="none"/>
          <w:tab w:val="left" w:pos="5580" w:leader="none"/>
        </w:tabs>
        <w:rPr>
          <w:rFonts w:ascii="宋体" w:hAnsi="宋体"/>
          <w:sz w:val="24"/>
        </w:rPr>
      </w:pPr>
      <w:r>
        <w:rPr>
          <w:rFonts w:ascii="宋体" w:hAnsi="宋体"/>
          <w:sz w:val="24"/>
        </w:rPr>
        <w:t xml:space="preserve">项目编号/包号：_____________________     项目名称：_____________</w:t>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2"/>
        <w:gridCol w:w="1290"/>
        <w:gridCol w:w="1980"/>
        <w:gridCol w:w="1981"/>
        <w:gridCol w:w="2423"/>
        <w:gridCol w:w="782"/>
      </w:tblGrid>
      <w:tr>
        <w:trPr>
          <w:trHeight w:val="930"/>
        </w:trPr>
        <w:tc>
          <w:tcPr>
            <w:gridSpan w:val="6"/>
            <w:tcW w:w="9288" w:type="auto"/>
            <w:vAlign w:val="center"/>
            <w:textDirection w:val="lrTb"/>
            <w:noWrap w:val="false"/>
          </w:tcPr>
          <w:p>
            <w:pPr>
              <w:pStyle w:val="1096"/>
              <w:jc w:val="left"/>
              <w:rPr>
                <w:rFonts w:ascii="宋体" w:hAnsi="宋体"/>
                <w:b/>
                <w:sz w:val="24"/>
              </w:rPr>
            </w:pPr>
            <w:r>
              <w:rPr>
                <w:rFonts w:ascii="宋体" w:hAnsi="宋体"/>
                <w:b/>
                <w:sz w:val="24"/>
              </w:rPr>
              <w:t xml:space="preserve">对本</w:t>
            </w:r>
            <w:r>
              <w:rPr>
                <w:rFonts w:hint="eastAsia" w:ascii="宋体" w:hAnsi="宋体"/>
                <w:b/>
                <w:sz w:val="24"/>
              </w:rPr>
              <w:t xml:space="preserve">项目</w:t>
            </w:r>
            <w:r>
              <w:rPr>
                <w:rFonts w:ascii="宋体" w:hAnsi="宋体"/>
                <w:b/>
                <w:sz w:val="24"/>
              </w:rPr>
              <w:t xml:space="preserve">合同条款的偏离情况（请进行勾选）：</w:t>
            </w:r>
            <w:r/>
          </w:p>
          <w:p>
            <w:pPr>
              <w:pStyle w:val="1096"/>
              <w:jc w:val="left"/>
              <w:rPr>
                <w:rFonts w:ascii="宋体" w:hAnsi="宋体"/>
                <w:b/>
                <w:sz w:val="24"/>
              </w:rPr>
            </w:pPr>
            <w:r>
              <w:rPr>
                <w:rFonts w:ascii="宋体" w:hAnsi="宋体"/>
                <w:b/>
                <w:sz w:val="24"/>
              </w:rPr>
              <w:t xml:space="preserve">□无偏离</w:t>
            </w:r>
            <w:r>
              <w:rPr>
                <w:rFonts w:ascii="宋体" w:hAnsi="宋体"/>
                <w:sz w:val="24"/>
              </w:rPr>
              <w:t xml:space="preserve">（</w:t>
            </w:r>
            <w:r>
              <w:rPr>
                <w:rFonts w:ascii="宋体" w:hAnsi="宋体"/>
                <w:sz w:val="24"/>
                <w:szCs w:val="21"/>
              </w:rPr>
              <w:t xml:space="preserve">如无偏离，仅勾选无偏离即可</w:t>
            </w:r>
            <w:r>
              <w:rPr>
                <w:rFonts w:ascii="宋体" w:hAnsi="宋体"/>
                <w:sz w:val="24"/>
              </w:rPr>
              <w:t xml:space="preserve">）</w:t>
            </w:r>
            <w:r>
              <w:rPr>
                <w:rFonts w:ascii="宋体" w:hAnsi="宋体"/>
                <w:b/>
                <w:sz w:val="24"/>
              </w:rPr>
            </w:r>
            <w:r/>
          </w:p>
          <w:p>
            <w:pPr>
              <w:pStyle w:val="1096"/>
              <w:jc w:val="left"/>
              <w:rPr>
                <w:rFonts w:ascii="宋体" w:hAnsi="宋体"/>
                <w:sz w:val="24"/>
              </w:rPr>
            </w:pPr>
            <w:r>
              <w:rPr>
                <w:rFonts w:ascii="宋体" w:hAnsi="宋体"/>
                <w:b/>
                <w:sz w:val="24"/>
              </w:rPr>
              <w:t xml:space="preserve">□有偏离</w:t>
            </w:r>
            <w:r>
              <w:rPr>
                <w:rFonts w:ascii="宋体" w:hAnsi="宋体"/>
                <w:sz w:val="24"/>
              </w:rPr>
              <w:t xml:space="preserve">（</w:t>
            </w:r>
            <w:r>
              <w:rPr>
                <w:rFonts w:ascii="宋体" w:hAnsi="宋体"/>
                <w:sz w:val="24"/>
                <w:szCs w:val="21"/>
              </w:rPr>
              <w:t xml:space="preserve">如有偏离，</w:t>
            </w:r>
            <w:r>
              <w:rPr>
                <w:rFonts w:ascii="宋体" w:hAnsi="宋体"/>
                <w:sz w:val="24"/>
              </w:rPr>
              <w:t xml:space="preserve">则</w:t>
            </w:r>
            <w:r>
              <w:rPr>
                <w:rFonts w:hint="eastAsia" w:ascii="宋体" w:hAnsi="宋体"/>
                <w:sz w:val="24"/>
              </w:rPr>
              <w:t xml:space="preserve">应</w:t>
            </w:r>
            <w:r>
              <w:rPr>
                <w:rFonts w:ascii="宋体" w:hAnsi="宋体"/>
                <w:sz w:val="24"/>
              </w:rPr>
              <w:t xml:space="preserve">在本表中对偏离项逐一列明）</w:t>
            </w:r>
            <w:r/>
          </w:p>
        </w:tc>
      </w:tr>
      <w:tr>
        <w:trPr>
          <w:trHeight w:val="930"/>
        </w:trPr>
        <w:tc>
          <w:tcPr>
            <w:tcW w:w="834" w:type="dxa"/>
            <w:vAlign w:val="center"/>
            <w:textDirection w:val="lrTb"/>
            <w:noWrap w:val="false"/>
          </w:tcPr>
          <w:p>
            <w:pPr>
              <w:pStyle w:val="1096"/>
              <w:jc w:val="center"/>
              <w:rPr>
                <w:rFonts w:ascii="宋体" w:hAnsi="宋体"/>
                <w:sz w:val="24"/>
              </w:rPr>
            </w:pPr>
            <w:r>
              <w:rPr>
                <w:rFonts w:ascii="宋体" w:hAnsi="宋体"/>
                <w:sz w:val="24"/>
              </w:rPr>
              <w:t xml:space="preserve">序号</w:t>
            </w:r>
            <w:r/>
          </w:p>
        </w:tc>
        <w:tc>
          <w:tcPr>
            <w:tcW w:w="1301" w:type="dxa"/>
            <w:vAlign w:val="center"/>
            <w:textDirection w:val="lrTb"/>
            <w:noWrap w:val="false"/>
          </w:tcPr>
          <w:p>
            <w:pPr>
              <w:pStyle w:val="1096"/>
              <w:jc w:val="center"/>
              <w:rPr>
                <w:rFonts w:ascii="宋体" w:hAnsi="宋体"/>
                <w:sz w:val="24"/>
              </w:rPr>
            </w:pPr>
            <w:r>
              <w:rPr>
                <w:rFonts w:ascii="宋体" w:hAnsi="宋体"/>
                <w:sz w:val="24"/>
                <w:szCs w:val="21"/>
              </w:rPr>
              <w:t xml:space="preserve">招标文件</w:t>
            </w:r>
            <w:r>
              <w:rPr>
                <w:rFonts w:ascii="宋体" w:hAnsi="宋体"/>
                <w:sz w:val="24"/>
              </w:rPr>
              <w:t xml:space="preserve">条目号（页码）</w:t>
            </w:r>
            <w:r/>
          </w:p>
        </w:tc>
        <w:tc>
          <w:tcPr>
            <w:tcW w:w="2007" w:type="dxa"/>
            <w:vAlign w:val="center"/>
            <w:textDirection w:val="lrTb"/>
            <w:noWrap w:val="false"/>
          </w:tcPr>
          <w:p>
            <w:pPr>
              <w:pStyle w:val="1096"/>
              <w:jc w:val="center"/>
              <w:rPr>
                <w:rFonts w:ascii="宋体" w:hAnsi="宋体"/>
                <w:sz w:val="24"/>
              </w:rPr>
            </w:pPr>
            <w:r>
              <w:rPr>
                <w:rFonts w:ascii="宋体" w:hAnsi="宋体"/>
                <w:sz w:val="24"/>
                <w:szCs w:val="21"/>
              </w:rPr>
              <w:t xml:space="preserve">招标文件</w:t>
            </w:r>
            <w:r>
              <w:rPr>
                <w:rFonts w:ascii="宋体" w:hAnsi="宋体"/>
                <w:sz w:val="24"/>
              </w:rPr>
              <w:t xml:space="preserve">要求</w:t>
            </w:r>
            <w:r/>
          </w:p>
        </w:tc>
        <w:tc>
          <w:tcPr>
            <w:tcW w:w="2008" w:type="dxa"/>
            <w:vAlign w:val="center"/>
            <w:textDirection w:val="lrTb"/>
            <w:noWrap w:val="false"/>
          </w:tcPr>
          <w:p>
            <w:pPr>
              <w:pStyle w:val="1096"/>
              <w:jc w:val="center"/>
              <w:rPr>
                <w:rFonts w:ascii="宋体" w:hAnsi="宋体"/>
                <w:sz w:val="24"/>
              </w:rPr>
            </w:pPr>
            <w:r>
              <w:rPr>
                <w:rFonts w:ascii="宋体" w:hAnsi="宋体"/>
                <w:sz w:val="24"/>
              </w:rPr>
              <w:t xml:space="preserve">投标文件内容</w:t>
            </w:r>
            <w:r/>
          </w:p>
        </w:tc>
        <w:tc>
          <w:tcPr>
            <w:tcW w:w="2458" w:type="dxa"/>
            <w:vAlign w:val="center"/>
            <w:textDirection w:val="lrTb"/>
            <w:noWrap w:val="false"/>
          </w:tcPr>
          <w:p>
            <w:pPr>
              <w:pStyle w:val="1096"/>
              <w:jc w:val="center"/>
              <w:rPr>
                <w:rFonts w:ascii="宋体" w:hAnsi="宋体"/>
                <w:sz w:val="24"/>
              </w:rPr>
            </w:pPr>
            <w:r>
              <w:rPr>
                <w:rFonts w:ascii="宋体" w:hAnsi="宋体"/>
                <w:sz w:val="24"/>
              </w:rPr>
              <w:t xml:space="preserve">偏离情况</w:t>
            </w:r>
            <w:r/>
          </w:p>
        </w:tc>
        <w:tc>
          <w:tcPr>
            <w:tcW w:w="788" w:type="dxa"/>
            <w:vAlign w:val="center"/>
            <w:textDirection w:val="lrTb"/>
            <w:noWrap w:val="false"/>
          </w:tcPr>
          <w:p>
            <w:pPr>
              <w:pStyle w:val="1096"/>
              <w:jc w:val="center"/>
              <w:rPr>
                <w:rFonts w:ascii="宋体" w:hAnsi="宋体"/>
                <w:sz w:val="24"/>
              </w:rPr>
            </w:pPr>
            <w:r>
              <w:rPr>
                <w:rFonts w:ascii="宋体" w:hAnsi="宋体"/>
                <w:sz w:val="24"/>
              </w:rPr>
              <w:t xml:space="preserve">说明</w:t>
            </w:r>
            <w:r/>
          </w:p>
        </w:tc>
      </w:tr>
      <w:tr>
        <w:trPr>
          <w:trHeight w:val="930"/>
        </w:trPr>
        <w:tc>
          <w:tcPr>
            <w:tcW w:w="834" w:type="dxa"/>
            <w:vAlign w:val="center"/>
            <w:textDirection w:val="lrTb"/>
            <w:noWrap w:val="false"/>
          </w:tcPr>
          <w:p>
            <w:pPr>
              <w:pStyle w:val="1096"/>
              <w:jc w:val="center"/>
              <w:rPr>
                <w:rFonts w:ascii="宋体" w:hAnsi="宋体"/>
                <w:sz w:val="24"/>
              </w:rPr>
            </w:pPr>
            <w:r>
              <w:rPr>
                <w:rFonts w:ascii="宋体" w:hAnsi="宋体"/>
                <w:sz w:val="24"/>
              </w:rPr>
            </w:r>
            <w:r/>
          </w:p>
        </w:tc>
        <w:tc>
          <w:tcPr>
            <w:tcW w:w="1301" w:type="dxa"/>
            <w:vAlign w:val="center"/>
            <w:textDirection w:val="lrTb"/>
            <w:noWrap w:val="false"/>
          </w:tcPr>
          <w:p>
            <w:pPr>
              <w:pStyle w:val="1096"/>
              <w:jc w:val="center"/>
              <w:rPr>
                <w:rFonts w:ascii="宋体" w:hAnsi="宋体"/>
                <w:sz w:val="24"/>
              </w:rPr>
            </w:pPr>
            <w:r>
              <w:rPr>
                <w:rFonts w:ascii="宋体" w:hAnsi="宋体"/>
                <w:sz w:val="24"/>
              </w:rPr>
            </w:r>
            <w:r/>
          </w:p>
        </w:tc>
        <w:tc>
          <w:tcPr>
            <w:tcW w:w="2007" w:type="dxa"/>
            <w:vAlign w:val="center"/>
            <w:textDirection w:val="lrTb"/>
            <w:noWrap w:val="false"/>
          </w:tcPr>
          <w:p>
            <w:pPr>
              <w:pStyle w:val="1096"/>
              <w:jc w:val="center"/>
              <w:rPr>
                <w:rFonts w:ascii="宋体" w:hAnsi="宋体"/>
                <w:sz w:val="24"/>
              </w:rPr>
            </w:pPr>
            <w:r>
              <w:rPr>
                <w:rFonts w:ascii="宋体" w:hAnsi="宋体"/>
                <w:sz w:val="24"/>
              </w:rPr>
            </w:r>
            <w:r/>
          </w:p>
        </w:tc>
        <w:tc>
          <w:tcPr>
            <w:tcW w:w="2008" w:type="dxa"/>
            <w:vAlign w:val="center"/>
            <w:textDirection w:val="lrTb"/>
            <w:noWrap w:val="false"/>
          </w:tcPr>
          <w:p>
            <w:pPr>
              <w:pStyle w:val="1096"/>
              <w:jc w:val="center"/>
              <w:rPr>
                <w:rFonts w:ascii="宋体" w:hAnsi="宋体"/>
                <w:sz w:val="24"/>
              </w:rPr>
            </w:pPr>
            <w:r>
              <w:rPr>
                <w:rFonts w:ascii="宋体" w:hAnsi="宋体"/>
                <w:sz w:val="24"/>
              </w:rPr>
            </w:r>
            <w:r/>
          </w:p>
        </w:tc>
        <w:tc>
          <w:tcPr>
            <w:tcW w:w="2458" w:type="dxa"/>
            <w:vAlign w:val="center"/>
            <w:textDirection w:val="lrTb"/>
            <w:noWrap w:val="false"/>
          </w:tcPr>
          <w:p>
            <w:pPr>
              <w:pStyle w:val="1096"/>
              <w:jc w:val="center"/>
              <w:rPr>
                <w:rFonts w:ascii="宋体" w:hAnsi="宋体"/>
                <w:sz w:val="24"/>
              </w:rPr>
            </w:pPr>
            <w:r>
              <w:rPr>
                <w:rFonts w:ascii="宋体" w:hAnsi="宋体"/>
                <w:sz w:val="24"/>
              </w:rPr>
            </w:r>
            <w:r/>
          </w:p>
        </w:tc>
        <w:tc>
          <w:tcPr>
            <w:tcW w:w="788" w:type="dxa"/>
            <w:vAlign w:val="center"/>
            <w:textDirection w:val="lrTb"/>
            <w:noWrap w:val="false"/>
          </w:tcPr>
          <w:p>
            <w:pPr>
              <w:pStyle w:val="1096"/>
              <w:jc w:val="center"/>
              <w:rPr>
                <w:rFonts w:ascii="宋体" w:hAnsi="宋体"/>
                <w:sz w:val="24"/>
              </w:rPr>
            </w:pPr>
            <w:r>
              <w:rPr>
                <w:rFonts w:ascii="宋体" w:hAnsi="宋体"/>
                <w:sz w:val="24"/>
              </w:rPr>
            </w:r>
            <w:r/>
          </w:p>
        </w:tc>
      </w:tr>
      <w:tr>
        <w:trPr>
          <w:trHeight w:val="930"/>
        </w:trPr>
        <w:tc>
          <w:tcPr>
            <w:tcW w:w="834" w:type="dxa"/>
            <w:vAlign w:val="center"/>
            <w:textDirection w:val="lrTb"/>
            <w:noWrap w:val="false"/>
          </w:tcPr>
          <w:p>
            <w:pPr>
              <w:pStyle w:val="1096"/>
              <w:jc w:val="center"/>
              <w:rPr>
                <w:rFonts w:ascii="宋体" w:hAnsi="宋体"/>
                <w:sz w:val="24"/>
              </w:rPr>
            </w:pPr>
            <w:r>
              <w:rPr>
                <w:rFonts w:ascii="宋体" w:hAnsi="宋体"/>
                <w:sz w:val="24"/>
              </w:rPr>
            </w:r>
            <w:r/>
          </w:p>
        </w:tc>
        <w:tc>
          <w:tcPr>
            <w:tcW w:w="1301" w:type="dxa"/>
            <w:vAlign w:val="center"/>
            <w:textDirection w:val="lrTb"/>
            <w:noWrap w:val="false"/>
          </w:tcPr>
          <w:p>
            <w:pPr>
              <w:pStyle w:val="1096"/>
              <w:jc w:val="center"/>
              <w:rPr>
                <w:rFonts w:ascii="宋体" w:hAnsi="宋体"/>
                <w:sz w:val="24"/>
              </w:rPr>
            </w:pPr>
            <w:r>
              <w:rPr>
                <w:rFonts w:ascii="宋体" w:hAnsi="宋体"/>
                <w:sz w:val="24"/>
              </w:rPr>
            </w:r>
            <w:r/>
          </w:p>
        </w:tc>
        <w:tc>
          <w:tcPr>
            <w:tcW w:w="2007" w:type="dxa"/>
            <w:vAlign w:val="center"/>
            <w:textDirection w:val="lrTb"/>
            <w:noWrap w:val="false"/>
          </w:tcPr>
          <w:p>
            <w:pPr>
              <w:pStyle w:val="1096"/>
              <w:jc w:val="center"/>
              <w:rPr>
                <w:rFonts w:ascii="宋体" w:hAnsi="宋体"/>
                <w:sz w:val="24"/>
              </w:rPr>
            </w:pPr>
            <w:r>
              <w:rPr>
                <w:rFonts w:ascii="宋体" w:hAnsi="宋体"/>
                <w:sz w:val="24"/>
              </w:rPr>
            </w:r>
            <w:r/>
          </w:p>
        </w:tc>
        <w:tc>
          <w:tcPr>
            <w:tcW w:w="2008" w:type="dxa"/>
            <w:vAlign w:val="center"/>
            <w:textDirection w:val="lrTb"/>
            <w:noWrap w:val="false"/>
          </w:tcPr>
          <w:p>
            <w:pPr>
              <w:pStyle w:val="1096"/>
              <w:jc w:val="center"/>
              <w:rPr>
                <w:rFonts w:ascii="宋体" w:hAnsi="宋体"/>
                <w:sz w:val="24"/>
              </w:rPr>
            </w:pPr>
            <w:r>
              <w:rPr>
                <w:rFonts w:ascii="宋体" w:hAnsi="宋体"/>
                <w:sz w:val="24"/>
              </w:rPr>
            </w:r>
            <w:r/>
          </w:p>
        </w:tc>
        <w:tc>
          <w:tcPr>
            <w:tcW w:w="2458" w:type="dxa"/>
            <w:vAlign w:val="center"/>
            <w:textDirection w:val="lrTb"/>
            <w:noWrap w:val="false"/>
          </w:tcPr>
          <w:p>
            <w:pPr>
              <w:pStyle w:val="1096"/>
              <w:jc w:val="center"/>
              <w:rPr>
                <w:rFonts w:ascii="宋体" w:hAnsi="宋体"/>
                <w:sz w:val="24"/>
              </w:rPr>
            </w:pPr>
            <w:r>
              <w:rPr>
                <w:rFonts w:ascii="宋体" w:hAnsi="宋体"/>
                <w:sz w:val="24"/>
              </w:rPr>
            </w:r>
            <w:r/>
          </w:p>
        </w:tc>
        <w:tc>
          <w:tcPr>
            <w:tcW w:w="788" w:type="dxa"/>
            <w:vAlign w:val="center"/>
            <w:textDirection w:val="lrTb"/>
            <w:noWrap w:val="false"/>
          </w:tcPr>
          <w:p>
            <w:pPr>
              <w:pStyle w:val="1096"/>
              <w:jc w:val="center"/>
              <w:rPr>
                <w:rFonts w:ascii="宋体" w:hAnsi="宋体"/>
                <w:sz w:val="24"/>
              </w:rPr>
            </w:pPr>
            <w:r>
              <w:rPr>
                <w:rFonts w:ascii="宋体" w:hAnsi="宋体"/>
                <w:sz w:val="24"/>
              </w:rPr>
            </w:r>
            <w:r/>
          </w:p>
        </w:tc>
      </w:tr>
      <w:tr>
        <w:trPr>
          <w:trHeight w:val="930"/>
        </w:trPr>
        <w:tc>
          <w:tcPr>
            <w:tcW w:w="834" w:type="dxa"/>
            <w:vAlign w:val="center"/>
            <w:textDirection w:val="lrTb"/>
            <w:noWrap w:val="false"/>
          </w:tcPr>
          <w:p>
            <w:pPr>
              <w:pStyle w:val="1096"/>
              <w:jc w:val="center"/>
              <w:rPr>
                <w:rFonts w:ascii="宋体" w:hAnsi="宋体"/>
                <w:sz w:val="24"/>
              </w:rPr>
            </w:pPr>
            <w:r>
              <w:rPr>
                <w:rFonts w:ascii="宋体" w:hAnsi="宋体"/>
                <w:sz w:val="24"/>
              </w:rPr>
            </w:r>
            <w:r/>
          </w:p>
        </w:tc>
        <w:tc>
          <w:tcPr>
            <w:tcW w:w="1301" w:type="dxa"/>
            <w:vAlign w:val="center"/>
            <w:textDirection w:val="lrTb"/>
            <w:noWrap w:val="false"/>
          </w:tcPr>
          <w:p>
            <w:pPr>
              <w:pStyle w:val="1096"/>
              <w:jc w:val="center"/>
              <w:rPr>
                <w:rFonts w:ascii="宋体" w:hAnsi="宋体"/>
                <w:sz w:val="24"/>
              </w:rPr>
            </w:pPr>
            <w:r>
              <w:rPr>
                <w:rFonts w:ascii="宋体" w:hAnsi="宋体"/>
                <w:sz w:val="24"/>
              </w:rPr>
            </w:r>
            <w:r/>
          </w:p>
        </w:tc>
        <w:tc>
          <w:tcPr>
            <w:tcW w:w="2007" w:type="dxa"/>
            <w:vAlign w:val="center"/>
            <w:textDirection w:val="lrTb"/>
            <w:noWrap w:val="false"/>
          </w:tcPr>
          <w:p>
            <w:pPr>
              <w:pStyle w:val="1096"/>
              <w:jc w:val="center"/>
              <w:rPr>
                <w:rFonts w:ascii="宋体" w:hAnsi="宋体"/>
                <w:sz w:val="24"/>
              </w:rPr>
            </w:pPr>
            <w:r>
              <w:rPr>
                <w:rFonts w:ascii="宋体" w:hAnsi="宋体"/>
                <w:sz w:val="24"/>
              </w:rPr>
            </w:r>
            <w:r/>
          </w:p>
        </w:tc>
        <w:tc>
          <w:tcPr>
            <w:tcW w:w="2008" w:type="dxa"/>
            <w:vAlign w:val="center"/>
            <w:textDirection w:val="lrTb"/>
            <w:noWrap w:val="false"/>
          </w:tcPr>
          <w:p>
            <w:pPr>
              <w:pStyle w:val="1096"/>
              <w:jc w:val="center"/>
              <w:rPr>
                <w:rFonts w:ascii="宋体" w:hAnsi="宋体"/>
                <w:sz w:val="24"/>
              </w:rPr>
            </w:pPr>
            <w:r>
              <w:rPr>
                <w:rFonts w:ascii="宋体" w:hAnsi="宋体"/>
                <w:sz w:val="24"/>
              </w:rPr>
            </w:r>
            <w:r/>
          </w:p>
        </w:tc>
        <w:tc>
          <w:tcPr>
            <w:tcW w:w="2458" w:type="dxa"/>
            <w:vAlign w:val="center"/>
            <w:textDirection w:val="lrTb"/>
            <w:noWrap w:val="false"/>
          </w:tcPr>
          <w:p>
            <w:pPr>
              <w:pStyle w:val="1096"/>
              <w:jc w:val="center"/>
              <w:rPr>
                <w:rFonts w:ascii="宋体" w:hAnsi="宋体"/>
                <w:sz w:val="24"/>
              </w:rPr>
            </w:pPr>
            <w:r>
              <w:rPr>
                <w:rFonts w:ascii="宋体" w:hAnsi="宋体"/>
                <w:sz w:val="24"/>
              </w:rPr>
            </w:r>
            <w:r/>
          </w:p>
        </w:tc>
        <w:tc>
          <w:tcPr>
            <w:tcW w:w="788" w:type="dxa"/>
            <w:vAlign w:val="center"/>
            <w:textDirection w:val="lrTb"/>
            <w:noWrap w:val="false"/>
          </w:tcPr>
          <w:p>
            <w:pPr>
              <w:pStyle w:val="1096"/>
              <w:jc w:val="center"/>
              <w:rPr>
                <w:rFonts w:ascii="宋体" w:hAnsi="宋体"/>
                <w:sz w:val="24"/>
              </w:rPr>
            </w:pPr>
            <w:r>
              <w:rPr>
                <w:rFonts w:ascii="宋体" w:hAnsi="宋体"/>
                <w:sz w:val="24"/>
              </w:rPr>
            </w:r>
            <w:r/>
          </w:p>
        </w:tc>
      </w:tr>
      <w:tr>
        <w:trPr>
          <w:trHeight w:val="930"/>
        </w:trPr>
        <w:tc>
          <w:tcPr>
            <w:tcW w:w="834" w:type="dxa"/>
            <w:vAlign w:val="center"/>
            <w:textDirection w:val="lrTb"/>
            <w:noWrap w:val="false"/>
          </w:tcPr>
          <w:p>
            <w:pPr>
              <w:pStyle w:val="1096"/>
              <w:jc w:val="center"/>
              <w:rPr>
                <w:rFonts w:ascii="宋体" w:hAnsi="宋体"/>
                <w:sz w:val="24"/>
              </w:rPr>
            </w:pPr>
            <w:r>
              <w:rPr>
                <w:rFonts w:ascii="宋体" w:hAnsi="宋体"/>
                <w:sz w:val="24"/>
              </w:rPr>
              <w:t xml:space="preserve">……</w:t>
            </w:r>
            <w:r/>
          </w:p>
        </w:tc>
        <w:tc>
          <w:tcPr>
            <w:tcW w:w="1301" w:type="dxa"/>
            <w:vAlign w:val="center"/>
            <w:textDirection w:val="lrTb"/>
            <w:noWrap w:val="false"/>
          </w:tcPr>
          <w:p>
            <w:pPr>
              <w:pStyle w:val="1096"/>
              <w:jc w:val="center"/>
              <w:rPr>
                <w:rFonts w:ascii="宋体" w:hAnsi="宋体"/>
                <w:sz w:val="24"/>
              </w:rPr>
            </w:pPr>
            <w:r>
              <w:rPr>
                <w:rFonts w:ascii="宋体" w:hAnsi="宋体"/>
                <w:sz w:val="24"/>
              </w:rPr>
            </w:r>
            <w:r/>
          </w:p>
        </w:tc>
        <w:tc>
          <w:tcPr>
            <w:tcW w:w="2007" w:type="dxa"/>
            <w:vAlign w:val="center"/>
            <w:textDirection w:val="lrTb"/>
            <w:noWrap w:val="false"/>
          </w:tcPr>
          <w:p>
            <w:pPr>
              <w:pStyle w:val="1096"/>
              <w:jc w:val="center"/>
              <w:rPr>
                <w:rFonts w:ascii="宋体" w:hAnsi="宋体"/>
                <w:sz w:val="24"/>
              </w:rPr>
            </w:pPr>
            <w:r>
              <w:rPr>
                <w:rFonts w:ascii="宋体" w:hAnsi="宋体"/>
                <w:sz w:val="24"/>
              </w:rPr>
            </w:r>
            <w:r/>
          </w:p>
        </w:tc>
        <w:tc>
          <w:tcPr>
            <w:tcW w:w="2008" w:type="dxa"/>
            <w:vAlign w:val="center"/>
            <w:textDirection w:val="lrTb"/>
            <w:noWrap w:val="false"/>
          </w:tcPr>
          <w:p>
            <w:pPr>
              <w:pStyle w:val="1096"/>
              <w:jc w:val="center"/>
              <w:rPr>
                <w:rFonts w:ascii="宋体" w:hAnsi="宋体"/>
                <w:sz w:val="24"/>
              </w:rPr>
            </w:pPr>
            <w:r>
              <w:rPr>
                <w:rFonts w:ascii="宋体" w:hAnsi="宋体"/>
                <w:sz w:val="24"/>
              </w:rPr>
            </w:r>
            <w:r/>
          </w:p>
        </w:tc>
        <w:tc>
          <w:tcPr>
            <w:tcW w:w="2458" w:type="dxa"/>
            <w:vAlign w:val="center"/>
            <w:textDirection w:val="lrTb"/>
            <w:noWrap w:val="false"/>
          </w:tcPr>
          <w:p>
            <w:pPr>
              <w:pStyle w:val="1096"/>
              <w:jc w:val="center"/>
              <w:rPr>
                <w:rFonts w:ascii="宋体" w:hAnsi="宋体"/>
                <w:sz w:val="24"/>
              </w:rPr>
            </w:pPr>
            <w:r>
              <w:rPr>
                <w:rFonts w:ascii="宋体" w:hAnsi="宋体"/>
                <w:sz w:val="24"/>
              </w:rPr>
            </w:r>
            <w:r/>
          </w:p>
        </w:tc>
        <w:tc>
          <w:tcPr>
            <w:tcW w:w="788" w:type="dxa"/>
            <w:vAlign w:val="center"/>
            <w:textDirection w:val="lrTb"/>
            <w:noWrap w:val="false"/>
          </w:tcPr>
          <w:p>
            <w:pPr>
              <w:pStyle w:val="1096"/>
              <w:jc w:val="center"/>
              <w:rPr>
                <w:rFonts w:ascii="宋体" w:hAnsi="宋体"/>
                <w:sz w:val="24"/>
              </w:rPr>
            </w:pPr>
            <w:r>
              <w:rPr>
                <w:rFonts w:ascii="宋体" w:hAnsi="宋体"/>
                <w:sz w:val="24"/>
              </w:rPr>
            </w:r>
            <w:r/>
          </w:p>
        </w:tc>
      </w:tr>
    </w:tbl>
    <w:p>
      <w:pPr>
        <w:pStyle w:val="1096"/>
        <w:jc w:val="left"/>
        <w:tabs>
          <w:tab w:val="left" w:pos="1800" w:leader="none"/>
          <w:tab w:val="left" w:pos="5580" w:leader="none"/>
        </w:tabs>
        <w:rPr>
          <w:rFonts w:ascii="宋体" w:hAnsi="宋体"/>
          <w:sz w:val="24"/>
        </w:rPr>
      </w:pPr>
      <w:r>
        <w:rPr>
          <w:rFonts w:ascii="宋体" w:hAnsi="宋体"/>
          <w:sz w:val="24"/>
        </w:rPr>
      </w:r>
      <w:r/>
    </w:p>
    <w:p>
      <w:pPr>
        <w:pStyle w:val="1096"/>
        <w:jc w:val="left"/>
        <w:tabs>
          <w:tab w:val="left" w:pos="1800" w:leader="none"/>
          <w:tab w:val="left" w:pos="5580" w:leader="none"/>
        </w:tabs>
        <w:rPr>
          <w:rFonts w:ascii="宋体" w:hAnsi="宋体"/>
          <w:sz w:val="24"/>
        </w:rPr>
      </w:pPr>
      <w:r>
        <w:rPr>
          <w:rFonts w:ascii="宋体" w:hAnsi="宋体"/>
          <w:sz w:val="24"/>
        </w:rPr>
        <w:t xml:space="preserve">注：</w:t>
      </w:r>
      <w:r/>
    </w:p>
    <w:p>
      <w:pPr>
        <w:pStyle w:val="1096"/>
        <w:jc w:val="left"/>
        <w:tabs>
          <w:tab w:val="left" w:pos="1800" w:leader="none"/>
          <w:tab w:val="left" w:pos="5580" w:leader="none"/>
        </w:tabs>
        <w:rPr>
          <w:rFonts w:ascii="宋体" w:hAnsi="宋体"/>
          <w:sz w:val="24"/>
        </w:rPr>
      </w:pPr>
      <w:r>
        <w:rPr>
          <w:rFonts w:hint="eastAsia" w:ascii="宋体" w:hAnsi="宋体"/>
          <w:sz w:val="24"/>
        </w:rPr>
        <w:t xml:space="preserve">1</w:t>
      </w:r>
      <w:r>
        <w:rPr>
          <w:rFonts w:ascii="宋体" w:hAnsi="宋体"/>
          <w:sz w:val="24"/>
        </w:rPr>
        <w:t xml:space="preserve">. </w:t>
      </w:r>
      <w:r>
        <w:rPr>
          <w:rFonts w:ascii="宋体" w:hAnsi="宋体"/>
          <w:sz w:val="24"/>
        </w:rPr>
        <w:t xml:space="preserve">对合同条款中的所有要求，除本表所列明的所有偏离外，均视作供应商已对之理解和</w:t>
      </w:r>
      <w:r>
        <w:rPr>
          <w:rFonts w:hint="eastAsia" w:ascii="宋体" w:hAnsi="宋体"/>
          <w:sz w:val="24"/>
        </w:rPr>
        <w:t xml:space="preserve">响应</w:t>
      </w:r>
      <w:r>
        <w:rPr>
          <w:rFonts w:ascii="宋体" w:hAnsi="宋体"/>
          <w:sz w:val="24"/>
        </w:rPr>
        <w:t xml:space="preserve">。</w:t>
      </w:r>
      <w:r/>
    </w:p>
    <w:p>
      <w:pPr>
        <w:pStyle w:val="1096"/>
        <w:jc w:val="left"/>
        <w:tabs>
          <w:tab w:val="left" w:pos="1800" w:leader="none"/>
          <w:tab w:val="left" w:pos="5580" w:leader="none"/>
        </w:tabs>
        <w:rPr>
          <w:rFonts w:ascii="宋体" w:hAnsi="宋体"/>
          <w:sz w:val="24"/>
        </w:rPr>
      </w:pPr>
      <w:r>
        <w:rPr>
          <w:rFonts w:hint="eastAsia" w:ascii="宋体" w:hAnsi="宋体"/>
          <w:sz w:val="24"/>
        </w:rPr>
        <w:t xml:space="preserve">2</w:t>
      </w:r>
      <w:r>
        <w:rPr>
          <w:rFonts w:ascii="宋体" w:hAnsi="宋体"/>
          <w:sz w:val="24"/>
        </w:rPr>
        <w:t xml:space="preserve">. </w:t>
      </w:r>
      <w:r>
        <w:rPr>
          <w:rFonts w:hint="eastAsia" w:ascii="宋体" w:hAnsi="宋体"/>
          <w:sz w:val="24"/>
        </w:rPr>
        <w:t xml:space="preserve">“偏离情况”列应</w:t>
      </w:r>
      <w:r>
        <w:rPr>
          <w:rFonts w:ascii="宋体" w:hAnsi="宋体"/>
          <w:sz w:val="24"/>
        </w:rPr>
        <w:t xml:space="preserve">据实</w:t>
      </w:r>
      <w:r>
        <w:rPr>
          <w:rFonts w:hint="eastAsia" w:ascii="宋体" w:hAnsi="宋体"/>
          <w:sz w:val="24"/>
        </w:rPr>
        <w:t xml:space="preserve">填写“正偏离”或“负偏离”。</w:t>
      </w:r>
      <w:r>
        <w:rPr>
          <w:rFonts w:ascii="宋体" w:hAnsi="宋体"/>
          <w:sz w:val="24"/>
        </w:rPr>
      </w:r>
      <w:r/>
    </w:p>
    <w:p>
      <w:pPr>
        <w:pStyle w:val="1096"/>
        <w:spacing w:line="360" w:lineRule="auto"/>
        <w:rPr>
          <w:rFonts w:ascii="宋体" w:hAnsi="宋体"/>
          <w:sz w:val="24"/>
          <w:szCs w:val="20"/>
        </w:rPr>
      </w:pPr>
      <w:r>
        <w:rPr>
          <w:rFonts w:ascii="宋体" w:hAnsi="宋体"/>
          <w:sz w:val="24"/>
          <w:szCs w:val="20"/>
        </w:rPr>
      </w:r>
      <w:r/>
    </w:p>
    <w:p>
      <w:pPr>
        <w:pStyle w:val="1096"/>
        <w:spacing w:before="25" w:after="25" w:line="360" w:lineRule="auto"/>
        <w:rPr>
          <w:rFonts w:ascii="宋体" w:hAnsi="宋体"/>
          <w:sz w:val="24"/>
          <w:lang w:val="zh-CN"/>
        </w:rPr>
      </w:pPr>
      <w:r>
        <w:rPr>
          <w:rFonts w:ascii="宋体" w:hAnsi="宋体"/>
          <w:sz w:val="24"/>
          <w:lang w:val="zh-CN"/>
        </w:rPr>
        <w:t xml:space="preserve">                      </w:t>
      </w:r>
      <w:r/>
    </w:p>
    <w:p>
      <w:pPr>
        <w:pStyle w:val="1096"/>
        <w:spacing w:before="25" w:after="25" w:line="360" w:lineRule="auto"/>
        <w:rPr>
          <w:rFonts w:ascii="宋体" w:hAnsi="宋体"/>
          <w:sz w:val="24"/>
          <w:lang w:val="zh-CN"/>
        </w:rPr>
      </w:pPr>
      <w:r>
        <w:rPr>
          <w:rFonts w:ascii="宋体" w:hAnsi="宋体"/>
          <w:sz w:val="24"/>
        </w:rPr>
        <w:t xml:space="preserve">投标人名称（加盖公章）</w:t>
      </w:r>
      <w:r>
        <w:rPr>
          <w:rFonts w:ascii="宋体" w:hAnsi="宋体"/>
          <w:sz w:val="24"/>
          <w:lang w:val="zh-CN"/>
        </w:rPr>
        <w:t xml:space="preserve">：    ____________</w:t>
      </w:r>
      <w:r/>
    </w:p>
    <w:p>
      <w:pPr>
        <w:pStyle w:val="1096"/>
        <w:spacing w:before="25" w:after="25" w:line="360" w:lineRule="auto"/>
        <w:rPr>
          <w:rFonts w:ascii="宋体" w:hAnsi="宋体"/>
          <w:sz w:val="24"/>
          <w:lang w:val="zh-CN"/>
        </w:rPr>
      </w:pPr>
      <w:r>
        <w:rPr>
          <w:rFonts w:ascii="宋体" w:hAnsi="宋体"/>
          <w:sz w:val="24"/>
          <w:szCs w:val="20"/>
        </w:rPr>
        <w:t xml:space="preserve">日期：_____年______月______日   </w:t>
      </w:r>
      <w:r>
        <w:rPr>
          <w:rFonts w:ascii="宋体" w:hAnsi="宋体"/>
          <w:sz w:val="24"/>
          <w:lang w:val="zh-CN"/>
        </w:rPr>
      </w:r>
      <w:r/>
    </w:p>
    <w:p>
      <w:pPr>
        <w:pStyle w:val="1096"/>
        <w:spacing w:line="360" w:lineRule="auto"/>
        <w:rPr>
          <w:rFonts w:ascii="宋体" w:hAnsi="宋体"/>
          <w:b/>
          <w:sz w:val="24"/>
          <w:szCs w:val="20"/>
        </w:rPr>
        <w:outlineLvl w:val="2"/>
      </w:pPr>
      <w:r>
        <w:rPr>
          <w:rFonts w:ascii="宋体" w:hAnsi="宋体"/>
          <w:sz w:val="24"/>
          <w:szCs w:val="20"/>
        </w:rPr>
        <w:br w:type="page" w:clear="all"/>
      </w:r>
      <w:r>
        <w:rPr>
          <w:rFonts w:hint="eastAsia" w:ascii="宋体" w:hAnsi="宋体"/>
          <w:b/>
          <w:sz w:val="24"/>
          <w:szCs w:val="20"/>
        </w:rPr>
        <w:t xml:space="preserve">8</w:t>
      </w:r>
      <w:r>
        <w:rPr>
          <w:rFonts w:ascii="宋体" w:hAnsi="宋体"/>
          <w:b/>
          <w:sz w:val="24"/>
          <w:szCs w:val="20"/>
        </w:rPr>
        <w:t xml:space="preserve">  </w:t>
      </w:r>
      <w:bookmarkEnd w:id="899"/>
      <w:r/>
      <w:bookmarkEnd w:id="900"/>
      <w:r/>
      <w:bookmarkEnd w:id="901"/>
      <w:r/>
      <w:bookmarkEnd w:id="902"/>
      <w:r/>
      <w:bookmarkEnd w:id="903"/>
      <w:r/>
      <w:bookmarkEnd w:id="904"/>
      <w:r/>
      <w:bookmarkEnd w:id="905"/>
      <w:r/>
      <w:bookmarkEnd w:id="906"/>
      <w:r/>
      <w:bookmarkEnd w:id="907"/>
      <w:r/>
      <w:bookmarkEnd w:id="908"/>
      <w:r/>
      <w:bookmarkEnd w:id="909"/>
      <w:r/>
      <w:bookmarkEnd w:id="910"/>
      <w:r/>
      <w:bookmarkEnd w:id="911"/>
      <w:r>
        <w:rPr>
          <w:rFonts w:ascii="宋体" w:hAnsi="宋体"/>
          <w:b/>
          <w:sz w:val="24"/>
          <w:szCs w:val="20"/>
        </w:rPr>
        <w:t xml:space="preserve">采购需求偏离表（实质性格式）</w:t>
      </w:r>
      <w:r/>
    </w:p>
    <w:p>
      <w:pPr>
        <w:pStyle w:val="1096"/>
        <w:jc w:val="center"/>
        <w:spacing w:line="360" w:lineRule="auto"/>
        <w:rPr>
          <w:rFonts w:hint="eastAsia" w:ascii="宋体" w:hAnsi="宋体"/>
          <w:b/>
          <w:sz w:val="36"/>
          <w:szCs w:val="36"/>
        </w:rPr>
      </w:pPr>
      <w:r>
        <w:rPr>
          <w:rFonts w:hint="eastAsia" w:ascii="宋体" w:hAnsi="宋体"/>
          <w:b/>
          <w:sz w:val="36"/>
          <w:szCs w:val="36"/>
        </w:rPr>
      </w:r>
      <w:r/>
    </w:p>
    <w:p>
      <w:pPr>
        <w:pStyle w:val="1096"/>
        <w:jc w:val="center"/>
        <w:spacing w:line="360" w:lineRule="auto"/>
        <w:rPr>
          <w:rFonts w:ascii="宋体" w:hAnsi="宋体"/>
          <w:b/>
          <w:sz w:val="36"/>
          <w:szCs w:val="36"/>
        </w:rPr>
      </w:pPr>
      <w:r>
        <w:rPr>
          <w:rFonts w:hint="eastAsia" w:ascii="宋体" w:hAnsi="宋体"/>
          <w:b/>
          <w:sz w:val="36"/>
          <w:szCs w:val="36"/>
        </w:rPr>
        <w:t xml:space="preserve">采购需求偏离表</w:t>
      </w:r>
      <w:r>
        <w:rPr>
          <w:rFonts w:ascii="宋体" w:hAnsi="宋体"/>
          <w:b/>
          <w:sz w:val="36"/>
          <w:szCs w:val="36"/>
        </w:rPr>
      </w:r>
      <w:r/>
    </w:p>
    <w:p>
      <w:pPr>
        <w:pStyle w:val="1096"/>
        <w:ind w:firstLine="360"/>
        <w:jc w:val="left"/>
        <w:spacing w:line="360" w:lineRule="auto"/>
        <w:tabs>
          <w:tab w:val="left" w:pos="1800" w:leader="none"/>
          <w:tab w:val="left" w:pos="5580" w:leader="none"/>
        </w:tabs>
        <w:rPr>
          <w:rFonts w:ascii="宋体" w:hAnsi="宋体"/>
          <w:sz w:val="24"/>
          <w:u w:val="single"/>
        </w:rPr>
      </w:pPr>
      <w:r>
        <w:rPr>
          <w:rFonts w:ascii="宋体" w:hAnsi="宋体"/>
          <w:sz w:val="24"/>
        </w:rPr>
        <w:t xml:space="preserve">项目编号/包号：_____________________     项目名称：____________</w:t>
      </w:r>
      <w:r>
        <w:rPr>
          <w:rFonts w:ascii="宋体" w:hAnsi="宋体"/>
          <w:sz w:val="24"/>
          <w:u w:val="single"/>
        </w:rPr>
      </w:r>
      <w:r/>
    </w:p>
    <w:tbl>
      <w:tblPr>
        <w:tblW w:w="9651"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trHeight w:val="1053"/>
        </w:trPr>
        <w:tc>
          <w:tcPr>
            <w:tcW w:w="775" w:type="dxa"/>
            <w:vAlign w:val="center"/>
            <w:textDirection w:val="lrTb"/>
            <w:noWrap w:val="false"/>
          </w:tcPr>
          <w:p>
            <w:pPr>
              <w:pStyle w:val="1096"/>
              <w:jc w:val="center"/>
              <w:rPr>
                <w:rFonts w:ascii="宋体" w:hAnsi="宋体"/>
                <w:sz w:val="24"/>
              </w:rPr>
            </w:pPr>
            <w:r>
              <w:rPr>
                <w:rFonts w:ascii="宋体" w:hAnsi="宋体"/>
                <w:sz w:val="24"/>
              </w:rPr>
              <w:t xml:space="preserve">序号</w:t>
            </w:r>
            <w:r/>
          </w:p>
        </w:tc>
        <w:tc>
          <w:tcPr>
            <w:tcW w:w="1482" w:type="dxa"/>
            <w:vAlign w:val="center"/>
            <w:textDirection w:val="lrTb"/>
            <w:noWrap w:val="false"/>
          </w:tcPr>
          <w:p>
            <w:pPr>
              <w:pStyle w:val="1096"/>
              <w:jc w:val="center"/>
              <w:rPr>
                <w:rFonts w:ascii="宋体" w:hAnsi="宋体"/>
                <w:sz w:val="24"/>
              </w:rPr>
            </w:pPr>
            <w:r>
              <w:rPr>
                <w:rFonts w:ascii="宋体" w:hAnsi="宋体"/>
                <w:sz w:val="24"/>
              </w:rPr>
              <w:t xml:space="preserve">招标文件条目号(页码)</w:t>
            </w:r>
            <w:r/>
          </w:p>
        </w:tc>
        <w:tc>
          <w:tcPr>
            <w:tcW w:w="2384" w:type="dxa"/>
            <w:vAlign w:val="center"/>
            <w:textDirection w:val="lrTb"/>
            <w:noWrap w:val="false"/>
          </w:tcPr>
          <w:p>
            <w:pPr>
              <w:pStyle w:val="1096"/>
              <w:jc w:val="center"/>
              <w:rPr>
                <w:rFonts w:ascii="宋体" w:hAnsi="宋体"/>
                <w:sz w:val="24"/>
              </w:rPr>
            </w:pPr>
            <w:r>
              <w:rPr>
                <w:rFonts w:ascii="宋体" w:hAnsi="宋体"/>
                <w:sz w:val="24"/>
              </w:rPr>
              <w:t xml:space="preserve">招标文件要求</w:t>
            </w:r>
            <w:r/>
          </w:p>
        </w:tc>
        <w:tc>
          <w:tcPr>
            <w:tcW w:w="2126" w:type="dxa"/>
            <w:vAlign w:val="center"/>
            <w:textDirection w:val="lrTb"/>
            <w:noWrap w:val="false"/>
          </w:tcPr>
          <w:p>
            <w:pPr>
              <w:pStyle w:val="1096"/>
              <w:jc w:val="center"/>
              <w:rPr>
                <w:rFonts w:ascii="宋体" w:hAnsi="宋体"/>
                <w:sz w:val="24"/>
              </w:rPr>
            </w:pPr>
            <w:r>
              <w:rPr>
                <w:rFonts w:ascii="宋体" w:hAnsi="宋体"/>
                <w:sz w:val="24"/>
              </w:rPr>
              <w:t xml:space="preserve">投标响应内容</w:t>
            </w:r>
            <w:r/>
          </w:p>
        </w:tc>
        <w:tc>
          <w:tcPr>
            <w:tcW w:w="1875" w:type="dxa"/>
            <w:vAlign w:val="center"/>
            <w:textDirection w:val="lrTb"/>
            <w:noWrap w:val="false"/>
          </w:tcPr>
          <w:p>
            <w:pPr>
              <w:pStyle w:val="1096"/>
              <w:jc w:val="center"/>
              <w:rPr>
                <w:rFonts w:ascii="宋体" w:hAnsi="宋体"/>
                <w:sz w:val="24"/>
              </w:rPr>
            </w:pPr>
            <w:r>
              <w:rPr>
                <w:rFonts w:ascii="宋体" w:hAnsi="宋体"/>
                <w:sz w:val="24"/>
              </w:rPr>
              <w:t xml:space="preserve">偏离情况</w:t>
            </w:r>
            <w:r/>
          </w:p>
        </w:tc>
        <w:tc>
          <w:tcPr>
            <w:tcW w:w="1009" w:type="dxa"/>
            <w:vAlign w:val="center"/>
            <w:textDirection w:val="lrTb"/>
            <w:noWrap w:val="false"/>
          </w:tcPr>
          <w:p>
            <w:pPr>
              <w:pStyle w:val="1096"/>
              <w:jc w:val="center"/>
              <w:rPr>
                <w:rFonts w:ascii="宋体" w:hAnsi="宋体"/>
                <w:sz w:val="24"/>
              </w:rPr>
            </w:pPr>
            <w:r>
              <w:rPr>
                <w:rFonts w:ascii="宋体" w:hAnsi="宋体"/>
                <w:sz w:val="24"/>
              </w:rPr>
              <w:t xml:space="preserve">说明</w:t>
            </w:r>
            <w:r/>
          </w:p>
        </w:tc>
      </w:tr>
      <w:tr>
        <w:trPr>
          <w:trHeight w:val="930"/>
        </w:trPr>
        <w:tc>
          <w:tcPr>
            <w:tcW w:w="775" w:type="dxa"/>
            <w:vAlign w:val="center"/>
            <w:textDirection w:val="lrTb"/>
            <w:noWrap w:val="false"/>
          </w:tcPr>
          <w:p>
            <w:pPr>
              <w:pStyle w:val="1096"/>
              <w:jc w:val="center"/>
              <w:rPr>
                <w:rFonts w:ascii="宋体" w:hAnsi="宋体"/>
                <w:sz w:val="24"/>
              </w:rPr>
            </w:pPr>
            <w:r>
              <w:rPr>
                <w:rFonts w:ascii="宋体" w:hAnsi="宋体"/>
                <w:sz w:val="24"/>
              </w:rPr>
            </w:r>
            <w:r/>
          </w:p>
        </w:tc>
        <w:tc>
          <w:tcPr>
            <w:tcW w:w="1482" w:type="dxa"/>
            <w:vAlign w:val="center"/>
            <w:textDirection w:val="lrTb"/>
            <w:noWrap w:val="false"/>
          </w:tcPr>
          <w:p>
            <w:pPr>
              <w:pStyle w:val="1096"/>
              <w:jc w:val="center"/>
              <w:rPr>
                <w:rFonts w:ascii="宋体" w:hAnsi="宋体"/>
                <w:sz w:val="24"/>
              </w:rPr>
            </w:pPr>
            <w:r>
              <w:rPr>
                <w:rFonts w:ascii="宋体" w:hAnsi="宋体"/>
                <w:sz w:val="24"/>
              </w:rPr>
            </w:r>
            <w:r/>
          </w:p>
        </w:tc>
        <w:tc>
          <w:tcPr>
            <w:tcW w:w="2384" w:type="dxa"/>
            <w:vAlign w:val="center"/>
            <w:textDirection w:val="lrTb"/>
            <w:noWrap w:val="false"/>
          </w:tcPr>
          <w:p>
            <w:pPr>
              <w:pStyle w:val="1096"/>
              <w:jc w:val="center"/>
              <w:rPr>
                <w:rFonts w:ascii="宋体" w:hAnsi="宋体"/>
                <w:sz w:val="24"/>
              </w:rPr>
            </w:pPr>
            <w:r>
              <w:rPr>
                <w:rFonts w:ascii="宋体" w:hAnsi="宋体"/>
                <w:sz w:val="24"/>
              </w:rPr>
            </w:r>
            <w:r/>
          </w:p>
        </w:tc>
        <w:tc>
          <w:tcPr>
            <w:tcW w:w="2126" w:type="dxa"/>
            <w:vAlign w:val="center"/>
            <w:textDirection w:val="lrTb"/>
            <w:noWrap w:val="false"/>
          </w:tcPr>
          <w:p>
            <w:pPr>
              <w:pStyle w:val="1096"/>
              <w:jc w:val="center"/>
              <w:rPr>
                <w:rFonts w:ascii="宋体" w:hAnsi="宋体"/>
                <w:sz w:val="24"/>
              </w:rPr>
            </w:pPr>
            <w:r>
              <w:rPr>
                <w:rFonts w:ascii="宋体" w:hAnsi="宋体"/>
                <w:sz w:val="24"/>
              </w:rPr>
            </w:r>
            <w:r/>
          </w:p>
        </w:tc>
        <w:tc>
          <w:tcPr>
            <w:tcW w:w="1875" w:type="dxa"/>
            <w:vAlign w:val="center"/>
            <w:textDirection w:val="lrTb"/>
            <w:noWrap w:val="false"/>
          </w:tcPr>
          <w:p>
            <w:pPr>
              <w:pStyle w:val="1096"/>
              <w:jc w:val="center"/>
              <w:rPr>
                <w:rFonts w:ascii="宋体" w:hAnsi="宋体"/>
                <w:sz w:val="24"/>
              </w:rPr>
            </w:pPr>
            <w:r>
              <w:rPr>
                <w:rFonts w:ascii="宋体" w:hAnsi="宋体"/>
                <w:sz w:val="24"/>
              </w:rPr>
            </w:r>
            <w:r/>
          </w:p>
        </w:tc>
        <w:tc>
          <w:tcPr>
            <w:tcW w:w="1009" w:type="dxa"/>
            <w:vAlign w:val="center"/>
            <w:textDirection w:val="lrTb"/>
            <w:noWrap w:val="false"/>
          </w:tcPr>
          <w:p>
            <w:pPr>
              <w:pStyle w:val="1096"/>
              <w:jc w:val="center"/>
              <w:rPr>
                <w:rFonts w:ascii="宋体" w:hAnsi="宋体"/>
                <w:sz w:val="24"/>
              </w:rPr>
            </w:pPr>
            <w:r>
              <w:rPr>
                <w:rFonts w:ascii="宋体" w:hAnsi="宋体"/>
                <w:sz w:val="24"/>
              </w:rPr>
            </w:r>
            <w:r/>
          </w:p>
        </w:tc>
      </w:tr>
      <w:tr>
        <w:trPr>
          <w:trHeight w:val="930"/>
        </w:trPr>
        <w:tc>
          <w:tcPr>
            <w:tcW w:w="775" w:type="dxa"/>
            <w:vAlign w:val="center"/>
            <w:textDirection w:val="lrTb"/>
            <w:noWrap w:val="false"/>
          </w:tcPr>
          <w:p>
            <w:pPr>
              <w:pStyle w:val="1096"/>
              <w:jc w:val="center"/>
              <w:rPr>
                <w:rFonts w:ascii="宋体" w:hAnsi="宋体"/>
                <w:sz w:val="24"/>
              </w:rPr>
            </w:pPr>
            <w:r>
              <w:rPr>
                <w:rFonts w:ascii="宋体" w:hAnsi="宋体"/>
                <w:sz w:val="24"/>
              </w:rPr>
            </w:r>
            <w:r/>
          </w:p>
        </w:tc>
        <w:tc>
          <w:tcPr>
            <w:tcW w:w="1482" w:type="dxa"/>
            <w:vAlign w:val="center"/>
            <w:textDirection w:val="lrTb"/>
            <w:noWrap w:val="false"/>
          </w:tcPr>
          <w:p>
            <w:pPr>
              <w:pStyle w:val="1096"/>
              <w:jc w:val="center"/>
              <w:rPr>
                <w:rFonts w:ascii="宋体" w:hAnsi="宋体"/>
                <w:sz w:val="24"/>
              </w:rPr>
            </w:pPr>
            <w:r>
              <w:rPr>
                <w:rFonts w:ascii="宋体" w:hAnsi="宋体"/>
                <w:sz w:val="24"/>
              </w:rPr>
            </w:r>
            <w:r/>
          </w:p>
        </w:tc>
        <w:tc>
          <w:tcPr>
            <w:tcW w:w="2384" w:type="dxa"/>
            <w:vAlign w:val="center"/>
            <w:textDirection w:val="lrTb"/>
            <w:noWrap w:val="false"/>
          </w:tcPr>
          <w:p>
            <w:pPr>
              <w:pStyle w:val="1096"/>
              <w:jc w:val="center"/>
              <w:rPr>
                <w:rFonts w:ascii="宋体" w:hAnsi="宋体"/>
                <w:sz w:val="24"/>
              </w:rPr>
            </w:pPr>
            <w:r>
              <w:rPr>
                <w:rFonts w:ascii="宋体" w:hAnsi="宋体"/>
                <w:sz w:val="24"/>
              </w:rPr>
            </w:r>
            <w:r/>
          </w:p>
        </w:tc>
        <w:tc>
          <w:tcPr>
            <w:tcW w:w="2126" w:type="dxa"/>
            <w:vAlign w:val="center"/>
            <w:textDirection w:val="lrTb"/>
            <w:noWrap w:val="false"/>
          </w:tcPr>
          <w:p>
            <w:pPr>
              <w:pStyle w:val="1096"/>
              <w:jc w:val="center"/>
              <w:rPr>
                <w:rFonts w:ascii="宋体" w:hAnsi="宋体"/>
                <w:sz w:val="24"/>
              </w:rPr>
            </w:pPr>
            <w:r>
              <w:rPr>
                <w:rFonts w:ascii="宋体" w:hAnsi="宋体"/>
                <w:sz w:val="24"/>
              </w:rPr>
            </w:r>
            <w:r/>
          </w:p>
        </w:tc>
        <w:tc>
          <w:tcPr>
            <w:tcW w:w="1875" w:type="dxa"/>
            <w:vAlign w:val="center"/>
            <w:textDirection w:val="lrTb"/>
            <w:noWrap w:val="false"/>
          </w:tcPr>
          <w:p>
            <w:pPr>
              <w:pStyle w:val="1096"/>
              <w:jc w:val="center"/>
              <w:rPr>
                <w:rFonts w:ascii="宋体" w:hAnsi="宋体"/>
                <w:sz w:val="24"/>
              </w:rPr>
            </w:pPr>
            <w:r>
              <w:rPr>
                <w:rFonts w:ascii="宋体" w:hAnsi="宋体"/>
                <w:sz w:val="24"/>
              </w:rPr>
            </w:r>
            <w:r/>
          </w:p>
        </w:tc>
        <w:tc>
          <w:tcPr>
            <w:tcW w:w="1009" w:type="dxa"/>
            <w:vAlign w:val="center"/>
            <w:textDirection w:val="lrTb"/>
            <w:noWrap w:val="false"/>
          </w:tcPr>
          <w:p>
            <w:pPr>
              <w:pStyle w:val="1096"/>
              <w:jc w:val="center"/>
              <w:rPr>
                <w:rFonts w:ascii="宋体" w:hAnsi="宋体"/>
                <w:sz w:val="24"/>
              </w:rPr>
            </w:pPr>
            <w:r>
              <w:rPr>
                <w:rFonts w:ascii="宋体" w:hAnsi="宋体"/>
                <w:sz w:val="24"/>
              </w:rPr>
            </w:r>
            <w:r/>
          </w:p>
        </w:tc>
      </w:tr>
      <w:tr>
        <w:trPr>
          <w:trHeight w:val="930"/>
        </w:trPr>
        <w:tc>
          <w:tcPr>
            <w:tcW w:w="775" w:type="dxa"/>
            <w:vAlign w:val="center"/>
            <w:textDirection w:val="lrTb"/>
            <w:noWrap w:val="false"/>
          </w:tcPr>
          <w:p>
            <w:pPr>
              <w:pStyle w:val="1096"/>
              <w:jc w:val="center"/>
              <w:rPr>
                <w:rFonts w:ascii="宋体" w:hAnsi="宋体"/>
                <w:sz w:val="24"/>
              </w:rPr>
            </w:pPr>
            <w:r>
              <w:rPr>
                <w:rFonts w:ascii="宋体" w:hAnsi="宋体"/>
                <w:sz w:val="24"/>
              </w:rPr>
            </w:r>
            <w:r/>
          </w:p>
        </w:tc>
        <w:tc>
          <w:tcPr>
            <w:tcW w:w="1482" w:type="dxa"/>
            <w:vAlign w:val="center"/>
            <w:textDirection w:val="lrTb"/>
            <w:noWrap w:val="false"/>
          </w:tcPr>
          <w:p>
            <w:pPr>
              <w:pStyle w:val="1096"/>
              <w:jc w:val="center"/>
              <w:rPr>
                <w:rFonts w:ascii="宋体" w:hAnsi="宋体"/>
                <w:sz w:val="24"/>
              </w:rPr>
            </w:pPr>
            <w:r>
              <w:rPr>
                <w:rFonts w:ascii="宋体" w:hAnsi="宋体"/>
                <w:sz w:val="24"/>
              </w:rPr>
            </w:r>
            <w:r/>
          </w:p>
        </w:tc>
        <w:tc>
          <w:tcPr>
            <w:tcW w:w="2384" w:type="dxa"/>
            <w:vAlign w:val="center"/>
            <w:textDirection w:val="lrTb"/>
            <w:noWrap w:val="false"/>
          </w:tcPr>
          <w:p>
            <w:pPr>
              <w:pStyle w:val="1096"/>
              <w:jc w:val="center"/>
              <w:rPr>
                <w:rFonts w:ascii="宋体" w:hAnsi="宋体"/>
                <w:sz w:val="24"/>
              </w:rPr>
            </w:pPr>
            <w:r>
              <w:rPr>
                <w:rFonts w:ascii="宋体" w:hAnsi="宋体"/>
                <w:sz w:val="24"/>
              </w:rPr>
            </w:r>
            <w:r/>
          </w:p>
        </w:tc>
        <w:tc>
          <w:tcPr>
            <w:tcW w:w="2126" w:type="dxa"/>
            <w:vAlign w:val="center"/>
            <w:textDirection w:val="lrTb"/>
            <w:noWrap w:val="false"/>
          </w:tcPr>
          <w:p>
            <w:pPr>
              <w:pStyle w:val="1096"/>
              <w:jc w:val="center"/>
              <w:rPr>
                <w:rFonts w:ascii="宋体" w:hAnsi="宋体"/>
                <w:sz w:val="24"/>
              </w:rPr>
            </w:pPr>
            <w:r>
              <w:rPr>
                <w:rFonts w:ascii="宋体" w:hAnsi="宋体"/>
                <w:sz w:val="24"/>
              </w:rPr>
            </w:r>
            <w:r/>
          </w:p>
        </w:tc>
        <w:tc>
          <w:tcPr>
            <w:tcW w:w="1875" w:type="dxa"/>
            <w:vAlign w:val="center"/>
            <w:textDirection w:val="lrTb"/>
            <w:noWrap w:val="false"/>
          </w:tcPr>
          <w:p>
            <w:pPr>
              <w:pStyle w:val="1096"/>
              <w:jc w:val="center"/>
              <w:rPr>
                <w:rFonts w:ascii="宋体" w:hAnsi="宋体"/>
                <w:sz w:val="24"/>
              </w:rPr>
            </w:pPr>
            <w:r>
              <w:rPr>
                <w:rFonts w:ascii="宋体" w:hAnsi="宋体"/>
                <w:sz w:val="24"/>
              </w:rPr>
            </w:r>
            <w:r/>
          </w:p>
        </w:tc>
        <w:tc>
          <w:tcPr>
            <w:tcW w:w="1009" w:type="dxa"/>
            <w:vAlign w:val="center"/>
            <w:textDirection w:val="lrTb"/>
            <w:noWrap w:val="false"/>
          </w:tcPr>
          <w:p>
            <w:pPr>
              <w:pStyle w:val="1096"/>
              <w:jc w:val="center"/>
              <w:rPr>
                <w:rFonts w:ascii="宋体" w:hAnsi="宋体"/>
                <w:sz w:val="24"/>
              </w:rPr>
            </w:pPr>
            <w:r>
              <w:rPr>
                <w:rFonts w:ascii="宋体" w:hAnsi="宋体"/>
                <w:sz w:val="24"/>
              </w:rPr>
            </w:r>
            <w:r/>
          </w:p>
        </w:tc>
      </w:tr>
      <w:tr>
        <w:trPr>
          <w:trHeight w:val="930"/>
        </w:trPr>
        <w:tc>
          <w:tcPr>
            <w:tcW w:w="775" w:type="dxa"/>
            <w:vAlign w:val="center"/>
            <w:textDirection w:val="lrTb"/>
            <w:noWrap w:val="false"/>
          </w:tcPr>
          <w:p>
            <w:pPr>
              <w:pStyle w:val="1096"/>
              <w:jc w:val="center"/>
              <w:rPr>
                <w:rFonts w:ascii="宋体" w:hAnsi="宋体"/>
                <w:sz w:val="24"/>
              </w:rPr>
            </w:pPr>
            <w:r>
              <w:rPr>
                <w:rFonts w:ascii="宋体" w:hAnsi="宋体"/>
                <w:sz w:val="24"/>
              </w:rPr>
            </w:r>
            <w:r/>
          </w:p>
        </w:tc>
        <w:tc>
          <w:tcPr>
            <w:tcW w:w="1482" w:type="dxa"/>
            <w:vAlign w:val="center"/>
            <w:textDirection w:val="lrTb"/>
            <w:noWrap w:val="false"/>
          </w:tcPr>
          <w:p>
            <w:pPr>
              <w:pStyle w:val="1096"/>
              <w:jc w:val="center"/>
              <w:rPr>
                <w:rFonts w:ascii="宋体" w:hAnsi="宋体"/>
                <w:sz w:val="24"/>
              </w:rPr>
            </w:pPr>
            <w:r>
              <w:rPr>
                <w:rFonts w:ascii="宋体" w:hAnsi="宋体"/>
                <w:sz w:val="24"/>
              </w:rPr>
            </w:r>
            <w:r/>
          </w:p>
        </w:tc>
        <w:tc>
          <w:tcPr>
            <w:tcW w:w="2384" w:type="dxa"/>
            <w:vAlign w:val="center"/>
            <w:textDirection w:val="lrTb"/>
            <w:noWrap w:val="false"/>
          </w:tcPr>
          <w:p>
            <w:pPr>
              <w:pStyle w:val="1096"/>
              <w:jc w:val="center"/>
              <w:rPr>
                <w:rFonts w:ascii="宋体" w:hAnsi="宋体"/>
                <w:sz w:val="24"/>
              </w:rPr>
            </w:pPr>
            <w:r>
              <w:rPr>
                <w:rFonts w:ascii="宋体" w:hAnsi="宋体"/>
                <w:sz w:val="24"/>
              </w:rPr>
            </w:r>
            <w:r/>
          </w:p>
        </w:tc>
        <w:tc>
          <w:tcPr>
            <w:tcW w:w="2126" w:type="dxa"/>
            <w:vAlign w:val="center"/>
            <w:textDirection w:val="lrTb"/>
            <w:noWrap w:val="false"/>
          </w:tcPr>
          <w:p>
            <w:pPr>
              <w:pStyle w:val="1096"/>
              <w:jc w:val="center"/>
              <w:rPr>
                <w:rFonts w:ascii="宋体" w:hAnsi="宋体"/>
                <w:sz w:val="24"/>
              </w:rPr>
            </w:pPr>
            <w:r>
              <w:rPr>
                <w:rFonts w:ascii="宋体" w:hAnsi="宋体"/>
                <w:sz w:val="24"/>
              </w:rPr>
            </w:r>
            <w:r/>
          </w:p>
        </w:tc>
        <w:tc>
          <w:tcPr>
            <w:tcW w:w="1875" w:type="dxa"/>
            <w:vAlign w:val="center"/>
            <w:textDirection w:val="lrTb"/>
            <w:noWrap w:val="false"/>
          </w:tcPr>
          <w:p>
            <w:pPr>
              <w:pStyle w:val="1096"/>
              <w:jc w:val="center"/>
              <w:rPr>
                <w:rFonts w:ascii="宋体" w:hAnsi="宋体"/>
                <w:sz w:val="24"/>
              </w:rPr>
            </w:pPr>
            <w:r>
              <w:rPr>
                <w:rFonts w:ascii="宋体" w:hAnsi="宋体"/>
                <w:sz w:val="24"/>
              </w:rPr>
            </w:r>
            <w:r/>
          </w:p>
        </w:tc>
        <w:tc>
          <w:tcPr>
            <w:tcW w:w="1009" w:type="dxa"/>
            <w:vAlign w:val="center"/>
            <w:textDirection w:val="lrTb"/>
            <w:noWrap w:val="false"/>
          </w:tcPr>
          <w:p>
            <w:pPr>
              <w:pStyle w:val="1096"/>
              <w:jc w:val="center"/>
              <w:rPr>
                <w:rFonts w:ascii="宋体" w:hAnsi="宋体"/>
                <w:sz w:val="24"/>
              </w:rPr>
            </w:pPr>
            <w:r>
              <w:rPr>
                <w:rFonts w:ascii="宋体" w:hAnsi="宋体"/>
                <w:sz w:val="24"/>
              </w:rPr>
            </w:r>
            <w:r/>
          </w:p>
        </w:tc>
      </w:tr>
      <w:tr>
        <w:trPr>
          <w:trHeight w:val="930"/>
        </w:trPr>
        <w:tc>
          <w:tcPr>
            <w:tcW w:w="775" w:type="dxa"/>
            <w:vAlign w:val="center"/>
            <w:textDirection w:val="lrTb"/>
            <w:noWrap w:val="false"/>
          </w:tcPr>
          <w:p>
            <w:pPr>
              <w:pStyle w:val="1096"/>
              <w:jc w:val="center"/>
              <w:rPr>
                <w:rFonts w:ascii="宋体" w:hAnsi="宋体"/>
                <w:sz w:val="24"/>
              </w:rPr>
            </w:pPr>
            <w:r>
              <w:rPr>
                <w:rFonts w:ascii="宋体" w:hAnsi="宋体"/>
                <w:sz w:val="24"/>
              </w:rPr>
            </w:r>
            <w:r/>
          </w:p>
        </w:tc>
        <w:tc>
          <w:tcPr>
            <w:tcW w:w="1482" w:type="dxa"/>
            <w:vAlign w:val="center"/>
            <w:textDirection w:val="lrTb"/>
            <w:noWrap w:val="false"/>
          </w:tcPr>
          <w:p>
            <w:pPr>
              <w:pStyle w:val="1096"/>
              <w:jc w:val="center"/>
              <w:rPr>
                <w:rFonts w:ascii="宋体" w:hAnsi="宋体"/>
                <w:sz w:val="24"/>
              </w:rPr>
            </w:pPr>
            <w:r>
              <w:rPr>
                <w:rFonts w:ascii="宋体" w:hAnsi="宋体"/>
                <w:sz w:val="24"/>
              </w:rPr>
            </w:r>
            <w:r/>
          </w:p>
        </w:tc>
        <w:tc>
          <w:tcPr>
            <w:tcW w:w="2384" w:type="dxa"/>
            <w:vAlign w:val="center"/>
            <w:textDirection w:val="lrTb"/>
            <w:noWrap w:val="false"/>
          </w:tcPr>
          <w:p>
            <w:pPr>
              <w:pStyle w:val="1096"/>
              <w:jc w:val="center"/>
              <w:rPr>
                <w:rFonts w:ascii="宋体" w:hAnsi="宋体"/>
                <w:sz w:val="24"/>
              </w:rPr>
            </w:pPr>
            <w:r>
              <w:rPr>
                <w:rFonts w:ascii="宋体" w:hAnsi="宋体"/>
                <w:sz w:val="24"/>
              </w:rPr>
            </w:r>
            <w:r/>
          </w:p>
        </w:tc>
        <w:tc>
          <w:tcPr>
            <w:tcW w:w="2126" w:type="dxa"/>
            <w:vAlign w:val="center"/>
            <w:textDirection w:val="lrTb"/>
            <w:noWrap w:val="false"/>
          </w:tcPr>
          <w:p>
            <w:pPr>
              <w:pStyle w:val="1096"/>
              <w:jc w:val="center"/>
              <w:rPr>
                <w:rFonts w:ascii="宋体" w:hAnsi="宋体"/>
                <w:sz w:val="24"/>
              </w:rPr>
            </w:pPr>
            <w:r>
              <w:rPr>
                <w:rFonts w:ascii="宋体" w:hAnsi="宋体"/>
                <w:sz w:val="24"/>
              </w:rPr>
            </w:r>
            <w:r/>
          </w:p>
        </w:tc>
        <w:tc>
          <w:tcPr>
            <w:tcW w:w="1875" w:type="dxa"/>
            <w:vAlign w:val="center"/>
            <w:textDirection w:val="lrTb"/>
            <w:noWrap w:val="false"/>
          </w:tcPr>
          <w:p>
            <w:pPr>
              <w:pStyle w:val="1096"/>
              <w:jc w:val="center"/>
              <w:rPr>
                <w:rFonts w:ascii="宋体" w:hAnsi="宋体"/>
                <w:sz w:val="24"/>
              </w:rPr>
            </w:pPr>
            <w:r>
              <w:rPr>
                <w:rFonts w:ascii="宋体" w:hAnsi="宋体"/>
                <w:sz w:val="24"/>
              </w:rPr>
            </w:r>
            <w:r/>
          </w:p>
        </w:tc>
        <w:tc>
          <w:tcPr>
            <w:tcW w:w="1009" w:type="dxa"/>
            <w:vAlign w:val="center"/>
            <w:textDirection w:val="lrTb"/>
            <w:noWrap w:val="false"/>
          </w:tcPr>
          <w:p>
            <w:pPr>
              <w:pStyle w:val="1096"/>
              <w:jc w:val="center"/>
              <w:rPr>
                <w:rFonts w:ascii="宋体" w:hAnsi="宋体"/>
                <w:sz w:val="24"/>
              </w:rPr>
            </w:pPr>
            <w:r>
              <w:rPr>
                <w:rFonts w:ascii="宋体" w:hAnsi="宋体"/>
                <w:sz w:val="24"/>
              </w:rPr>
            </w:r>
            <w:r/>
          </w:p>
        </w:tc>
      </w:tr>
      <w:tr>
        <w:trPr>
          <w:trHeight w:val="930"/>
        </w:trPr>
        <w:tc>
          <w:tcPr>
            <w:tcW w:w="775" w:type="dxa"/>
            <w:vAlign w:val="center"/>
            <w:textDirection w:val="lrTb"/>
            <w:noWrap w:val="false"/>
          </w:tcPr>
          <w:p>
            <w:pPr>
              <w:pStyle w:val="1096"/>
              <w:jc w:val="center"/>
              <w:rPr>
                <w:rFonts w:ascii="宋体" w:hAnsi="宋体"/>
                <w:sz w:val="24"/>
              </w:rPr>
            </w:pPr>
            <w:r>
              <w:rPr>
                <w:rFonts w:ascii="宋体" w:hAnsi="宋体"/>
                <w:sz w:val="24"/>
              </w:rPr>
              <w:t xml:space="preserve">……</w:t>
            </w:r>
            <w:r/>
          </w:p>
        </w:tc>
        <w:tc>
          <w:tcPr>
            <w:tcW w:w="1482" w:type="dxa"/>
            <w:vAlign w:val="center"/>
            <w:textDirection w:val="lrTb"/>
            <w:noWrap w:val="false"/>
          </w:tcPr>
          <w:p>
            <w:pPr>
              <w:pStyle w:val="1096"/>
              <w:jc w:val="center"/>
              <w:rPr>
                <w:rFonts w:ascii="宋体" w:hAnsi="宋体"/>
                <w:sz w:val="24"/>
              </w:rPr>
            </w:pPr>
            <w:r>
              <w:rPr>
                <w:rFonts w:ascii="宋体" w:hAnsi="宋体"/>
                <w:sz w:val="24"/>
              </w:rPr>
            </w:r>
            <w:r/>
          </w:p>
        </w:tc>
        <w:tc>
          <w:tcPr>
            <w:tcW w:w="2384" w:type="dxa"/>
            <w:vAlign w:val="center"/>
            <w:textDirection w:val="lrTb"/>
            <w:noWrap w:val="false"/>
          </w:tcPr>
          <w:p>
            <w:pPr>
              <w:pStyle w:val="1096"/>
              <w:jc w:val="center"/>
              <w:rPr>
                <w:rFonts w:ascii="宋体" w:hAnsi="宋体"/>
                <w:sz w:val="24"/>
              </w:rPr>
            </w:pPr>
            <w:r>
              <w:rPr>
                <w:rFonts w:ascii="宋体" w:hAnsi="宋体"/>
                <w:sz w:val="24"/>
              </w:rPr>
            </w:r>
            <w:r/>
          </w:p>
        </w:tc>
        <w:tc>
          <w:tcPr>
            <w:tcW w:w="2126" w:type="dxa"/>
            <w:vAlign w:val="center"/>
            <w:textDirection w:val="lrTb"/>
            <w:noWrap w:val="false"/>
          </w:tcPr>
          <w:p>
            <w:pPr>
              <w:pStyle w:val="1096"/>
              <w:jc w:val="center"/>
              <w:rPr>
                <w:rFonts w:ascii="宋体" w:hAnsi="宋体"/>
                <w:sz w:val="24"/>
              </w:rPr>
            </w:pPr>
            <w:r>
              <w:rPr>
                <w:rFonts w:ascii="宋体" w:hAnsi="宋体"/>
                <w:sz w:val="24"/>
              </w:rPr>
            </w:r>
            <w:r/>
          </w:p>
        </w:tc>
        <w:tc>
          <w:tcPr>
            <w:tcW w:w="1875" w:type="dxa"/>
            <w:vAlign w:val="center"/>
            <w:textDirection w:val="lrTb"/>
            <w:noWrap w:val="false"/>
          </w:tcPr>
          <w:p>
            <w:pPr>
              <w:pStyle w:val="1096"/>
              <w:jc w:val="center"/>
              <w:rPr>
                <w:rFonts w:ascii="宋体" w:hAnsi="宋体"/>
                <w:sz w:val="24"/>
              </w:rPr>
            </w:pPr>
            <w:r>
              <w:rPr>
                <w:rFonts w:ascii="宋体" w:hAnsi="宋体"/>
                <w:sz w:val="24"/>
              </w:rPr>
            </w:r>
            <w:r/>
          </w:p>
        </w:tc>
        <w:tc>
          <w:tcPr>
            <w:tcW w:w="1009" w:type="dxa"/>
            <w:vAlign w:val="center"/>
            <w:textDirection w:val="lrTb"/>
            <w:noWrap w:val="false"/>
          </w:tcPr>
          <w:p>
            <w:pPr>
              <w:pStyle w:val="1096"/>
              <w:jc w:val="center"/>
              <w:rPr>
                <w:rFonts w:ascii="宋体" w:hAnsi="宋体"/>
                <w:sz w:val="24"/>
              </w:rPr>
            </w:pPr>
            <w:r>
              <w:rPr>
                <w:rFonts w:ascii="宋体" w:hAnsi="宋体"/>
                <w:sz w:val="24"/>
              </w:rPr>
            </w:r>
            <w:r/>
          </w:p>
        </w:tc>
      </w:tr>
    </w:tbl>
    <w:p>
      <w:pPr>
        <w:pStyle w:val="1096"/>
        <w:ind w:firstLine="360"/>
        <w:jc w:val="left"/>
        <w:spacing w:line="360" w:lineRule="auto"/>
        <w:tabs>
          <w:tab w:val="left" w:pos="1800" w:leader="none"/>
          <w:tab w:val="left" w:pos="5580" w:leader="none"/>
        </w:tabs>
        <w:rPr>
          <w:rFonts w:ascii="宋体" w:hAnsi="宋体"/>
          <w:sz w:val="24"/>
          <w:u w:val="single"/>
        </w:rPr>
      </w:pPr>
      <w:r>
        <w:rPr>
          <w:rFonts w:ascii="宋体" w:hAnsi="宋体"/>
          <w:sz w:val="24"/>
          <w:u w:val="single"/>
        </w:rPr>
      </w:r>
      <w:r/>
    </w:p>
    <w:p>
      <w:pPr>
        <w:pStyle w:val="1096"/>
        <w:jc w:val="left"/>
        <w:tabs>
          <w:tab w:val="left" w:pos="1800" w:leader="none"/>
          <w:tab w:val="left" w:pos="5580" w:leader="none"/>
        </w:tabs>
        <w:rPr>
          <w:rFonts w:ascii="宋体" w:hAnsi="宋体"/>
          <w:sz w:val="24"/>
        </w:rPr>
      </w:pPr>
      <w:r>
        <w:rPr>
          <w:rFonts w:ascii="宋体" w:hAnsi="宋体"/>
          <w:sz w:val="24"/>
        </w:rPr>
        <w:t xml:space="preserve">注：</w:t>
      </w:r>
      <w:r/>
    </w:p>
    <w:p>
      <w:pPr>
        <w:pStyle w:val="1096"/>
        <w:jc w:val="left"/>
        <w:tabs>
          <w:tab w:val="left" w:pos="1800" w:leader="none"/>
          <w:tab w:val="left" w:pos="5580" w:leader="none"/>
        </w:tabs>
        <w:rPr>
          <w:rFonts w:ascii="宋体" w:hAnsi="宋体"/>
          <w:sz w:val="24"/>
        </w:rPr>
      </w:pPr>
      <w:r>
        <w:rPr>
          <w:rFonts w:hint="eastAsia" w:ascii="宋体" w:hAnsi="宋体"/>
          <w:sz w:val="24"/>
        </w:rPr>
        <w:t xml:space="preserve">1</w:t>
      </w:r>
      <w:r>
        <w:rPr>
          <w:rFonts w:ascii="宋体" w:hAnsi="宋体"/>
          <w:sz w:val="24"/>
        </w:rPr>
        <w:t xml:space="preserve">. </w:t>
      </w:r>
      <w:r>
        <w:rPr>
          <w:rFonts w:ascii="宋体" w:hAnsi="宋体"/>
          <w:sz w:val="24"/>
        </w:rPr>
        <w:t xml:space="preserve">对招标文件中的所有商务、技术要求，除本表所列明的所有偏离外，均视作供应商已对之理解和</w:t>
      </w:r>
      <w:r>
        <w:rPr>
          <w:rFonts w:hint="eastAsia" w:ascii="宋体" w:hAnsi="宋体"/>
          <w:sz w:val="24"/>
        </w:rPr>
        <w:t xml:space="preserve">响应</w:t>
      </w:r>
      <w:r>
        <w:rPr>
          <w:rFonts w:ascii="宋体" w:hAnsi="宋体"/>
          <w:sz w:val="24"/>
        </w:rPr>
        <w:t xml:space="preserve">。</w:t>
      </w:r>
      <w:r>
        <w:rPr>
          <w:rFonts w:hint="eastAsia" w:ascii="宋体" w:hAnsi="宋体"/>
          <w:sz w:val="24"/>
        </w:rPr>
        <w:t xml:space="preserve">此表中若无任何文字说明，内容为空白，</w:t>
      </w:r>
      <w:r>
        <w:rPr>
          <w:rFonts w:hint="eastAsia" w:ascii="宋体" w:hAnsi="宋体"/>
          <w:b/>
          <w:sz w:val="24"/>
        </w:rPr>
        <w:t xml:space="preserve">投标无效。</w:t>
      </w:r>
      <w:r>
        <w:rPr>
          <w:rFonts w:ascii="宋体" w:hAnsi="宋体"/>
          <w:sz w:val="24"/>
        </w:rPr>
      </w:r>
      <w:r/>
    </w:p>
    <w:p>
      <w:pPr>
        <w:pStyle w:val="1096"/>
        <w:jc w:val="left"/>
        <w:tabs>
          <w:tab w:val="left" w:pos="1800" w:leader="none"/>
          <w:tab w:val="left" w:pos="5580" w:leader="none"/>
        </w:tabs>
        <w:rPr>
          <w:rFonts w:ascii="宋体" w:hAnsi="宋体"/>
          <w:sz w:val="24"/>
        </w:rPr>
      </w:pPr>
      <w:r>
        <w:rPr>
          <w:rFonts w:ascii="宋体" w:hAnsi="宋体"/>
          <w:sz w:val="24"/>
        </w:rPr>
        <w:t xml:space="preserve">2.</w:t>
      </w:r>
      <w:r>
        <w:rPr>
          <w:rFonts w:hint="eastAsia" w:ascii="宋体" w:hAnsi="宋体"/>
          <w:sz w:val="24"/>
        </w:rPr>
        <w:t xml:space="preserve">“偏离情况”列应</w:t>
      </w:r>
      <w:r>
        <w:rPr>
          <w:rFonts w:ascii="宋体" w:hAnsi="宋体"/>
          <w:sz w:val="24"/>
        </w:rPr>
        <w:t xml:space="preserve">据实</w:t>
      </w:r>
      <w:r>
        <w:rPr>
          <w:rFonts w:hint="eastAsia" w:ascii="宋体" w:hAnsi="宋体"/>
          <w:sz w:val="24"/>
        </w:rPr>
        <w:t xml:space="preserve">填写“正偏离”或“负偏离”</w:t>
      </w:r>
      <w:r>
        <w:rPr>
          <w:rFonts w:hint="eastAsia" w:ascii="宋体" w:hAnsi="宋体"/>
          <w:sz w:val="24"/>
        </w:rPr>
        <w:t xml:space="preserve">或</w:t>
      </w:r>
      <w:r>
        <w:rPr>
          <w:rFonts w:hint="eastAsia" w:ascii="宋体" w:hAnsi="宋体"/>
          <w:sz w:val="24"/>
        </w:rPr>
        <w:t xml:space="preserve">“</w:t>
      </w:r>
      <w:r>
        <w:rPr>
          <w:rFonts w:hint="eastAsia" w:ascii="宋体" w:hAnsi="宋体"/>
          <w:sz w:val="24"/>
        </w:rPr>
        <w:t xml:space="preserve">无</w:t>
      </w:r>
      <w:r>
        <w:rPr>
          <w:rFonts w:hint="eastAsia" w:ascii="宋体" w:hAnsi="宋体"/>
          <w:sz w:val="24"/>
        </w:rPr>
        <w:t xml:space="preserve">偏离”</w:t>
      </w:r>
      <w:r/>
      <w:r>
        <w:rPr>
          <w:rFonts w:hint="eastAsia" w:ascii="宋体" w:hAnsi="宋体"/>
          <w:sz w:val="24"/>
        </w:rPr>
        <w:t xml:space="preserve">。</w:t>
      </w:r>
      <w:r>
        <w:rPr>
          <w:rFonts w:ascii="宋体" w:hAnsi="宋体"/>
          <w:sz w:val="24"/>
        </w:rPr>
      </w:r>
      <w:r/>
    </w:p>
    <w:p>
      <w:pPr>
        <w:pStyle w:val="1096"/>
        <w:jc w:val="left"/>
        <w:tabs>
          <w:tab w:val="left" w:pos="1800" w:leader="none"/>
          <w:tab w:val="left" w:pos="5580" w:leader="none"/>
        </w:tabs>
        <w:rPr>
          <w:rFonts w:ascii="宋体" w:hAnsi="宋体"/>
          <w:sz w:val="24"/>
        </w:rPr>
      </w:pPr>
      <w:r>
        <w:rPr>
          <w:rFonts w:ascii="宋体" w:hAnsi="宋体"/>
          <w:sz w:val="24"/>
        </w:rPr>
      </w:r>
      <w:r/>
    </w:p>
    <w:p>
      <w:pPr>
        <w:pStyle w:val="1096"/>
        <w:jc w:val="left"/>
        <w:tabs>
          <w:tab w:val="left" w:pos="1800" w:leader="none"/>
          <w:tab w:val="left" w:pos="5580" w:leader="none"/>
        </w:tabs>
        <w:rPr>
          <w:rFonts w:ascii="宋体" w:hAnsi="宋体"/>
          <w:sz w:val="24"/>
        </w:rPr>
      </w:pPr>
      <w:r>
        <w:rPr>
          <w:rFonts w:ascii="宋体" w:hAnsi="宋体"/>
          <w:sz w:val="24"/>
        </w:rPr>
      </w:r>
      <w:r/>
    </w:p>
    <w:p>
      <w:pPr>
        <w:pStyle w:val="1096"/>
        <w:rPr>
          <w:rFonts w:ascii="宋体" w:hAnsi="宋体"/>
          <w:sz w:val="24"/>
          <w:szCs w:val="20"/>
        </w:rPr>
      </w:pPr>
      <w:r>
        <w:rPr>
          <w:rFonts w:ascii="宋体" w:hAnsi="宋体"/>
          <w:sz w:val="24"/>
          <w:szCs w:val="20"/>
        </w:rPr>
      </w:r>
      <w:r/>
    </w:p>
    <w:p>
      <w:pPr>
        <w:pStyle w:val="1096"/>
        <w:spacing w:before="25" w:after="25" w:line="360" w:lineRule="auto"/>
        <w:rPr>
          <w:rFonts w:ascii="宋体" w:hAnsi="宋体"/>
          <w:sz w:val="24"/>
          <w:lang w:val="zh-CN"/>
        </w:rPr>
      </w:pPr>
      <w:r>
        <w:rPr>
          <w:rFonts w:ascii="宋体" w:hAnsi="宋体"/>
          <w:sz w:val="24"/>
          <w:lang w:val="zh-CN"/>
        </w:rPr>
        <w:t xml:space="preserve">                  </w:t>
      </w:r>
      <w:r/>
    </w:p>
    <w:p>
      <w:pPr>
        <w:pStyle w:val="1096"/>
        <w:spacing w:before="25" w:after="25" w:line="360" w:lineRule="auto"/>
        <w:rPr>
          <w:rFonts w:ascii="宋体" w:hAnsi="宋体"/>
          <w:sz w:val="24"/>
          <w:lang w:val="zh-CN"/>
        </w:rPr>
      </w:pPr>
      <w:r>
        <w:rPr>
          <w:rFonts w:ascii="宋体" w:hAnsi="宋体"/>
          <w:sz w:val="24"/>
        </w:rPr>
        <w:t xml:space="preserve">投标人名称（加盖公章）</w:t>
      </w:r>
      <w:r>
        <w:rPr>
          <w:rFonts w:ascii="宋体" w:hAnsi="宋体"/>
          <w:sz w:val="24"/>
          <w:lang w:val="zh-CN"/>
        </w:rPr>
        <w:t xml:space="preserve">：____________</w:t>
      </w:r>
      <w:r/>
    </w:p>
    <w:p>
      <w:pPr>
        <w:pStyle w:val="1096"/>
        <w:spacing w:before="25" w:after="25" w:line="360" w:lineRule="auto"/>
        <w:rPr>
          <w:rFonts w:ascii="宋体" w:hAnsi="宋体"/>
          <w:sz w:val="24"/>
          <w:lang w:val="zh-CN"/>
        </w:rPr>
      </w:pPr>
      <w:r>
        <w:rPr>
          <w:rFonts w:ascii="宋体" w:hAnsi="宋体"/>
          <w:sz w:val="24"/>
          <w:szCs w:val="20"/>
        </w:rPr>
        <w:t xml:space="preserve">日期：_____年______月______日   </w:t>
      </w:r>
      <w:r>
        <w:rPr>
          <w:rFonts w:ascii="宋体" w:hAnsi="宋体"/>
          <w:sz w:val="24"/>
          <w:lang w:val="zh-CN"/>
        </w:rPr>
      </w:r>
      <w:r/>
    </w:p>
    <w:p>
      <w:pPr>
        <w:pStyle w:val="1096"/>
        <w:spacing w:line="360" w:lineRule="auto"/>
        <w:rPr>
          <w:rFonts w:ascii="宋体" w:hAnsi="宋体"/>
          <w:b/>
          <w:sz w:val="24"/>
          <w:szCs w:val="20"/>
        </w:rPr>
        <w:outlineLvl w:val="2"/>
      </w:pPr>
      <w:r>
        <w:rPr>
          <w:rFonts w:ascii="宋体" w:hAnsi="宋体"/>
          <w:sz w:val="24"/>
          <w:szCs w:val="20"/>
        </w:rPr>
        <w:br w:type="page" w:clear="all"/>
      </w:r>
      <w:r>
        <w:rPr>
          <w:rFonts w:hint="eastAsia" w:ascii="宋体" w:hAnsi="宋体"/>
          <w:b/>
          <w:sz w:val="24"/>
          <w:szCs w:val="20"/>
        </w:rPr>
        <w:t xml:space="preserve">9</w:t>
      </w:r>
      <w:r>
        <w:rPr>
          <w:rFonts w:ascii="宋体" w:hAnsi="宋体"/>
          <w:b/>
          <w:sz w:val="24"/>
          <w:szCs w:val="20"/>
        </w:rPr>
        <w:t xml:space="preserve">  中小企业声明函</w:t>
      </w:r>
      <w:r/>
    </w:p>
    <w:p>
      <w:pPr>
        <w:pStyle w:val="1096"/>
        <w:spacing w:line="360" w:lineRule="auto"/>
        <w:tabs>
          <w:tab w:val="left" w:pos="5580" w:leader="none"/>
        </w:tabs>
        <w:rPr>
          <w:rFonts w:ascii="宋体" w:hAnsi="宋体"/>
          <w:sz w:val="24"/>
        </w:rPr>
      </w:pPr>
      <w:r>
        <w:rPr>
          <w:rFonts w:hint="eastAsia" w:ascii="宋体" w:hAnsi="宋体"/>
          <w:sz w:val="24"/>
        </w:rPr>
        <w:t xml:space="preserve">说明：</w:t>
      </w:r>
      <w:r>
        <w:rPr>
          <w:rFonts w:ascii="宋体" w:hAnsi="宋体"/>
          <w:sz w:val="24"/>
        </w:rPr>
      </w:r>
      <w:r/>
    </w:p>
    <w:p>
      <w:pPr>
        <w:pStyle w:val="1096"/>
        <w:spacing w:line="360" w:lineRule="auto"/>
        <w:tabs>
          <w:tab w:val="left" w:pos="5580" w:leader="none"/>
        </w:tabs>
        <w:rPr>
          <w:rFonts w:ascii="宋体" w:hAnsi="宋体"/>
          <w:sz w:val="24"/>
        </w:rPr>
      </w:pPr>
      <w:r>
        <w:rPr>
          <w:rFonts w:hint="eastAsia" w:ascii="宋体" w:hAnsi="宋体"/>
          <w:sz w:val="24"/>
        </w:rPr>
        <w:t xml:space="preserve">1）投标人如是属于本项目所属行业的中型、小型、微型企业，残疾人福利性单位、监狱企业的情形的可提供此格式文件，未提供的将不享受有关政策。《中小企业声明函》由参加政府采购活动的投标人出具。联合体投标的，《中小企业声明函》由牵头人出具。</w:t>
      </w:r>
      <w:r>
        <w:rPr>
          <w:rFonts w:ascii="宋体" w:hAnsi="宋体"/>
          <w:sz w:val="24"/>
        </w:rPr>
      </w:r>
      <w:r/>
    </w:p>
    <w:p>
      <w:pPr>
        <w:pStyle w:val="1096"/>
        <w:spacing w:line="360" w:lineRule="auto"/>
        <w:tabs>
          <w:tab w:val="left" w:pos="5580" w:leader="none"/>
        </w:tabs>
        <w:rPr>
          <w:rFonts w:ascii="宋体" w:hAnsi="宋体"/>
          <w:sz w:val="24"/>
        </w:rPr>
      </w:pPr>
      <w:r>
        <w:rPr>
          <w:rFonts w:hint="eastAsia" w:ascii="宋体" w:hAnsi="宋体"/>
          <w:sz w:val="24"/>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rPr>
          <w:rFonts w:ascii="宋体" w:hAnsi="宋体"/>
          <w:sz w:val="24"/>
        </w:rPr>
      </w:r>
      <w:r/>
    </w:p>
    <w:p>
      <w:pPr>
        <w:pStyle w:val="1096"/>
        <w:spacing w:line="360" w:lineRule="auto"/>
        <w:tabs>
          <w:tab w:val="left" w:pos="5580" w:leader="none"/>
        </w:tabs>
        <w:rPr>
          <w:rFonts w:hint="eastAsia" w:ascii="宋体" w:hAnsi="宋体"/>
          <w:sz w:val="24"/>
        </w:rPr>
      </w:pPr>
      <w:r>
        <w:rPr>
          <w:rFonts w:hint="eastAsia" w:ascii="宋体" w:hAnsi="宋体"/>
          <w:sz w:val="24"/>
        </w:rPr>
        <w:t xml:space="preserve">3）对于多标的的采购项目，投标人应充分、准确地了解所投产品制造企业信息。对相关情况了解不清楚的，不建议填报本声明函。</w:t>
      </w:r>
      <w:r/>
    </w:p>
    <w:p>
      <w:pPr>
        <w:pStyle w:val="1096"/>
        <w:spacing w:line="360" w:lineRule="auto"/>
        <w:tabs>
          <w:tab w:val="left" w:pos="5580" w:leader="none"/>
        </w:tabs>
        <w:rPr>
          <w:rFonts w:ascii="宋体" w:hAnsi="宋体"/>
          <w:sz w:val="24"/>
        </w:rPr>
      </w:pPr>
      <w:r>
        <w:rPr>
          <w:rFonts w:hint="eastAsia" w:ascii="宋体" w:hAnsi="宋体"/>
          <w:sz w:val="24"/>
        </w:rPr>
        <w:t xml:space="preserve">4）中小企业认定标准以《关于印发中小企业划型标准规定的通知》（工信部联企业〔2011〕300号）文件规定为准。</w:t>
      </w:r>
      <w:r>
        <w:rPr>
          <w:rFonts w:ascii="宋体" w:hAnsi="宋体"/>
          <w:sz w:val="24"/>
        </w:rPr>
      </w:r>
      <w:r/>
    </w:p>
    <w:p>
      <w:pPr>
        <w:pStyle w:val="1096"/>
        <w:spacing w:line="360" w:lineRule="auto"/>
        <w:tabs>
          <w:tab w:val="left" w:pos="5580" w:leader="none"/>
        </w:tabs>
        <w:rPr>
          <w:rFonts w:hint="eastAsia" w:ascii="宋体" w:hAnsi="宋体"/>
          <w:sz w:val="24"/>
        </w:rPr>
      </w:pPr>
      <w:r>
        <w:rPr>
          <w:rFonts w:hint="eastAsia" w:ascii="宋体" w:hAnsi="宋体"/>
          <w:sz w:val="24"/>
        </w:rPr>
        <w:t xml:space="preserve">5）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工信部网址：</w:t>
      </w:r>
      <w:r>
        <w:rPr>
          <w:rFonts w:ascii="宋体" w:hAnsi="宋体"/>
          <w:sz w:val="24"/>
        </w:rPr>
        <w:fldChar w:fldCharType="begin"/>
      </w:r>
      <w:r>
        <w:rPr>
          <w:rFonts w:ascii="宋体" w:hAnsi="宋体"/>
          <w:sz w:val="24"/>
        </w:rPr>
        <w:instrText xml:space="preserve"> HYPERLINK "http://202.106.120.146/baosong/appweb/org</w:instrText>
      </w:r>
      <w:r>
        <w:rPr>
          <w:rFonts w:ascii="宋体" w:hAnsi="宋体"/>
          <w:sz w:val="24"/>
        </w:rPr>
        <w:instrText xml:space="preserve">Scale.html" </w:instrText>
      </w:r>
      <w:r>
        <w:rPr>
          <w:rFonts w:ascii="宋体" w:hAnsi="宋体"/>
          <w:sz w:val="24"/>
        </w:rPr>
        <w:fldChar w:fldCharType="separate"/>
      </w:r>
      <w:r>
        <w:rPr>
          <w:rStyle w:val="1174"/>
          <w:rFonts w:ascii="宋体" w:hAnsi="宋体"/>
          <w:color w:val="000000"/>
          <w:sz w:val="24"/>
        </w:rPr>
        <w:t xml:space="preserve">http://202.106.120.146/baosong/appweb/orgScale.html</w:t>
      </w:r>
      <w:r>
        <w:rPr>
          <w:rFonts w:ascii="宋体" w:hAnsi="宋体"/>
          <w:sz w:val="24"/>
        </w:rPr>
        <w:fldChar w:fldCharType="end"/>
      </w:r>
      <w:r>
        <w:rPr>
          <w:rFonts w:hint="eastAsia" w:ascii="宋体" w:hAnsi="宋体"/>
          <w:sz w:val="24"/>
        </w:rPr>
        <w:t xml:space="preserve">）</w:t>
      </w:r>
      <w:r/>
    </w:p>
    <w:p>
      <w:pPr>
        <w:pStyle w:val="1096"/>
        <w:spacing w:line="360" w:lineRule="auto"/>
        <w:tabs>
          <w:tab w:val="left" w:pos="5580" w:leader="none"/>
        </w:tabs>
        <w:rPr>
          <w:rFonts w:hint="eastAsia" w:ascii="宋体" w:hAnsi="宋体"/>
          <w:b/>
          <w:sz w:val="24"/>
        </w:rPr>
      </w:pPr>
      <w:r>
        <w:rPr>
          <w:rFonts w:hint="eastAsia" w:ascii="宋体" w:hAnsi="宋体"/>
          <w:sz w:val="24"/>
        </w:rPr>
        <w:t xml:space="preserve">6）</w:t>
      </w:r>
      <w:r>
        <w:rPr>
          <w:rFonts w:ascii="宋体" w:hAnsi="宋体"/>
          <w:b/>
          <w:sz w:val="24"/>
        </w:rPr>
        <w:t xml:space="preserve">在货物采购项目中，供应商提供的货物既有中</w:t>
      </w:r>
      <w:r>
        <w:rPr>
          <w:rFonts w:hint="eastAsia" w:ascii="宋体" w:hAnsi="宋体"/>
          <w:b/>
          <w:sz w:val="24"/>
        </w:rPr>
        <w:t xml:space="preserve">型</w:t>
      </w:r>
      <w:r>
        <w:rPr>
          <w:rFonts w:ascii="宋体" w:hAnsi="宋体"/>
          <w:b/>
          <w:sz w:val="24"/>
        </w:rPr>
        <w:t xml:space="preserve">企业制造货物，也有</w:t>
      </w:r>
      <w:r>
        <w:rPr>
          <w:rFonts w:hint="eastAsia" w:ascii="宋体" w:hAnsi="宋体"/>
          <w:b/>
          <w:sz w:val="24"/>
        </w:rPr>
        <w:t xml:space="preserve">小微</w:t>
      </w:r>
      <w:r>
        <w:rPr>
          <w:rFonts w:ascii="宋体" w:hAnsi="宋体"/>
          <w:b/>
          <w:sz w:val="24"/>
        </w:rPr>
        <w:t xml:space="preserve">企业制造货物的，不享受</w:t>
      </w:r>
      <w:r>
        <w:rPr>
          <w:rFonts w:hint="eastAsia" w:ascii="宋体" w:hAnsi="宋体"/>
          <w:b/>
          <w:sz w:val="24"/>
        </w:rPr>
        <w:t xml:space="preserve">小微</w:t>
      </w:r>
      <w:r>
        <w:rPr>
          <w:rFonts w:ascii="宋体" w:hAnsi="宋体"/>
          <w:b/>
          <w:sz w:val="24"/>
        </w:rPr>
        <w:t xml:space="preserve">企业扶持政策</w:t>
      </w:r>
      <w:r>
        <w:rPr>
          <w:rFonts w:hint="eastAsia" w:ascii="宋体" w:hAnsi="宋体"/>
          <w:b/>
          <w:sz w:val="24"/>
        </w:rPr>
        <w:t xml:space="preserve">，不予价格扣除</w:t>
      </w:r>
      <w:r>
        <w:rPr>
          <w:rFonts w:ascii="宋体" w:hAnsi="宋体"/>
          <w:b/>
          <w:sz w:val="24"/>
        </w:rPr>
        <w:t xml:space="preserve">。</w:t>
      </w:r>
      <w:r>
        <w:rPr>
          <w:rFonts w:hint="eastAsia" w:ascii="宋体" w:hAnsi="宋体"/>
          <w:b/>
          <w:sz w:val="24"/>
        </w:rPr>
      </w:r>
      <w:r/>
    </w:p>
    <w:p>
      <w:pPr>
        <w:pStyle w:val="1096"/>
        <w:spacing w:line="360" w:lineRule="auto"/>
        <w:tabs>
          <w:tab w:val="left" w:pos="5580" w:leader="none"/>
        </w:tabs>
        <w:rPr>
          <w:rFonts w:ascii="宋体" w:hAnsi="宋体"/>
          <w:b/>
          <w:sz w:val="24"/>
        </w:rPr>
      </w:pPr>
      <w:r>
        <w:rPr>
          <w:rFonts w:hint="eastAsia" w:ascii="宋体" w:hAnsi="宋体"/>
          <w:b/>
          <w:sz w:val="24"/>
        </w:rPr>
        <w:t xml:space="preserve">7）小微企业未提供声明函的，价格分评审将不予价格扣除。</w:t>
      </w:r>
      <w:r>
        <w:rPr>
          <w:rFonts w:ascii="宋体" w:hAnsi="宋体"/>
          <w:b/>
          <w:sz w:val="24"/>
        </w:rPr>
      </w:r>
      <w:r/>
    </w:p>
    <w:p>
      <w:pPr>
        <w:pStyle w:val="1096"/>
        <w:jc w:val="left"/>
        <w:widowControl/>
        <w:rPr>
          <w:rFonts w:ascii="宋体" w:hAnsi="宋体"/>
          <w:b/>
          <w:bCs/>
          <w:sz w:val="24"/>
        </w:rPr>
      </w:pPr>
      <w:r>
        <w:rPr>
          <w:rFonts w:ascii="宋体" w:hAnsi="宋体"/>
          <w:b/>
          <w:bCs/>
          <w:sz w:val="24"/>
        </w:rPr>
        <w:br w:type="page" w:clear="all"/>
      </w:r>
      <w:r/>
    </w:p>
    <w:p>
      <w:pPr>
        <w:pStyle w:val="1096"/>
        <w:jc w:val="center"/>
        <w:spacing w:before="240" w:after="240" w:line="360" w:lineRule="auto"/>
        <w:rPr>
          <w:rFonts w:ascii="宋体" w:hAnsi="宋体"/>
          <w:b/>
          <w:sz w:val="36"/>
          <w:szCs w:val="36"/>
        </w:rPr>
      </w:pPr>
      <w:r>
        <w:rPr>
          <w:rFonts w:ascii="宋体" w:hAnsi="宋体"/>
          <w:b/>
          <w:bCs/>
          <w:sz w:val="36"/>
          <w:szCs w:val="36"/>
        </w:rPr>
        <w:t xml:space="preserve">中小企业声明函（货物）格式</w:t>
      </w:r>
      <w:r>
        <w:rPr>
          <w:rFonts w:ascii="宋体" w:hAnsi="宋体"/>
          <w:b/>
          <w:sz w:val="36"/>
          <w:szCs w:val="36"/>
        </w:rPr>
      </w:r>
      <w:r/>
    </w:p>
    <w:p>
      <w:pPr>
        <w:pStyle w:val="1096"/>
        <w:ind w:left="220" w:right="415" w:firstLine="640"/>
        <w:jc w:val="left"/>
        <w:spacing w:line="360" w:lineRule="auto"/>
        <w:rPr>
          <w:rFonts w:ascii="宋体" w:hAnsi="宋体"/>
          <w:sz w:val="24"/>
        </w:rPr>
      </w:pPr>
      <w:r>
        <w:rPr>
          <w:rFonts w:ascii="宋体" w:hAnsi="宋体"/>
          <w:sz w:val="24"/>
        </w:rPr>
        <w:t xml:space="preserve">本公司（联合体）郑重声明，根据《政府采购促进中小企业发展管理办法》（财库﹝2020﹞46号）的规定，本公司（联合体）参加</w:t>
      </w:r>
      <w:r>
        <w:rPr>
          <w:rFonts w:ascii="宋体" w:hAnsi="宋体"/>
          <w:i/>
          <w:sz w:val="24"/>
          <w:u w:val="single"/>
        </w:rPr>
        <w:t xml:space="preserve">（单位名称）</w:t>
      </w:r>
      <w:r>
        <w:rPr>
          <w:rFonts w:ascii="宋体" w:hAnsi="宋体"/>
          <w:sz w:val="24"/>
        </w:rPr>
        <w:t xml:space="preserve">的</w:t>
      </w:r>
      <w:r>
        <w:rPr>
          <w:rFonts w:ascii="宋体" w:hAnsi="宋体"/>
          <w:i/>
          <w:sz w:val="24"/>
          <w:u w:val="single"/>
        </w:rPr>
        <w:t xml:space="preserve">（项目名称）</w:t>
      </w:r>
      <w:r>
        <w:rPr>
          <w:rFonts w:ascii="宋体" w:hAnsi="宋体"/>
          <w:sz w:val="24"/>
        </w:rPr>
        <w:t xml:space="preserve">采购活动，提供的货物全部由符合政策要求的中小企业制造。相关企业（含联合体中的中小企业、签订分包意向协议的中小企业）的具体情况如下：</w:t>
      </w:r>
      <w:r/>
    </w:p>
    <w:p>
      <w:pPr>
        <w:pStyle w:val="1096"/>
        <w:numPr>
          <w:ilvl w:val="0"/>
          <w:numId w:val="22"/>
        </w:numPr>
        <w:ind w:right="169" w:firstLine="646"/>
        <w:jc w:val="left"/>
        <w:spacing w:line="360" w:lineRule="auto"/>
        <w:tabs>
          <w:tab w:val="left" w:pos="1183" w:leader="none"/>
          <w:tab w:val="left" w:pos="1484" w:leader="none"/>
          <w:tab w:val="left" w:pos="4662" w:leader="none"/>
          <w:tab w:val="left" w:pos="6903" w:leader="none"/>
        </w:tabs>
        <w:rPr>
          <w:rFonts w:ascii="宋体" w:hAnsi="宋体"/>
          <w:sz w:val="24"/>
        </w:rPr>
      </w:pPr>
      <w:r>
        <w:rPr>
          <w:rFonts w:ascii="宋体" w:hAnsi="宋体"/>
          <w:i/>
          <w:sz w:val="24"/>
          <w:u w:val="single"/>
        </w:rPr>
        <w:t xml:space="preserve">（标的名称）</w:t>
      </w:r>
      <w:r>
        <w:rPr>
          <w:rFonts w:ascii="宋体" w:hAnsi="宋体"/>
          <w:sz w:val="24"/>
        </w:rPr>
        <w:t xml:space="preserve">，属于</w:t>
      </w:r>
      <w:r>
        <w:rPr>
          <w:rFonts w:hint="eastAsia" w:ascii="宋体" w:hAnsi="宋体"/>
          <w:iCs/>
          <w:sz w:val="24"/>
        </w:rPr>
        <w:t xml:space="preserve">工业</w:t>
      </w:r>
      <w:r>
        <w:rPr>
          <w:rFonts w:ascii="宋体" w:hAnsi="宋体"/>
          <w:iCs/>
          <w:sz w:val="24"/>
          <w:u w:val="single"/>
        </w:rPr>
        <w:t xml:space="preserve">行业</w:t>
      </w:r>
      <w:r>
        <w:rPr>
          <w:rFonts w:ascii="宋体" w:hAnsi="宋体"/>
          <w:sz w:val="24"/>
        </w:rPr>
        <w:t xml:space="preserve">；制造商为</w:t>
      </w:r>
      <w:r>
        <w:rPr>
          <w:rFonts w:ascii="宋体" w:hAnsi="宋体"/>
          <w:i/>
          <w:sz w:val="24"/>
          <w:u w:val="single"/>
        </w:rPr>
        <w:t xml:space="preserve">（企业名称）</w:t>
      </w:r>
      <w:r>
        <w:rPr>
          <w:rFonts w:ascii="宋体" w:hAnsi="宋体"/>
          <w:sz w:val="24"/>
        </w:rPr>
        <w:t xml:space="preserve">，从业人员</w:t>
      </w:r>
      <w:r>
        <w:rPr>
          <w:rFonts w:ascii="宋体" w:hAnsi="宋体"/>
          <w:sz w:val="24"/>
          <w:u w:val="single"/>
        </w:rPr>
        <w:tab/>
      </w:r>
      <w:r>
        <w:rPr>
          <w:rFonts w:ascii="宋体" w:hAnsi="宋体"/>
          <w:sz w:val="24"/>
        </w:rPr>
        <w:t xml:space="preserve">人，营业收入为</w:t>
      </w:r>
      <w:r>
        <w:rPr>
          <w:rFonts w:ascii="宋体" w:hAnsi="宋体"/>
          <w:sz w:val="24"/>
          <w:u w:val="single"/>
        </w:rPr>
        <w:tab/>
      </w:r>
      <w:r>
        <w:rPr>
          <w:rFonts w:ascii="宋体" w:hAnsi="宋体"/>
          <w:sz w:val="24"/>
        </w:rPr>
        <w:t xml:space="preserve">万元，资产总额为</w:t>
      </w:r>
      <w:r>
        <w:rPr>
          <w:rFonts w:ascii="宋体" w:hAnsi="宋体"/>
          <w:sz w:val="24"/>
          <w:u w:val="single"/>
        </w:rPr>
        <w:tab/>
      </w:r>
      <w:r>
        <w:rPr>
          <w:rFonts w:ascii="宋体" w:hAnsi="宋体"/>
          <w:sz w:val="24"/>
        </w:rPr>
        <w:t xml:space="preserve">万元</w:t>
      </w:r>
      <w:r>
        <w:rPr>
          <w:rFonts w:ascii="宋体" w:hAnsi="宋体"/>
        </w:rPr>
        <w:fldChar w:fldCharType="begin"/>
      </w:r>
      <w:r>
        <w:rPr>
          <w:rFonts w:ascii="宋体" w:hAnsi="宋体"/>
        </w:rPr>
        <w:instrText xml:space="preserve"> HYPERLINK \l "_bookmark0" </w:instrText>
      </w:r>
      <w:r>
        <w:rPr>
          <w:rFonts w:ascii="宋体" w:hAnsi="宋体"/>
        </w:rPr>
        <w:fldChar w:fldCharType="separate"/>
      </w:r>
      <w:r>
        <w:rPr>
          <w:rFonts w:ascii="宋体" w:hAnsi="宋体"/>
          <w:position w:val="16"/>
          <w:sz w:val="24"/>
        </w:rPr>
        <w:t xml:space="preserve">1</w:t>
      </w:r>
      <w:r>
        <w:rPr>
          <w:rFonts w:ascii="宋体" w:hAnsi="宋体"/>
          <w:position w:val="16"/>
          <w:sz w:val="24"/>
        </w:rPr>
        <w:fldChar w:fldCharType="end"/>
      </w:r>
      <w:r>
        <w:rPr>
          <w:rFonts w:ascii="宋体" w:hAnsi="宋体"/>
          <w:sz w:val="24"/>
        </w:rPr>
        <w:t xml:space="preserve">，属于</w:t>
      </w:r>
      <w:r>
        <w:rPr>
          <w:rFonts w:ascii="宋体" w:hAnsi="宋体"/>
          <w:i/>
          <w:sz w:val="24"/>
          <w:u w:val="single"/>
        </w:rPr>
        <w:t xml:space="preserve">（中型企业、小型企业、微型企业）</w:t>
      </w:r>
      <w:r>
        <w:rPr>
          <w:rFonts w:ascii="宋体" w:hAnsi="宋体"/>
          <w:sz w:val="24"/>
        </w:rPr>
        <w:t xml:space="preserve">；</w:t>
      </w:r>
      <w:r/>
    </w:p>
    <w:p>
      <w:pPr>
        <w:pStyle w:val="1096"/>
        <w:numPr>
          <w:ilvl w:val="0"/>
          <w:numId w:val="22"/>
        </w:numPr>
        <w:ind w:right="169" w:firstLine="646"/>
        <w:jc w:val="left"/>
        <w:spacing w:line="360" w:lineRule="auto"/>
        <w:tabs>
          <w:tab w:val="left" w:pos="1165" w:leader="none"/>
          <w:tab w:val="left" w:pos="1183" w:leader="none"/>
          <w:tab w:val="left" w:pos="4362" w:leader="none"/>
          <w:tab w:val="left" w:pos="6577" w:leader="none"/>
        </w:tabs>
        <w:rPr>
          <w:rFonts w:ascii="宋体" w:hAnsi="宋体"/>
          <w:sz w:val="24"/>
        </w:rPr>
      </w:pPr>
      <w:r>
        <w:rPr>
          <w:rFonts w:ascii="宋体" w:hAnsi="宋体"/>
          <w:i/>
          <w:sz w:val="24"/>
          <w:u w:val="single"/>
        </w:rPr>
        <w:t xml:space="preserve">（标的名称）</w:t>
      </w:r>
      <w:r>
        <w:rPr>
          <w:rFonts w:ascii="宋体" w:hAnsi="宋体"/>
          <w:sz w:val="24"/>
        </w:rPr>
        <w:t xml:space="preserve">，属于</w:t>
      </w:r>
      <w:r>
        <w:rPr>
          <w:rFonts w:hint="eastAsia" w:ascii="宋体" w:hAnsi="宋体"/>
          <w:iCs/>
          <w:sz w:val="24"/>
        </w:rPr>
        <w:t xml:space="preserve">工业</w:t>
      </w:r>
      <w:r>
        <w:rPr>
          <w:rFonts w:ascii="宋体" w:hAnsi="宋体"/>
          <w:iCs/>
          <w:sz w:val="24"/>
          <w:u w:val="single"/>
        </w:rPr>
        <w:t xml:space="preserve">行业</w:t>
      </w:r>
      <w:r>
        <w:rPr>
          <w:rFonts w:ascii="宋体" w:hAnsi="宋体"/>
          <w:sz w:val="24"/>
        </w:rPr>
        <w:t xml:space="preserve">；制造商为</w:t>
      </w:r>
      <w:r>
        <w:rPr>
          <w:rFonts w:ascii="宋体" w:hAnsi="宋体"/>
          <w:i/>
          <w:sz w:val="24"/>
          <w:u w:val="single"/>
        </w:rPr>
        <w:t xml:space="preserve">（企业名称）</w:t>
      </w:r>
      <w:r>
        <w:rPr>
          <w:rFonts w:ascii="宋体" w:hAnsi="宋体"/>
          <w:sz w:val="24"/>
        </w:rPr>
        <w:t xml:space="preserve">，从业人员</w:t>
      </w:r>
      <w:r>
        <w:rPr>
          <w:rFonts w:ascii="宋体" w:hAnsi="宋体"/>
          <w:sz w:val="24"/>
          <w:u w:val="single"/>
        </w:rPr>
        <w:tab/>
      </w:r>
      <w:r>
        <w:rPr>
          <w:rFonts w:ascii="宋体" w:hAnsi="宋体"/>
          <w:sz w:val="24"/>
        </w:rPr>
        <w:t xml:space="preserve">人，营业收入为</w:t>
      </w:r>
      <w:r>
        <w:rPr>
          <w:rFonts w:ascii="宋体" w:hAnsi="宋体"/>
          <w:sz w:val="24"/>
          <w:u w:val="single"/>
        </w:rPr>
        <w:tab/>
      </w:r>
      <w:r>
        <w:rPr>
          <w:rFonts w:ascii="宋体" w:hAnsi="宋体"/>
          <w:sz w:val="24"/>
        </w:rPr>
        <w:t xml:space="preserve">万元，资产总额为</w:t>
      </w:r>
      <w:r>
        <w:rPr>
          <w:rFonts w:ascii="宋体" w:hAnsi="宋体"/>
          <w:sz w:val="24"/>
          <w:u w:val="single"/>
        </w:rPr>
        <w:tab/>
      </w:r>
      <w:r>
        <w:rPr>
          <w:rFonts w:ascii="宋体" w:hAnsi="宋体"/>
          <w:sz w:val="24"/>
        </w:rPr>
        <w:t xml:space="preserve">万元，属于</w:t>
      </w:r>
      <w:r>
        <w:rPr>
          <w:rFonts w:ascii="宋体" w:hAnsi="宋体"/>
          <w:i/>
          <w:sz w:val="24"/>
          <w:u w:val="single"/>
        </w:rPr>
        <w:t xml:space="preserve">（中型企业、小型企业、微型企业）</w:t>
      </w:r>
      <w:r>
        <w:rPr>
          <w:rFonts w:ascii="宋体" w:hAnsi="宋体"/>
          <w:sz w:val="24"/>
        </w:rPr>
        <w:t xml:space="preserve">；</w:t>
      </w:r>
      <w:r/>
    </w:p>
    <w:p>
      <w:pPr>
        <w:pStyle w:val="1096"/>
        <w:ind w:left="860"/>
        <w:jc w:val="left"/>
        <w:spacing w:line="360" w:lineRule="auto"/>
        <w:rPr>
          <w:rFonts w:ascii="宋体" w:hAnsi="宋体"/>
          <w:sz w:val="24"/>
        </w:rPr>
      </w:pPr>
      <w:r>
        <w:rPr>
          <w:rFonts w:ascii="宋体" w:hAnsi="宋体"/>
          <w:sz w:val="24"/>
        </w:rPr>
        <w:t xml:space="preserve">……</w:t>
      </w:r>
      <w:r/>
    </w:p>
    <w:p>
      <w:pPr>
        <w:pStyle w:val="1096"/>
        <w:ind w:left="220" w:right="417" w:firstLine="645"/>
        <w:spacing w:line="360" w:lineRule="auto"/>
        <w:rPr>
          <w:rFonts w:ascii="宋体" w:hAnsi="宋体"/>
          <w:sz w:val="24"/>
        </w:rPr>
      </w:pPr>
      <w:r>
        <w:rPr>
          <w:rFonts w:ascii="宋体" w:hAnsi="宋体"/>
          <w:sz w:val="24"/>
        </w:rPr>
        <w:t xml:space="preserve">以上企业，不属于大企业的分支机构，不存在控股股东为大</w:t>
      </w:r>
      <w:r>
        <w:rPr>
          <w:rFonts w:ascii="宋体" w:hAnsi="宋体"/>
          <w:sz w:val="24"/>
        </w:rPr>
        <w:t xml:space="preserve">企业的情形，也不存在与大企业的负责人为同一人的情形。</w:t>
      </w:r>
      <w:r/>
    </w:p>
    <w:p>
      <w:pPr>
        <w:pStyle w:val="1096"/>
        <w:ind w:left="220" w:right="372" w:firstLine="645"/>
        <w:jc w:val="left"/>
        <w:spacing w:line="360" w:lineRule="auto"/>
        <w:rPr>
          <w:rFonts w:ascii="宋体" w:hAnsi="宋体"/>
          <w:sz w:val="24"/>
        </w:rPr>
      </w:pPr>
      <w:r>
        <w:rPr>
          <w:rFonts w:ascii="宋体" w:hAnsi="宋体"/>
          <w:sz w:val="24"/>
        </w:rPr>
        <w:t xml:space="preserve">本企业对上述声明内容的真实性负责。如有虚假，将依法承担相应责任。</w:t>
      </w:r>
      <w:r/>
    </w:p>
    <w:p>
      <w:pPr>
        <w:pStyle w:val="1096"/>
        <w:ind w:firstLine="504"/>
        <w:spacing w:line="360" w:lineRule="auto"/>
        <w:rPr>
          <w:rFonts w:ascii="宋体" w:hAnsi="宋体"/>
          <w:spacing w:val="6"/>
          <w:sz w:val="24"/>
        </w:rPr>
      </w:pPr>
      <w:r>
        <w:rPr>
          <w:rFonts w:ascii="宋体" w:hAnsi="宋体"/>
          <w:spacing w:val="6"/>
          <w:sz w:val="24"/>
        </w:rPr>
      </w:r>
      <w:r/>
    </w:p>
    <w:p>
      <w:pPr>
        <w:pStyle w:val="1096"/>
        <w:ind w:firstLine="504"/>
        <w:spacing w:line="360" w:lineRule="auto"/>
        <w:rPr>
          <w:rFonts w:ascii="宋体" w:hAnsi="宋体"/>
          <w:spacing w:val="6"/>
          <w:sz w:val="24"/>
        </w:rPr>
      </w:pPr>
      <w:r>
        <w:rPr>
          <w:rFonts w:ascii="宋体" w:hAnsi="宋体"/>
          <w:spacing w:val="6"/>
          <w:sz w:val="24"/>
        </w:rPr>
      </w:r>
      <w:r/>
    </w:p>
    <w:p>
      <w:pPr>
        <w:pStyle w:val="1096"/>
        <w:ind w:right="360" w:firstLine="480"/>
        <w:jc w:val="right"/>
        <w:spacing w:line="360" w:lineRule="auto"/>
        <w:rPr>
          <w:rFonts w:ascii="宋体" w:hAnsi="宋体"/>
          <w:sz w:val="24"/>
        </w:rPr>
      </w:pPr>
      <w:r>
        <w:rPr>
          <w:rFonts w:ascii="宋体" w:hAnsi="宋体"/>
          <w:sz w:val="24"/>
        </w:rPr>
        <w:t xml:space="preserve">企业名称（加盖公章）：________</w:t>
      </w:r>
      <w:r/>
    </w:p>
    <w:p>
      <w:pPr>
        <w:pStyle w:val="1096"/>
        <w:ind w:right="360" w:firstLine="480"/>
        <w:jc w:val="right"/>
        <w:spacing w:line="360" w:lineRule="auto"/>
        <w:rPr>
          <w:rFonts w:ascii="宋体" w:hAnsi="宋体"/>
          <w:sz w:val="24"/>
        </w:rPr>
      </w:pPr>
      <w:r>
        <w:rPr>
          <w:rFonts w:ascii="宋体" w:hAnsi="宋体"/>
          <w:sz w:val="24"/>
        </w:rPr>
        <w:t xml:space="preserve">日 期：________</w:t>
      </w:r>
      <w:r/>
    </w:p>
    <w:p>
      <w:pPr>
        <w:pStyle w:val="1096"/>
        <w:ind w:right="360" w:firstLine="480"/>
        <w:jc w:val="right"/>
        <w:spacing w:line="360" w:lineRule="auto"/>
        <w:rPr>
          <w:rFonts w:ascii="宋体" w:hAnsi="宋体"/>
          <w:sz w:val="24"/>
        </w:rPr>
      </w:pPr>
      <w:r>
        <w:rPr>
          <w:rFonts w:ascii="宋体" w:hAnsi="宋体"/>
          <w:sz w:val="24"/>
        </w:rPr>
      </w:r>
      <w:r/>
    </w:p>
    <w:p>
      <w:pPr>
        <w:pStyle w:val="1096"/>
        <w:ind w:right="360" w:firstLine="480"/>
        <w:jc w:val="right"/>
        <w:spacing w:line="360" w:lineRule="auto"/>
        <w:rPr>
          <w:rFonts w:ascii="宋体" w:hAnsi="宋体"/>
          <w:sz w:val="24"/>
        </w:rPr>
      </w:pPr>
      <w:r>
        <w:rPr>
          <w:rFonts w:ascii="宋体" w:hAnsi="宋体"/>
          <w:sz w:val="24"/>
        </w:rPr>
      </w:r>
      <w:r/>
    </w:p>
    <w:tbl>
      <w:tblPr>
        <w:tblW w:w="0" w:type="auto"/>
        <w:tblInd w:w="0"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vAlign w:val="top"/>
            <w:textDirection w:val="lrTb"/>
            <w:noWrap w:val="false"/>
          </w:tcPr>
          <w:p>
            <w:pPr>
              <w:pStyle w:val="1096"/>
              <w:jc w:val="left"/>
              <w:rPr>
                <w:rFonts w:ascii="宋体" w:hAnsi="宋体"/>
                <w:szCs w:val="21"/>
              </w:rPr>
            </w:pPr>
            <w:r>
              <w:rPr>
                <w:rFonts w:ascii="宋体" w:hAnsi="宋体"/>
                <w:szCs w:val="21"/>
                <w:vertAlign w:val="superscript"/>
              </w:rPr>
              <w:t xml:space="preserve">1</w:t>
            </w:r>
            <w:r>
              <w:rPr>
                <w:rFonts w:ascii="宋体" w:hAnsi="宋体"/>
                <w:szCs w:val="21"/>
              </w:rPr>
              <w:t xml:space="preserve">从业人员、营业收入、资产总额填报上一年度数据，无上一年度数据的新成立企业可不填报。</w:t>
            </w:r>
            <w:r/>
          </w:p>
        </w:tc>
      </w:tr>
    </w:tbl>
    <w:p>
      <w:pPr>
        <w:pStyle w:val="1096"/>
        <w:ind w:firstLine="420"/>
        <w:jc w:val="left"/>
        <w:rPr>
          <w:rFonts w:ascii="宋体" w:hAnsi="宋体"/>
          <w:sz w:val="24"/>
        </w:rPr>
      </w:pPr>
      <w:r>
        <w:rPr>
          <w:rFonts w:ascii="宋体" w:hAnsi="宋体"/>
          <w:sz w:val="24"/>
        </w:rPr>
      </w:r>
      <w:r/>
    </w:p>
    <w:p>
      <w:pPr>
        <w:pStyle w:val="1096"/>
        <w:spacing w:line="360" w:lineRule="auto"/>
        <w:rPr>
          <w:rFonts w:ascii="宋体" w:hAnsi="宋体"/>
          <w:sz w:val="24"/>
        </w:rPr>
      </w:pPr>
      <w:r>
        <w:rPr>
          <w:rFonts w:ascii="宋体" w:hAnsi="宋体"/>
          <w:sz w:val="24"/>
        </w:rPr>
      </w:r>
      <w:r/>
    </w:p>
    <w:p>
      <w:pPr>
        <w:pStyle w:val="1096"/>
        <w:ind w:right="360" w:firstLine="480"/>
        <w:jc w:val="right"/>
        <w:spacing w:line="360" w:lineRule="auto"/>
        <w:rPr>
          <w:rFonts w:ascii="宋体" w:hAnsi="宋体"/>
          <w:sz w:val="24"/>
        </w:rPr>
      </w:pPr>
      <w:r>
        <w:rPr>
          <w:rFonts w:ascii="宋体" w:hAnsi="宋体"/>
          <w:sz w:val="24"/>
        </w:rPr>
      </w:r>
      <w:r/>
    </w:p>
    <w:p>
      <w:pPr>
        <w:pStyle w:val="1096"/>
        <w:ind w:right="360" w:firstLine="480"/>
        <w:jc w:val="right"/>
        <w:spacing w:line="360" w:lineRule="auto"/>
        <w:rPr>
          <w:rFonts w:ascii="宋体" w:hAnsi="宋体"/>
          <w:sz w:val="24"/>
        </w:rPr>
      </w:pPr>
      <w:r>
        <w:rPr>
          <w:rFonts w:ascii="宋体" w:hAnsi="宋体"/>
          <w:sz w:val="24"/>
        </w:rPr>
      </w:r>
      <w:r/>
    </w:p>
    <w:p>
      <w:pPr>
        <w:pStyle w:val="1096"/>
        <w:jc w:val="center"/>
        <w:spacing w:before="240" w:after="240" w:line="360" w:lineRule="auto"/>
        <w:rPr>
          <w:rFonts w:ascii="宋体" w:hAnsi="宋体"/>
          <w:sz w:val="36"/>
          <w:szCs w:val="36"/>
        </w:rPr>
      </w:pPr>
      <w:r>
        <w:rPr>
          <w:rFonts w:ascii="宋体" w:hAnsi="宋体"/>
          <w:b/>
          <w:bCs/>
          <w:sz w:val="36"/>
          <w:szCs w:val="36"/>
        </w:rPr>
        <w:br w:type="page" w:clear="all"/>
        <w:t xml:space="preserve">残疾人福利性单位声明函格式</w:t>
      </w:r>
      <w:r>
        <w:rPr>
          <w:rFonts w:ascii="宋体" w:hAnsi="宋体"/>
          <w:sz w:val="36"/>
          <w:szCs w:val="36"/>
        </w:rPr>
        <w:t xml:space="preserve"> </w:t>
      </w:r>
      <w:r/>
    </w:p>
    <w:p>
      <w:pPr>
        <w:pStyle w:val="1096"/>
        <w:ind w:firstLine="504"/>
        <w:spacing w:line="588" w:lineRule="exact"/>
        <w:rPr>
          <w:rFonts w:ascii="宋体" w:hAnsi="宋体"/>
          <w:spacing w:val="6"/>
          <w:sz w:val="24"/>
        </w:rPr>
      </w:pPr>
      <w:r>
        <w:rPr>
          <w:rFonts w:ascii="宋体" w:hAnsi="宋体"/>
          <w:spacing w:val="6"/>
          <w:sz w:val="24"/>
        </w:rPr>
        <w:t xml:space="preserve">本单位郑重声明，根据《财政部 民政部 中国残疾人联合会关于促进残疾人就业政府采购政策的通知》（财库</w:t>
      </w:r>
      <w:r>
        <w:rPr>
          <w:rFonts w:ascii="宋体" w:hAnsi="宋体"/>
          <w:sz w:val="24"/>
        </w:rPr>
        <w:t xml:space="preserve">〔2017〕141</w:t>
      </w:r>
      <w:r>
        <w:rPr>
          <w:rFonts w:ascii="宋体" w:hAnsi="宋体"/>
          <w:spacing w:val="6"/>
          <w:sz w:val="24"/>
        </w:rPr>
        <w:t xml:space="preserve">号）的规定，本单位</w:t>
      </w:r>
      <w:r>
        <w:rPr>
          <w:rFonts w:ascii="宋体" w:hAnsi="宋体"/>
          <w:b/>
          <w:sz w:val="24"/>
        </w:rPr>
        <w:t xml:space="preserve">（请进行勾选）</w:t>
      </w:r>
      <w:r>
        <w:rPr>
          <w:rFonts w:ascii="宋体" w:hAnsi="宋体"/>
          <w:spacing w:val="6"/>
          <w:sz w:val="24"/>
        </w:rPr>
        <w:t xml:space="preserve">：</w:t>
      </w:r>
      <w:r/>
    </w:p>
    <w:p>
      <w:pPr>
        <w:pStyle w:val="1096"/>
        <w:ind w:firstLine="482"/>
        <w:spacing w:line="588" w:lineRule="exact"/>
        <w:rPr>
          <w:rFonts w:ascii="宋体" w:hAnsi="宋体"/>
          <w:b/>
          <w:spacing w:val="6"/>
          <w:sz w:val="24"/>
        </w:rPr>
      </w:pPr>
      <w:r>
        <w:rPr>
          <w:rFonts w:ascii="宋体" w:hAnsi="宋体"/>
          <w:b/>
          <w:sz w:val="24"/>
        </w:rPr>
        <w:t xml:space="preserve">□</w:t>
      </w:r>
      <w:r>
        <w:rPr>
          <w:rFonts w:ascii="宋体" w:hAnsi="宋体"/>
          <w:b/>
          <w:spacing w:val="6"/>
          <w:sz w:val="24"/>
        </w:rPr>
        <w:t xml:space="preserve">不属于符合条件的残疾人福利性单位。</w:t>
      </w:r>
      <w:r/>
    </w:p>
    <w:p>
      <w:pPr>
        <w:pStyle w:val="1096"/>
        <w:ind w:firstLine="482"/>
        <w:spacing w:line="588" w:lineRule="exact"/>
        <w:rPr>
          <w:rFonts w:ascii="宋体" w:hAnsi="宋体"/>
          <w:spacing w:val="6"/>
          <w:sz w:val="24"/>
        </w:rPr>
      </w:pPr>
      <w:r>
        <w:rPr>
          <w:rFonts w:ascii="宋体" w:hAnsi="宋体"/>
          <w:b/>
          <w:sz w:val="24"/>
        </w:rPr>
        <w:t xml:space="preserve">□</w:t>
      </w:r>
      <w:r>
        <w:rPr>
          <w:rFonts w:ascii="宋体" w:hAnsi="宋体"/>
          <w:b/>
          <w:spacing w:val="6"/>
          <w:sz w:val="24"/>
        </w:rPr>
        <w:t xml:space="preserve">属于符合条件的残疾人福利性单位，</w:t>
      </w:r>
      <w:r>
        <w:rPr>
          <w:rFonts w:ascii="宋体" w:hAnsi="宋体"/>
          <w:spacing w:val="6"/>
          <w:sz w:val="24"/>
        </w:rPr>
        <w:t xml:space="preserve">且本单位参加______单位的______项目采购活动提供本单位制造的货物（由本单位承担工程/提供服务），或者提供其他残疾人福利性单位制造的货物（不包括使用非残疾人福利性单位注册商标的货物）。</w:t>
      </w:r>
      <w:r/>
    </w:p>
    <w:p>
      <w:pPr>
        <w:pStyle w:val="1096"/>
        <w:ind w:firstLine="506"/>
        <w:spacing w:line="588" w:lineRule="exact"/>
        <w:rPr>
          <w:rFonts w:ascii="宋体" w:hAnsi="宋体"/>
          <w:spacing w:val="6"/>
          <w:sz w:val="24"/>
        </w:rPr>
      </w:pPr>
      <w:r>
        <w:rPr>
          <w:rFonts w:ascii="宋体" w:hAnsi="宋体"/>
          <w:b/>
          <w:spacing w:val="6"/>
          <w:sz w:val="24"/>
        </w:rPr>
        <w:t xml:space="preserve">本单位对上述声明的真实性负责。如有虚假，将依法承担相应责任。</w:t>
      </w:r>
      <w:r>
        <w:rPr>
          <w:rFonts w:ascii="宋体" w:hAnsi="宋体"/>
          <w:spacing w:val="6"/>
          <w:sz w:val="24"/>
        </w:rPr>
      </w:r>
      <w:r/>
    </w:p>
    <w:p>
      <w:pPr>
        <w:pStyle w:val="1096"/>
        <w:ind w:firstLine="504"/>
        <w:spacing w:line="588" w:lineRule="exact"/>
        <w:rPr>
          <w:rFonts w:ascii="宋体" w:hAnsi="宋体"/>
          <w:spacing w:val="6"/>
          <w:sz w:val="24"/>
        </w:rPr>
      </w:pPr>
      <w:r>
        <w:rPr>
          <w:rFonts w:ascii="宋体" w:hAnsi="宋体"/>
          <w:spacing w:val="6"/>
          <w:sz w:val="24"/>
        </w:rPr>
      </w:r>
      <w:r/>
    </w:p>
    <w:p>
      <w:pPr>
        <w:pStyle w:val="1096"/>
        <w:ind w:firstLine="504"/>
        <w:spacing w:line="588" w:lineRule="exact"/>
        <w:rPr>
          <w:rFonts w:ascii="宋体" w:hAnsi="宋体"/>
          <w:spacing w:val="6"/>
          <w:sz w:val="24"/>
        </w:rPr>
      </w:pPr>
      <w:r>
        <w:rPr>
          <w:rFonts w:ascii="宋体" w:hAnsi="宋体"/>
          <w:spacing w:val="6"/>
          <w:sz w:val="24"/>
        </w:rPr>
      </w:r>
      <w:r/>
    </w:p>
    <w:p>
      <w:pPr>
        <w:pStyle w:val="1096"/>
        <w:ind w:right="1560" w:firstLine="504"/>
        <w:jc w:val="center"/>
        <w:spacing w:line="588" w:lineRule="exact"/>
        <w:tabs>
          <w:tab w:val="left" w:pos="4860" w:leader="none"/>
        </w:tabs>
        <w:rPr>
          <w:rFonts w:ascii="宋体" w:hAnsi="宋体"/>
          <w:spacing w:val="6"/>
          <w:sz w:val="24"/>
        </w:rPr>
      </w:pPr>
      <w:r>
        <w:rPr>
          <w:rFonts w:ascii="宋体" w:hAnsi="宋体"/>
          <w:spacing w:val="6"/>
          <w:sz w:val="24"/>
        </w:rPr>
        <w:t xml:space="preserve">               单位名称（加盖公章）：</w:t>
      </w:r>
      <w:r/>
    </w:p>
    <w:p>
      <w:pPr>
        <w:pStyle w:val="1096"/>
        <w:ind w:right="1560" w:firstLine="504"/>
        <w:jc w:val="center"/>
        <w:spacing w:line="588" w:lineRule="exact"/>
        <w:tabs>
          <w:tab w:val="left" w:pos="4860" w:leader="none"/>
        </w:tabs>
        <w:rPr>
          <w:rFonts w:ascii="宋体" w:hAnsi="宋体"/>
          <w:b/>
          <w:sz w:val="24"/>
        </w:rPr>
      </w:pPr>
      <w:r>
        <w:rPr>
          <w:rFonts w:ascii="宋体" w:hAnsi="宋体"/>
          <w:spacing w:val="6"/>
          <w:sz w:val="24"/>
        </w:rPr>
        <w:t xml:space="preserve">       日  期：</w:t>
      </w:r>
      <w:r>
        <w:rPr>
          <w:rFonts w:ascii="宋体" w:hAnsi="宋体"/>
          <w:b/>
          <w:sz w:val="24"/>
        </w:rPr>
      </w:r>
      <w:r/>
    </w:p>
    <w:p>
      <w:pPr>
        <w:pStyle w:val="1096"/>
        <w:spacing w:line="360" w:lineRule="auto"/>
        <w:rPr>
          <w:rFonts w:ascii="宋体" w:hAnsi="宋体"/>
          <w:sz w:val="24"/>
          <w:szCs w:val="20"/>
        </w:rPr>
        <w:outlineLvl w:val="2"/>
      </w:pPr>
      <w:r>
        <w:rPr>
          <w:rFonts w:ascii="宋体" w:hAnsi="宋体"/>
          <w:sz w:val="24"/>
          <w:szCs w:val="20"/>
        </w:rPr>
        <w:br w:type="page" w:clear="all"/>
      </w:r>
      <w:r>
        <w:rPr>
          <w:rFonts w:hint="eastAsia" w:ascii="宋体" w:hAnsi="宋体"/>
          <w:b/>
          <w:sz w:val="24"/>
          <w:szCs w:val="20"/>
        </w:rPr>
        <w:t xml:space="preserve">10  关于符合本国产品标准的声明函</w:t>
      </w:r>
      <w:r>
        <w:rPr>
          <w:rFonts w:hint="eastAsia" w:ascii="方正魏碑_GBK" w:hAnsi="方正魏碑_GBK" w:eastAsia="方正魏碑_GBK" w:cs="方正魏碑_GBK"/>
          <w:b/>
          <w:sz w:val="24"/>
        </w:rPr>
        <w:t xml:space="preserve">（采购包号：**）</w:t>
      </w:r>
      <w:r>
        <w:rPr>
          <w:rFonts w:ascii="宋体" w:hAnsi="宋体"/>
          <w:sz w:val="24"/>
          <w:szCs w:val="20"/>
        </w:rPr>
      </w:r>
      <w:r/>
    </w:p>
    <w:p>
      <w:pPr>
        <w:pStyle w:val="1158"/>
        <w:ind w:firstLine="420"/>
        <w:spacing w:before="0" w:beforeAutospacing="0" w:after="0"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rPr>
      </w:r>
      <w:r/>
    </w:p>
    <w:p>
      <w:pPr>
        <w:pStyle w:val="1158"/>
        <w:ind w:firstLine="420"/>
        <w:spacing w:before="0" w:beforeAutospacing="0" w:after="0"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rPr>
        <w:t xml:space="preserve">本公司（单位）郑重声明，根据《国务院办公厅关于在政府采购中实施本国产品标准及相</w:t>
      </w:r>
      <w:r>
        <w:rPr>
          <w:rFonts w:hint="eastAsia" w:ascii="方正魏碑_GBK" w:hAnsi="方正魏碑_GBK" w:eastAsia="方正魏碑_GBK" w:cs="方正魏碑_GBK"/>
        </w:rPr>
        <w:t xml:space="preserve">关政策的通知》（国办发〔2025〕34号）的规定，本公司（单位）提供的以下产品属于本国产品。具体情况如下：</w:t>
      </w:r>
      <w:r/>
    </w:p>
    <w:p>
      <w:pPr>
        <w:pStyle w:val="1158"/>
        <w:ind w:firstLine="420"/>
        <w:spacing w:before="30" w:beforeAutospacing="0" w:after="30"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2302510</wp:posOffset>
                </wp:positionH>
                <wp:positionV relativeFrom="paragraph">
                  <wp:posOffset>233680</wp:posOffset>
                </wp:positionV>
                <wp:extent cx="723900" cy="137795"/>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723900" cy="13779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58244;o:allowoverlap:true;o:allowincell:true;mso-position-horizontal-relative:text;margin-left:181.3pt;mso-position-horizontal:absolute;mso-position-vertical-relative:text;margin-top:18.4pt;mso-position-vertical:absolute;width:57.0pt;height:10.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58252" behindDoc="0" locked="0" layoutInCell="1" allowOverlap="1">
                <wp:simplePos x="0" y="0"/>
                <wp:positionH relativeFrom="column">
                  <wp:posOffset>2112645</wp:posOffset>
                </wp:positionH>
                <wp:positionV relativeFrom="paragraph">
                  <wp:posOffset>447675</wp:posOffset>
                </wp:positionV>
                <wp:extent cx="816610" cy="147320"/>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81661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58252;o:allowoverlap:true;o:allowincell:true;mso-position-horizontal-relative:text;margin-left:166.3pt;mso-position-horizontal:absolute;mso-position-vertical-relative:text;margin-top:35.2pt;mso-position-vertical:absolute;width:64.3pt;height:11.6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1087755</wp:posOffset>
                </wp:positionH>
                <wp:positionV relativeFrom="paragraph">
                  <wp:posOffset>445770</wp:posOffset>
                </wp:positionV>
                <wp:extent cx="876300" cy="120015"/>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58246;o:allowoverlap:true;o:allowincell:true;mso-position-horizontal-relative:text;margin-left:85.6pt;mso-position-horizontal:absolute;mso-position-vertical-relative:text;margin-top:35.1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58253" behindDoc="0" locked="0" layoutInCell="1" allowOverlap="1">
                <wp:simplePos x="0" y="0"/>
                <wp:positionH relativeFrom="column">
                  <wp:posOffset>4589145</wp:posOffset>
                </wp:positionH>
                <wp:positionV relativeFrom="paragraph">
                  <wp:posOffset>252730</wp:posOffset>
                </wp:positionV>
                <wp:extent cx="659765" cy="135890"/>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659765" cy="1358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58253;o:allowoverlap:true;o:allowincell:true;mso-position-horizontal-relative:text;margin-left:361.3pt;mso-position-horizontal:absolute;mso-position-vertical-relative:text;margin-top:19.9pt;mso-position-vertical:absolute;width:51.9pt;height:10.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3380740</wp:posOffset>
                </wp:positionH>
                <wp:positionV relativeFrom="paragraph">
                  <wp:posOffset>278765</wp:posOffset>
                </wp:positionV>
                <wp:extent cx="816610" cy="103505"/>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58245;o:allowoverlap:true;o:allowincell:true;mso-position-horizontal-relative:text;margin-left:266.2pt;mso-position-horizontal:absolute;mso-position-vertical-relative:text;margin-top:21.9pt;mso-position-vertical:absolute;width:64.3pt;height:8.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4595495</wp:posOffset>
                </wp:positionH>
                <wp:positionV relativeFrom="paragraph">
                  <wp:posOffset>62230</wp:posOffset>
                </wp:positionV>
                <wp:extent cx="602615" cy="116840"/>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602615" cy="11684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58251;o:allowoverlap:true;o:allowincell:true;mso-position-horizontal-relative:text;margin-left:361.8pt;mso-position-horizontal:absolute;mso-position-vertical-relative:text;margin-top:4.9pt;mso-position-vertical:absolute;width:47.4pt;height:9.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rPr>
        <w:t xml:space="preserve">1.</w:t>
      </w:r>
      <w:r>
        <w:rPr>
          <w:rStyle w:val="1173"/>
          <w:rFonts w:hint="eastAsia" w:ascii="方正魏碑_GBK" w:hAnsi="方正魏碑_GBK" w:eastAsia="方正魏碑_GBK" w:cs="方正魏碑_GBK"/>
          <w:color w:val="000000"/>
          <w:u w:val="single"/>
        </w:rPr>
        <w:t xml:space="preserve">（产品名称1）</w:t>
      </w:r>
      <w:r>
        <w:rPr>
          <w:rStyle w:val="1173"/>
          <w:rFonts w:hint="eastAsia" w:ascii="方正魏碑_GBK" w:hAnsi="方正魏碑_GBK" w:eastAsia="方正魏碑_GBK" w:cs="方正魏碑_GBK"/>
          <w:color w:val="000000"/>
          <w:vertAlign w:val="superscript"/>
        </w:rPr>
        <w:t xml:space="preserve">1</w:t>
      </w:r>
      <w:r>
        <w:rPr>
          <w:rFonts w:hint="eastAsia" w:ascii="方正魏碑_GBK" w:hAnsi="方正魏碑_GBK" w:eastAsia="方正魏碑_GBK" w:cs="方正魏碑_GBK"/>
        </w:rPr>
        <w:t xml:space="preserve">，生产厂为</w:t>
      </w:r>
      <w:r>
        <w:rPr>
          <w:rStyle w:val="1173"/>
          <w:rFonts w:hint="eastAsia" w:ascii="方正魏碑_GBK" w:hAnsi="方正魏碑_GBK" w:eastAsia="方正魏碑_GBK" w:cs="方正魏碑_GBK"/>
          <w:color w:val="000000"/>
          <w:u w:val="single"/>
        </w:rPr>
        <w:t xml:space="preserve">（厂名）</w:t>
      </w:r>
      <w:r>
        <w:rPr>
          <w:rStyle w:val="1173"/>
          <w:rFonts w:hint="eastAsia" w:ascii="方正魏碑_GBK" w:hAnsi="方正魏碑_GBK" w:eastAsia="方正魏碑_GBK" w:cs="方正魏碑_GBK"/>
          <w:color w:val="000000"/>
          <w:vertAlign w:val="superscript"/>
        </w:rPr>
        <w:t xml:space="preserve">2</w:t>
      </w:r>
      <w:r>
        <w:rPr>
          <w:rFonts w:hint="eastAsia" w:ascii="方正魏碑_GBK" w:hAnsi="方正魏碑_GBK" w:eastAsia="方正魏碑_GBK" w:cs="方正魏碑_GBK"/>
        </w:rPr>
        <w:t xml:space="preserve">，厂址为</w:t>
      </w:r>
      <w:r>
        <w:rPr>
          <w:rStyle w:val="1173"/>
          <w:rFonts w:hint="eastAsia" w:ascii="方正魏碑_GBK" w:hAnsi="方正魏碑_GBK" w:eastAsia="方正魏碑_GBK" w:cs="方正魏碑_GBK"/>
          <w:color w:val="000000"/>
          <w:u w:val="single"/>
        </w:rPr>
        <w:t xml:space="preserve">（生产厂址）</w:t>
      </w:r>
      <w:r>
        <w:rPr>
          <w:rFonts w:hint="eastAsia" w:ascii="方正魏碑_GBK" w:hAnsi="方正魏碑_GBK" w:eastAsia="方正魏碑_GBK" w:cs="方正魏碑_GBK"/>
        </w:rPr>
        <w:t xml:space="preserve">。</w:t>
      </w:r>
      <w:r>
        <w:rPr>
          <w:rFonts w:hint="eastAsia" w:ascii="方正魏碑_GBK" w:hAnsi="方正魏碑_GBK" w:eastAsia="方正魏碑_GBK" w:cs="方正魏碑_GBK"/>
          <w:u w:val="single"/>
        </w:rPr>
        <w:t xml:space="preserve"> </w:t>
      </w:r>
      <w:r>
        <w:rPr>
          <w:rStyle w:val="1173"/>
          <w:rFonts w:hint="eastAsia" w:ascii="方正魏碑_GBK" w:hAnsi="方正魏碑_GBK" w:eastAsia="方正魏碑_GBK" w:cs="方正魏碑_GBK"/>
          <w:color w:val="000000"/>
          <w:u w:val="single"/>
        </w:rPr>
        <w:t xml:space="preserve">（产品名称1） </w:t>
      </w:r>
      <w:r>
        <w:rPr>
          <w:rFonts w:hint="eastAsia" w:ascii="方正魏碑_GBK" w:hAnsi="方正魏碑_GBK" w:eastAsia="方正魏碑_GBK" w:cs="方正魏碑_GBK"/>
        </w:rPr>
        <w:t xml:space="preserve">的中国境内生产的组件成本占比≥</w:t>
      </w:r>
      <w:r>
        <w:rPr>
          <w:rStyle w:val="1173"/>
          <w:rFonts w:hint="eastAsia" w:ascii="方正魏碑_GBK" w:hAnsi="方正魏碑_GBK" w:eastAsia="方正魏碑_GBK" w:cs="方正魏碑_GBK"/>
          <w:color w:val="000000"/>
          <w:u w:val="single"/>
        </w:rPr>
        <w:t xml:space="preserve">（规定</w:t>
      </w:r>
      <w:r>
        <w:rPr>
          <w:rStyle w:val="1173"/>
          <w:rFonts w:ascii="方正魏碑_GBK" w:hAnsi="方正魏碑_GBK" w:eastAsia="方正魏碑_GBK" w:cs="方正魏碑_GBK"/>
          <w:color w:val="000000"/>
          <w:u w:val="single"/>
        </w:rPr>
        <w:t xml:space="preserve">比例</w:t>
      </w:r>
      <w:r>
        <w:rPr>
          <w:rStyle w:val="1173"/>
          <w:rFonts w:hint="eastAsia" w:ascii="方正魏碑_GBK" w:hAnsi="方正魏碑_GBK" w:eastAsia="方正魏碑_GBK" w:cs="方正魏碑_GBK"/>
          <w:color w:val="000000"/>
          <w:u w:val="single"/>
        </w:rPr>
        <w:t xml:space="preserve">）</w:t>
      </w:r>
      <w:r>
        <w:rPr>
          <w:rStyle w:val="1173"/>
          <w:rFonts w:hint="eastAsia" w:ascii="方正魏碑_GBK" w:hAnsi="方正魏碑_GBK" w:eastAsia="方正魏碑_GBK" w:cs="方正魏碑_GBK"/>
          <w:color w:val="000000"/>
          <w:vertAlign w:val="superscript"/>
        </w:rPr>
        <w:t xml:space="preserve">3</w:t>
      </w:r>
      <w:r>
        <w:rPr>
          <w:rFonts w:hint="eastAsia" w:ascii="方正魏碑_GBK" w:hAnsi="方正魏碑_GBK" w:eastAsia="方正魏碑_GBK" w:cs="方正魏碑_GBK"/>
        </w:rPr>
        <w:t xml:space="preserve">。</w:t>
      </w:r>
      <w:r>
        <w:rPr>
          <w:rStyle w:val="1173"/>
          <w:rFonts w:hint="eastAsia" w:ascii="方正魏碑_GBK" w:hAnsi="方正魏碑_GBK" w:eastAsia="方正魏碑_GBK" w:cs="方正魏碑_GBK"/>
          <w:color w:val="000000"/>
          <w:u w:val="single"/>
        </w:rPr>
        <w:t xml:space="preserve">（产品名称1）</w:t>
      </w:r>
      <w:r>
        <w:rPr>
          <w:rFonts w:hint="eastAsia" w:ascii="方正魏碑_GBK" w:hAnsi="方正魏碑_GBK" w:eastAsia="方正魏碑_GBK" w:cs="方正魏碑_GBK"/>
        </w:rPr>
        <w:t xml:space="preserve">的</w:t>
      </w:r>
      <w:r>
        <w:rPr>
          <w:rStyle w:val="1173"/>
          <w:rFonts w:hint="eastAsia" w:ascii="方正魏碑_GBK" w:hAnsi="方正魏碑_GBK" w:eastAsia="方正魏碑_GBK" w:cs="方正魏碑_GBK"/>
          <w:color w:val="000000"/>
          <w:u w:val="single"/>
        </w:rPr>
        <w:t xml:space="preserve">（关键</w:t>
      </w:r>
      <w:r>
        <w:rPr>
          <w:rStyle w:val="1173"/>
          <w:rFonts w:ascii="方正魏碑_GBK" w:hAnsi="方正魏碑_GBK" w:eastAsia="方正魏碑_GBK" w:cs="方正魏碑_GBK"/>
          <w:color w:val="000000"/>
          <w:u w:val="single"/>
        </w:rPr>
        <w:t xml:space="preserve">组件</w:t>
      </w:r>
      <w:r>
        <w:rPr>
          <w:rStyle w:val="1173"/>
          <w:rFonts w:hint="eastAsia" w:ascii="方正魏碑_GBK" w:hAnsi="方正魏碑_GBK" w:eastAsia="方正魏碑_GBK" w:cs="方正魏碑_GBK"/>
          <w:color w:val="000000"/>
          <w:u w:val="single"/>
        </w:rPr>
        <w:t xml:space="preserve">）</w:t>
      </w:r>
      <w:r>
        <w:rPr>
          <w:rStyle w:val="1173"/>
          <w:rFonts w:hint="eastAsia" w:ascii="方正魏碑_GBK" w:hAnsi="方正魏碑_GBK" w:eastAsia="方正魏碑_GBK" w:cs="方正魏碑_GBK"/>
          <w:color w:val="000000"/>
          <w:vertAlign w:val="superscript"/>
        </w:rPr>
        <w:t xml:space="preserve">4</w:t>
      </w:r>
      <w:r>
        <w:rPr>
          <w:rFonts w:hint="eastAsia" w:ascii="方正魏碑_GBK" w:hAnsi="方正魏碑_GBK" w:eastAsia="方正魏碑_GBK" w:cs="方正魏碑_GBK"/>
        </w:rPr>
        <w:t xml:space="preserve">在中国境内生产。</w:t>
      </w:r>
      <w:r>
        <w:rPr>
          <w:rStyle w:val="1173"/>
          <w:rFonts w:hint="eastAsia" w:ascii="方正魏碑_GBK" w:hAnsi="方正魏碑_GBK" w:eastAsia="方正魏碑_GBK" w:cs="方正魏碑_GBK"/>
          <w:color w:val="000000"/>
          <w:u w:val="single"/>
        </w:rPr>
        <w:t xml:space="preserve">（产品名称1）</w:t>
      </w:r>
      <w:r>
        <w:rPr>
          <w:rFonts w:hint="eastAsia" w:ascii="方正魏碑_GBK" w:hAnsi="方正魏碑_GBK" w:eastAsia="方正魏碑_GBK" w:cs="方正魏碑_GBK"/>
        </w:rPr>
        <w:t xml:space="preserve">的</w:t>
      </w:r>
      <w:r>
        <w:rPr>
          <w:rStyle w:val="1173"/>
          <w:rFonts w:hint="eastAsia" w:ascii="方正魏碑_GBK" w:hAnsi="方正魏碑_GBK" w:eastAsia="方正魏碑_GBK" w:cs="方正魏碑_GBK"/>
          <w:color w:val="000000"/>
          <w:u w:val="single"/>
        </w:rPr>
        <w:t xml:space="preserve">（关键工序）</w:t>
      </w:r>
      <w:r>
        <w:rPr>
          <w:rStyle w:val="1173"/>
          <w:rFonts w:hint="eastAsia" w:ascii="方正魏碑_GBK" w:hAnsi="方正魏碑_GBK" w:eastAsia="方正魏碑_GBK" w:cs="方正魏碑_GBK"/>
          <w:color w:val="000000"/>
          <w:vertAlign w:val="superscript"/>
        </w:rPr>
        <w:t xml:space="preserve">5</w:t>
      </w:r>
      <w:r>
        <w:rPr>
          <w:rFonts w:hint="eastAsia" w:ascii="方正魏碑_GBK" w:hAnsi="方正魏碑_GBK" w:eastAsia="方正魏碑_GBK" w:cs="方正魏碑_GBK"/>
        </w:rPr>
        <w:t xml:space="preserve">在中国境内完成。</w:t>
      </w:r>
      <w:r/>
    </w:p>
    <w:p>
      <w:pPr>
        <w:pStyle w:val="1158"/>
        <w:ind w:firstLine="420"/>
        <w:spacing w:before="30" w:beforeAutospacing="0" w:after="30"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2059305</wp:posOffset>
                </wp:positionH>
                <wp:positionV relativeFrom="paragraph">
                  <wp:posOffset>227330</wp:posOffset>
                </wp:positionV>
                <wp:extent cx="843915" cy="125730"/>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58247;o:allowoverlap:true;o:allowincell:true;mso-position-horizontal-relative:text;margin-left:162.2pt;mso-position-horizontal:absolute;mso-position-vertical-relative:text;margin-top:17.9pt;mso-position-vertical:absolute;width:66.5pt;height:9.9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1917065</wp:posOffset>
                </wp:positionH>
                <wp:positionV relativeFrom="paragraph">
                  <wp:posOffset>473710</wp:posOffset>
                </wp:positionV>
                <wp:extent cx="821690" cy="102870"/>
                <wp:effectExtent l="0" t="0" r="0" b="0"/>
                <wp:wrapNone/>
                <wp:docPr id="15" name=""/>
                <wp:cNvGraphicFramePr/>
                <a:graphic xmlns:a="http://schemas.openxmlformats.org/drawingml/2006/main">
                  <a:graphicData uri="http://schemas.microsoft.com/office/word/2010/wordprocessingShape">
                    <wps:wsp>
                      <wps:cNvPr id="0" name=""/>
                      <wps:cNvSpPr/>
                      <wps:spPr bwMode="auto">
                        <a:xfrm flipV="1">
                          <a:off x="0" y="0"/>
                          <a:ext cx="821689" cy="1028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 o:spid="_x0000_s14" style="position:absolute;z-index:251658250;o:allowoverlap:true;o:allowincell:true;mso-position-horizontal-relative:text;margin-left:150.9pt;mso-position-horizontal:absolute;mso-position-vertical-relative:text;margin-top:37.3pt;mso-position-vertical:absolute;width:64.7pt;height:8.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686435</wp:posOffset>
                </wp:positionH>
                <wp:positionV relativeFrom="paragraph">
                  <wp:posOffset>432435</wp:posOffset>
                </wp:positionV>
                <wp:extent cx="908685" cy="140970"/>
                <wp:effectExtent l="0" t="0" r="0" b="0"/>
                <wp:wrapNone/>
                <wp:docPr id="16"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5" o:spid="_x0000_s15" style="position:absolute;z-index:251658249;o:allowoverlap:true;o:allowincell:true;mso-position-horizontal-relative:text;margin-left:54.0pt;mso-position-horizontal:absolute;mso-position-vertical-relative:text;margin-top:34.0pt;mso-position-vertical:absolute;width:71.5pt;height:11.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58255" behindDoc="0" locked="0" layoutInCell="1" allowOverlap="1">
                <wp:simplePos x="0" y="0"/>
                <wp:positionH relativeFrom="column">
                  <wp:posOffset>4404995</wp:posOffset>
                </wp:positionH>
                <wp:positionV relativeFrom="paragraph">
                  <wp:posOffset>263525</wp:posOffset>
                </wp:positionV>
                <wp:extent cx="659765" cy="135890"/>
                <wp:effectExtent l="0" t="0" r="0" b="0"/>
                <wp:wrapNone/>
                <wp:docPr id="17" name=""/>
                <wp:cNvGraphicFramePr/>
                <a:graphic xmlns:a="http://schemas.openxmlformats.org/drawingml/2006/main">
                  <a:graphicData uri="http://schemas.microsoft.com/office/word/2010/wordprocessingShape">
                    <wps:wsp>
                      <wps:cNvPr id="0" name=""/>
                      <wps:cNvSpPr/>
                      <wps:spPr bwMode="auto">
                        <a:xfrm flipV="1">
                          <a:off x="0" y="0"/>
                          <a:ext cx="659765" cy="1358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6" o:spid="_x0000_s16" style="position:absolute;z-index:251658255;o:allowoverlap:true;o:allowincell:true;mso-position-horizontal-relative:text;margin-left:346.8pt;mso-position-horizontal:absolute;mso-position-vertical-relative:text;margin-top:20.8pt;mso-position-vertical:absolute;width:51.9pt;height:10.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3177540</wp:posOffset>
                </wp:positionH>
                <wp:positionV relativeFrom="paragraph">
                  <wp:posOffset>252095</wp:posOffset>
                </wp:positionV>
                <wp:extent cx="849630" cy="120015"/>
                <wp:effectExtent l="0" t="0" r="0" b="0"/>
                <wp:wrapNone/>
                <wp:docPr id="18"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7" o:spid="_x0000_s17" style="position:absolute;z-index:251658248;o:allowoverlap:true;o:allowincell:true;mso-position-horizontal-relative:text;margin-left:250.2pt;mso-position-horizontal:absolute;mso-position-vertical-relative:text;margin-top:19.8pt;mso-position-vertical:absolute;width:66.9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58254" behindDoc="0" locked="0" layoutInCell="1" allowOverlap="1">
                <wp:simplePos x="0" y="0"/>
                <wp:positionH relativeFrom="column">
                  <wp:posOffset>4476115</wp:posOffset>
                </wp:positionH>
                <wp:positionV relativeFrom="paragraph">
                  <wp:posOffset>22225</wp:posOffset>
                </wp:positionV>
                <wp:extent cx="690245" cy="135255"/>
                <wp:effectExtent l="0" t="0" r="0" b="0"/>
                <wp:wrapNone/>
                <wp:docPr id="19" name=""/>
                <wp:cNvGraphicFramePr/>
                <a:graphic xmlns:a="http://schemas.openxmlformats.org/drawingml/2006/main">
                  <a:graphicData uri="http://schemas.microsoft.com/office/word/2010/wordprocessingShape">
                    <wps:wsp>
                      <wps:cNvPr id="0" name=""/>
                      <wps:cNvSpPr/>
                      <wps:spPr bwMode="auto">
                        <a:xfrm flipV="1">
                          <a:off x="0" y="0"/>
                          <a:ext cx="690245" cy="13525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8" o:spid="_x0000_s18" style="position:absolute;z-index:251658254;o:allowoverlap:true;o:allowincell:true;mso-position-horizontal-relative:text;margin-left:352.4pt;mso-position-horizontal:absolute;mso-position-vertical-relative:text;margin-top:1.8pt;mso-position-vertical:absolute;width:54.3pt;height:10.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rPr>
        <w:t xml:space="preserve">2.</w:t>
      </w:r>
      <w:r>
        <w:rPr>
          <w:rStyle w:val="1173"/>
          <w:rFonts w:hint="eastAsia" w:ascii="方正魏碑_GBK" w:hAnsi="方正魏碑_GBK" w:eastAsia="方正魏碑_GBK" w:cs="方正魏碑_GBK"/>
          <w:color w:val="000000"/>
          <w:u w:val="single"/>
        </w:rPr>
        <w:t xml:space="preserve">（产品名称2）</w:t>
      </w:r>
      <w:r>
        <w:rPr>
          <w:rFonts w:hint="eastAsia" w:ascii="方正魏碑_GBK" w:hAnsi="方正魏碑_GBK" w:eastAsia="方正魏碑_GBK" w:cs="方正魏碑_GBK"/>
        </w:rPr>
        <w:t xml:space="preserve">，生产厂为</w:t>
      </w:r>
      <w:r>
        <w:rPr>
          <w:rStyle w:val="1173"/>
          <w:rFonts w:hint="eastAsia" w:ascii="方正魏碑_GBK" w:hAnsi="方正魏碑_GBK" w:eastAsia="方正魏碑_GBK" w:cs="方正魏碑_GBK"/>
          <w:color w:val="000000"/>
          <w:u w:val="single"/>
        </w:rPr>
        <w:t xml:space="preserve">（厂名）</w:t>
      </w:r>
      <w:r>
        <w:rPr>
          <w:rFonts w:hint="eastAsia" w:ascii="方正魏碑_GBK" w:hAnsi="方正魏碑_GBK" w:eastAsia="方正魏碑_GBK" w:cs="方正魏碑_GBK"/>
        </w:rPr>
        <w:t xml:space="preserve">，厂址为</w:t>
      </w:r>
      <w:r>
        <w:rPr>
          <w:rStyle w:val="1173"/>
          <w:rFonts w:hint="eastAsia" w:ascii="方正魏碑_GBK" w:hAnsi="方正魏碑_GBK" w:eastAsia="方正魏碑_GBK" w:cs="方正魏碑_GBK"/>
          <w:color w:val="000000"/>
          <w:u w:val="single"/>
        </w:rPr>
        <w:t xml:space="preserve">（生产厂址）</w:t>
      </w:r>
      <w:r>
        <w:rPr>
          <w:rFonts w:hint="eastAsia" w:ascii="方正魏碑_GBK" w:hAnsi="方正魏碑_GBK" w:eastAsia="方正魏碑_GBK" w:cs="方正魏碑_GBK"/>
        </w:rPr>
        <w:t xml:space="preserve">。</w:t>
      </w:r>
      <w:r>
        <w:rPr>
          <w:rStyle w:val="1173"/>
          <w:rFonts w:hint="eastAsia" w:ascii="方正魏碑_GBK" w:hAnsi="方正魏碑_GBK" w:eastAsia="方正魏碑_GBK" w:cs="方正魏碑_GBK"/>
          <w:color w:val="000000"/>
          <w:u w:val="single"/>
        </w:rPr>
        <w:t xml:space="preserve">（产品名称2）</w:t>
      </w:r>
      <w:r>
        <w:rPr>
          <w:rFonts w:hint="eastAsia" w:ascii="方正魏碑_GBK" w:hAnsi="方正魏碑_GBK" w:eastAsia="方正魏碑_GBK" w:cs="方正魏碑_GBK"/>
        </w:rPr>
        <w:t xml:space="preserve">的中国境内生产的组件成本占比≥</w:t>
      </w:r>
      <w:r>
        <w:rPr>
          <w:rStyle w:val="1173"/>
          <w:rFonts w:hint="eastAsia" w:ascii="方正魏碑_GBK" w:hAnsi="方正魏碑_GBK" w:eastAsia="方正魏碑_GBK" w:cs="方正魏碑_GBK"/>
          <w:color w:val="000000"/>
          <w:u w:val="single"/>
        </w:rPr>
        <w:t xml:space="preserve">（规定</w:t>
      </w:r>
      <w:r>
        <w:rPr>
          <w:rStyle w:val="1173"/>
          <w:rFonts w:ascii="方正魏碑_GBK" w:hAnsi="方正魏碑_GBK" w:eastAsia="方正魏碑_GBK" w:cs="方正魏碑_GBK"/>
          <w:color w:val="000000"/>
          <w:u w:val="single"/>
        </w:rPr>
        <w:t xml:space="preserve">比例</w:t>
      </w:r>
      <w:r>
        <w:rPr>
          <w:rStyle w:val="1173"/>
          <w:rFonts w:hint="eastAsia" w:ascii="方正魏碑_GBK" w:hAnsi="方正魏碑_GBK" w:eastAsia="方正魏碑_GBK" w:cs="方正魏碑_GBK"/>
          <w:color w:val="000000"/>
          <w:u w:val="single"/>
        </w:rPr>
        <w:t xml:space="preserve">）</w:t>
      </w:r>
      <w:r>
        <w:rPr>
          <w:rFonts w:hint="eastAsia" w:ascii="方正魏碑_GBK" w:hAnsi="方正魏碑_GBK" w:eastAsia="方正魏碑_GBK" w:cs="方正魏碑_GBK"/>
        </w:rPr>
        <w:t xml:space="preserve">。</w:t>
      </w:r>
      <w:r>
        <w:rPr>
          <w:rStyle w:val="1173"/>
          <w:rFonts w:hint="eastAsia" w:ascii="方正魏碑_GBK" w:hAnsi="方正魏碑_GBK" w:eastAsia="方正魏碑_GBK" w:cs="方正魏碑_GBK"/>
          <w:color w:val="000000"/>
          <w:u w:val="single"/>
        </w:rPr>
        <w:t xml:space="preserve">（产品名称2）</w:t>
      </w:r>
      <w:r>
        <w:rPr>
          <w:rFonts w:hint="eastAsia" w:ascii="方正魏碑_GBK" w:hAnsi="方正魏碑_GBK" w:eastAsia="方正魏碑_GBK" w:cs="方正魏碑_GBK"/>
        </w:rPr>
        <w:t xml:space="preserve">的</w:t>
      </w:r>
      <w:r>
        <w:rPr>
          <w:rStyle w:val="1173"/>
          <w:rFonts w:hint="eastAsia" w:ascii="方正魏碑_GBK" w:hAnsi="方正魏碑_GBK" w:eastAsia="方正魏碑_GBK" w:cs="方正魏碑_GBK"/>
          <w:color w:val="000000"/>
          <w:u w:val="single"/>
        </w:rPr>
        <w:t xml:space="preserve">（关键</w:t>
      </w:r>
      <w:r>
        <w:rPr>
          <w:rStyle w:val="1173"/>
          <w:rFonts w:ascii="方正魏碑_GBK" w:hAnsi="方正魏碑_GBK" w:eastAsia="方正魏碑_GBK" w:cs="方正魏碑_GBK"/>
          <w:color w:val="000000"/>
          <w:u w:val="single"/>
        </w:rPr>
        <w:t xml:space="preserve">组件</w:t>
      </w:r>
      <w:r>
        <w:rPr>
          <w:rStyle w:val="1173"/>
          <w:rFonts w:hint="eastAsia" w:ascii="方正魏碑_GBK" w:hAnsi="方正魏碑_GBK" w:eastAsia="方正魏碑_GBK" w:cs="方正魏碑_GBK"/>
          <w:color w:val="000000"/>
          <w:u w:val="single"/>
        </w:rPr>
        <w:t xml:space="preserve">）</w:t>
      </w:r>
      <w:r>
        <w:rPr>
          <w:rFonts w:hint="eastAsia" w:ascii="方正魏碑_GBK" w:hAnsi="方正魏碑_GBK" w:eastAsia="方正魏碑_GBK" w:cs="方正魏碑_GBK"/>
        </w:rPr>
        <w:t xml:space="preserve">在中国境内生产。</w:t>
      </w:r>
      <w:r>
        <w:rPr>
          <w:rStyle w:val="1173"/>
          <w:rFonts w:hint="eastAsia" w:ascii="方正魏碑_GBK" w:hAnsi="方正魏碑_GBK" w:eastAsia="方正魏碑_GBK" w:cs="方正魏碑_GBK"/>
          <w:color w:val="000000"/>
          <w:u w:val="single"/>
        </w:rPr>
        <w:t xml:space="preserve">（产品名称</w:t>
      </w:r>
      <w:r>
        <w:rPr>
          <w:rStyle w:val="1173"/>
          <w:rFonts w:hint="eastAsia" w:ascii="方正魏碑_GBK" w:hAnsi="方正魏碑_GBK" w:eastAsia="方正魏碑_GBK" w:cs="方正魏碑_GBK"/>
          <w:color w:val="000000"/>
          <w:u w:val="single"/>
        </w:rPr>
        <w:t xml:space="preserve">2</w:t>
      </w:r>
      <w:r>
        <w:rPr>
          <w:rStyle w:val="1173"/>
          <w:rFonts w:hint="eastAsia" w:ascii="方正魏碑_GBK" w:hAnsi="方正魏碑_GBK" w:eastAsia="方正魏碑_GBK" w:cs="方正魏碑_GBK"/>
          <w:color w:val="000000"/>
          <w:u w:val="single"/>
        </w:rPr>
        <w:t xml:space="preserve">）</w:t>
      </w:r>
      <w:r>
        <w:rPr>
          <w:rFonts w:hint="eastAsia" w:ascii="方正魏碑_GBK" w:hAnsi="方正魏碑_GBK" w:eastAsia="方正魏碑_GBK" w:cs="方正魏碑_GBK"/>
        </w:rPr>
        <w:t xml:space="preserve">的</w:t>
      </w:r>
      <w:r>
        <w:rPr>
          <w:rStyle w:val="1173"/>
          <w:rFonts w:hint="eastAsia" w:ascii="方正魏碑_GBK" w:hAnsi="方正魏碑_GBK" w:eastAsia="方正魏碑_GBK" w:cs="方正魏碑_GBK"/>
          <w:color w:val="000000"/>
          <w:u w:val="single"/>
        </w:rPr>
        <w:t xml:space="preserve">（关键工序）</w:t>
      </w:r>
      <w:r>
        <w:rPr>
          <w:rFonts w:hint="eastAsia" w:ascii="方正魏碑_GBK" w:hAnsi="方正魏碑_GBK" w:eastAsia="方正魏碑_GBK" w:cs="方正魏碑_GBK"/>
        </w:rPr>
        <w:t xml:space="preserve">在中国境内完成。</w:t>
      </w:r>
      <w:r/>
    </w:p>
    <w:p>
      <w:pPr>
        <w:pStyle w:val="1158"/>
        <w:ind w:firstLine="420"/>
        <w:spacing w:before="30" w:beforeAutospacing="0" w:after="30"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rPr>
        <w:t xml:space="preserve">……</w:t>
      </w:r>
      <w:r/>
    </w:p>
    <w:p>
      <w:pPr>
        <w:pStyle w:val="1158"/>
        <w:ind w:firstLine="420"/>
        <w:spacing w:before="30" w:beforeAutospacing="0" w:after="30"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rPr>
        <w:t xml:space="preserve">本公司（单位）对上述声明内容的真实性负责。如有虚假，愿承担相应法律责任。</w:t>
      </w:r>
      <w:r/>
    </w:p>
    <w:p>
      <w:pPr>
        <w:pStyle w:val="1158"/>
        <w:spacing w:before="30" w:beforeAutospacing="0" w:after="30"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rPr>
      </w:r>
      <w:r/>
    </w:p>
    <w:p>
      <w:pPr>
        <w:pStyle w:val="1158"/>
        <w:ind w:right="480" w:firstLine="3720"/>
        <w:spacing w:before="30" w:beforeAutospacing="0" w:after="30"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rPr>
        <w:t xml:space="preserve">公司（单位）名称（盖章）：　        </w:t>
      </w:r>
      <w:r/>
    </w:p>
    <w:p>
      <w:pPr>
        <w:pStyle w:val="1158"/>
        <w:jc w:val="center"/>
        <w:spacing w:before="30" w:beforeAutospacing="0" w:after="30"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rPr>
        <w:t xml:space="preserve">                    </w:t>
      </w:r>
      <w:r>
        <w:rPr>
          <w:rFonts w:ascii="方正魏碑_GBK" w:hAnsi="方正魏碑_GBK" w:eastAsia="方正魏碑_GBK" w:cs="方正魏碑_GBK"/>
        </w:rPr>
        <w:t xml:space="preserve">            </w:t>
      </w:r>
      <w:r>
        <w:rPr>
          <w:rFonts w:hint="eastAsia" w:ascii="方正魏碑_GBK" w:hAnsi="方正魏碑_GBK" w:eastAsia="方正魏碑_GBK" w:cs="方正魏碑_GBK"/>
        </w:rPr>
        <w:t xml:space="preserve">日期：　   年　  月　  日         </w:t>
      </w:r>
      <w:r/>
    </w:p>
    <w:p>
      <w:pPr>
        <w:pStyle w:val="1158"/>
        <w:spacing w:before="30" w:beforeAutospacing="0" w:after="30"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rPr>
        <w:t xml:space="preserve">__________________</w:t>
      </w:r>
      <w:r/>
    </w:p>
    <w:p>
      <w:pPr>
        <w:pStyle w:val="1158"/>
        <w:spacing w:before="30" w:beforeAutospacing="0" w:after="30" w:afterAutospacing="0" w:line="0" w:lineRule="atLeast"/>
        <w:rPr>
          <w:rFonts w:hint="eastAsia" w:ascii="方正魏碑_GBK" w:hAnsi="方正魏碑_GBK" w:eastAsia="方正魏碑_GBK" w:cs="方正魏碑_GBK"/>
          <w:sz w:val="22"/>
        </w:rPr>
      </w:pPr>
      <w:r>
        <w:rPr>
          <w:rFonts w:hint="eastAsia" w:ascii="方正魏碑_GBK" w:hAnsi="方正魏碑_GBK" w:eastAsia="方正魏碑_GBK" w:cs="方正魏碑_GBK"/>
          <w:sz w:val="22"/>
        </w:rPr>
        <w:t xml:space="preserve">1.产品如有型号，请在“产品名称”栏一并填写。</w:t>
      </w:r>
      <w:r/>
    </w:p>
    <w:p>
      <w:pPr>
        <w:pStyle w:val="1158"/>
        <w:spacing w:before="30" w:beforeAutospacing="0" w:after="30" w:afterAutospacing="0" w:line="0" w:lineRule="atLeast"/>
        <w:rPr>
          <w:rFonts w:hint="eastAsia" w:ascii="方正魏碑_GBK" w:hAnsi="方正魏碑_GBK" w:eastAsia="方正魏碑_GBK" w:cs="方正魏碑_GBK"/>
          <w:sz w:val="22"/>
        </w:rPr>
      </w:pPr>
      <w:r>
        <w:rPr>
          <w:rFonts w:hint="eastAsia" w:ascii="方正魏碑_GBK" w:hAnsi="方正魏碑_GBK" w:eastAsia="方正魏碑_GBK" w:cs="方正魏碑_GBK"/>
          <w:sz w:val="22"/>
        </w:rPr>
        <w:t xml:space="preserve">2.生产厂名与厂址应与生产厂营业执照载明的相关信息保持一致。</w:t>
      </w:r>
      <w:r/>
    </w:p>
    <w:p>
      <w:pPr>
        <w:pStyle w:val="1158"/>
        <w:spacing w:before="30" w:beforeAutospacing="0" w:after="30" w:afterAutospacing="0" w:line="0" w:lineRule="atLeast"/>
        <w:rPr>
          <w:rFonts w:hint="eastAsia" w:ascii="方正魏碑_GBK" w:hAnsi="方正魏碑_GBK" w:eastAsia="方正魏碑_GBK" w:cs="方正魏碑_GBK"/>
          <w:sz w:val="22"/>
        </w:rPr>
      </w:pPr>
      <w:r>
        <w:rPr>
          <w:rFonts w:hint="eastAsia" w:ascii="方正魏碑_GBK" w:hAnsi="方正魏碑_GBK" w:eastAsia="方正魏碑_GBK" w:cs="方正魏碑_GBK"/>
          <w:sz w:val="22"/>
        </w:rPr>
        <w:t xml:space="preserve">3.该产品的中国境内生产的组件成本占比相关要求实施前，“规定比例”栏可不填</w:t>
      </w:r>
      <w:r>
        <w:rPr>
          <w:rFonts w:hint="eastAsia" w:ascii="方正魏碑_GBK" w:hAnsi="方正魏碑_GBK" w:eastAsia="方正魏碑_GBK" w:cs="方正魏碑_GBK"/>
          <w:sz w:val="22"/>
        </w:rPr>
        <w:t xml:space="preserve">，下同。</w:t>
      </w:r>
      <w:r/>
    </w:p>
    <w:p>
      <w:pPr>
        <w:pStyle w:val="1158"/>
        <w:spacing w:before="30" w:beforeAutospacing="0" w:after="30" w:afterAutospacing="0" w:line="0" w:lineRule="atLeast"/>
        <w:rPr>
          <w:rFonts w:hint="eastAsia" w:ascii="方正魏碑_GBK" w:hAnsi="方正魏碑_GBK" w:eastAsia="方正魏碑_GBK" w:cs="方正魏碑_GBK"/>
          <w:sz w:val="22"/>
        </w:rPr>
      </w:pPr>
      <w:r>
        <w:rPr>
          <w:rFonts w:hint="eastAsia" w:ascii="方正魏碑_GBK" w:hAnsi="方正魏碑_GBK" w:eastAsia="方正魏碑_GBK" w:cs="方正魏碑_GBK"/>
          <w:sz w:val="22"/>
        </w:rPr>
        <w:t xml:space="preserve">4.该产品的关键组件要求实施前，“关键组件”栏可不填，下同。</w:t>
      </w:r>
      <w:r/>
    </w:p>
    <w:p>
      <w:pPr>
        <w:pStyle w:val="1158"/>
        <w:spacing w:before="30" w:beforeAutospacing="0" w:after="30" w:afterAutospacing="0" w:line="0" w:lineRule="atLeast"/>
        <w:rPr>
          <w:rFonts w:ascii="方正魏碑_GBK" w:hAnsi="方正魏碑_GBK" w:eastAsia="方正魏碑_GBK" w:cs="方正魏碑_GBK"/>
          <w:sz w:val="22"/>
        </w:rPr>
      </w:pPr>
      <w:r>
        <w:rPr>
          <w:rFonts w:hint="eastAsia" w:ascii="方正魏碑_GBK" w:hAnsi="方正魏碑_GBK" w:eastAsia="方正魏碑_GBK" w:cs="方正魏碑_GBK"/>
          <w:sz w:val="22"/>
        </w:rPr>
        <w:t xml:space="preserve">5.该产品的关键工序要求实施前，“关键工序”栏可不填，下同。</w:t>
      </w:r>
      <w:r>
        <w:rPr>
          <w:rFonts w:ascii="方正魏碑_GBK" w:hAnsi="方正魏碑_GBK" w:eastAsia="方正魏碑_GBK" w:cs="方正魏碑_GBK"/>
          <w:sz w:val="22"/>
        </w:rPr>
      </w:r>
      <w:r/>
    </w:p>
    <w:p>
      <w:pPr>
        <w:pStyle w:val="1158"/>
        <w:spacing w:before="30" w:beforeAutospacing="0" w:after="30" w:afterAutospacing="0" w:line="0" w:lineRule="atLeast"/>
        <w:rPr>
          <w:rFonts w:ascii="方正魏碑_GBK" w:hAnsi="方正魏碑_GBK" w:eastAsia="方正魏碑_GBK" w:cs="方正魏碑_GBK"/>
          <w:sz w:val="22"/>
        </w:rPr>
      </w:pPr>
      <w:r>
        <w:rPr>
          <w:rFonts w:hint="eastAsia" w:ascii="方正魏碑_GBK" w:hAnsi="方正魏碑_GBK" w:eastAsia="方正魏碑_GBK" w:cs="方正魏碑_GBK"/>
          <w:sz w:val="22"/>
        </w:rPr>
        <w:t xml:space="preserve">6.用斜线划除的地方无需填写。</w:t>
      </w:r>
      <w:r>
        <w:rPr>
          <w:rFonts w:ascii="方正魏碑_GBK" w:hAnsi="方正魏碑_GBK" w:eastAsia="方正魏碑_GBK" w:cs="方正魏碑_GBK"/>
          <w:sz w:val="22"/>
        </w:rPr>
      </w:r>
      <w:r/>
    </w:p>
    <w:p>
      <w:pPr>
        <w:pStyle w:val="1096"/>
        <w:rPr>
          <w:rFonts w:ascii="方正魏碑_GBK" w:hAnsi="方正魏碑_GBK" w:eastAsia="方正魏碑_GBK" w:cs="方正魏碑_GBK"/>
        </w:rPr>
      </w:pPr>
      <w:r>
        <w:rPr>
          <w:rFonts w:hint="eastAsia" w:ascii="宋体" w:hAnsi="宋体"/>
          <w:b/>
          <w:sz w:val="24"/>
        </w:rPr>
        <w:br w:type="page" w:clear="all"/>
      </w:r>
      <w:r>
        <w:rPr>
          <w:rFonts w:ascii="方正魏碑_GBK" w:hAnsi="方正魏碑_GBK" w:eastAsia="方正魏碑_GBK" w:cs="方正魏碑_GBK"/>
        </w:rPr>
      </w:r>
      <w:r/>
    </w:p>
    <w:p>
      <w:pPr>
        <w:pStyle w:val="1096"/>
        <w:spacing w:line="360" w:lineRule="auto"/>
        <w:rPr>
          <w:rFonts w:ascii="宋体" w:hAnsi="宋体"/>
          <w:b/>
          <w:sz w:val="24"/>
          <w:szCs w:val="20"/>
        </w:rPr>
        <w:outlineLvl w:val="2"/>
      </w:pPr>
      <w:r>
        <w:rPr>
          <w:rFonts w:hint="eastAsia" w:ascii="宋体" w:hAnsi="宋体"/>
          <w:b/>
          <w:sz w:val="24"/>
        </w:rPr>
        <w:t xml:space="preserve">11</w:t>
      </w:r>
      <w:r>
        <w:rPr>
          <w:rFonts w:ascii="宋体" w:hAnsi="宋体"/>
          <w:b/>
          <w:sz w:val="24"/>
        </w:rPr>
        <w:t xml:space="preserve">  </w:t>
      </w:r>
      <w:r>
        <w:rPr>
          <w:rFonts w:hint="eastAsia" w:ascii="宋体" w:hAnsi="宋体"/>
          <w:b/>
          <w:sz w:val="24"/>
        </w:rPr>
        <w:t xml:space="preserve">项目实施方案等，包括但不限于如下主题：</w:t>
      </w:r>
      <w:r>
        <w:rPr>
          <w:rFonts w:ascii="宋体" w:hAnsi="宋体"/>
          <w:b/>
          <w:sz w:val="24"/>
          <w:szCs w:val="20"/>
        </w:rPr>
      </w:r>
      <w:r/>
    </w:p>
    <w:p>
      <w:pPr>
        <w:pStyle w:val="1096"/>
        <w:ind w:firstLine="480"/>
        <w:spacing w:line="560" w:lineRule="exact"/>
        <w:rPr>
          <w:rFonts w:ascii="宋体" w:hAnsi="宋体"/>
          <w:sz w:val="24"/>
          <w:szCs w:val="20"/>
        </w:rPr>
      </w:pPr>
      <w:r>
        <w:rPr>
          <w:rFonts w:hint="eastAsia" w:ascii="宋体" w:hAnsi="宋体"/>
          <w:sz w:val="24"/>
          <w:szCs w:val="20"/>
        </w:rPr>
        <w:t xml:space="preserve">评标标准</w:t>
      </w:r>
      <w:r>
        <w:rPr>
          <w:rFonts w:ascii="宋体" w:hAnsi="宋体"/>
          <w:sz w:val="24"/>
          <w:szCs w:val="20"/>
        </w:rPr>
      </w:r>
      <w:r/>
    </w:p>
    <w:p>
      <w:pPr>
        <w:pStyle w:val="1096"/>
        <w:ind w:firstLine="480"/>
        <w:spacing w:line="560" w:lineRule="exact"/>
        <w:rPr>
          <w:rFonts w:hint="eastAsia" w:ascii="宋体" w:hAnsi="宋体"/>
          <w:sz w:val="24"/>
          <w:szCs w:val="20"/>
        </w:rPr>
      </w:pPr>
      <w:r>
        <w:rPr>
          <w:rFonts w:hint="eastAsia" w:ascii="宋体" w:hAnsi="宋体"/>
          <w:sz w:val="24"/>
          <w:szCs w:val="20"/>
        </w:rPr>
      </w:r>
      <w:r/>
    </w:p>
    <w:p>
      <w:pPr>
        <w:pStyle w:val="1096"/>
        <w:spacing w:line="360" w:lineRule="auto"/>
        <w:rPr>
          <w:rFonts w:ascii="宋体" w:hAnsi="宋体"/>
          <w:b/>
          <w:sz w:val="24"/>
        </w:rPr>
        <w:outlineLvl w:val="2"/>
      </w:pPr>
      <w:r>
        <w:rPr>
          <w:rFonts w:hint="eastAsia" w:ascii="宋体" w:hAnsi="宋体"/>
          <w:b/>
          <w:sz w:val="24"/>
        </w:rPr>
        <w:t xml:space="preserve">12  参加本项目人员一览表</w:t>
      </w:r>
      <w:r>
        <w:rPr>
          <w:rFonts w:ascii="宋体" w:hAnsi="宋体"/>
          <w:b/>
          <w:sz w:val="24"/>
        </w:rPr>
      </w:r>
      <w:r/>
    </w:p>
    <w:p>
      <w:pPr>
        <w:pStyle w:val="1096"/>
        <w:jc w:val="center"/>
        <w:spacing w:line="360" w:lineRule="auto"/>
        <w:rPr>
          <w:rFonts w:hint="eastAsia" w:ascii="宋体" w:hAnsi="宋体"/>
          <w:b/>
          <w:sz w:val="32"/>
          <w:szCs w:val="32"/>
        </w:rPr>
      </w:pPr>
      <w:r>
        <w:rPr>
          <w:rFonts w:hint="eastAsia" w:ascii="宋体" w:hAnsi="宋体"/>
          <w:b/>
          <w:sz w:val="32"/>
          <w:szCs w:val="32"/>
        </w:rPr>
      </w:r>
      <w:r/>
    </w:p>
    <w:p>
      <w:pPr>
        <w:pStyle w:val="1096"/>
        <w:jc w:val="center"/>
        <w:spacing w:line="360" w:lineRule="auto"/>
        <w:rPr>
          <w:rFonts w:ascii="宋体" w:hAnsi="宋体"/>
          <w:b/>
          <w:sz w:val="32"/>
          <w:szCs w:val="32"/>
        </w:rPr>
      </w:pPr>
      <w:r>
        <w:rPr>
          <w:rFonts w:hint="eastAsia" w:ascii="宋体" w:hAnsi="宋体"/>
          <w:b/>
          <w:sz w:val="32"/>
          <w:szCs w:val="32"/>
        </w:rPr>
        <w:t xml:space="preserve">参加本项目人员一览表</w:t>
      </w:r>
      <w:r>
        <w:rPr>
          <w:rFonts w:ascii="宋体" w:hAnsi="宋体"/>
          <w:b/>
          <w:sz w:val="32"/>
          <w:szCs w:val="32"/>
        </w:rPr>
      </w:r>
      <w:r/>
    </w:p>
    <w:p>
      <w:pPr>
        <w:pStyle w:val="1096"/>
        <w:spacing w:line="360" w:lineRule="auto"/>
        <w:rPr>
          <w:rFonts w:ascii="宋体" w:hAnsi="宋体"/>
          <w:sz w:val="22"/>
        </w:rPr>
      </w:pPr>
      <w:r>
        <w:rPr>
          <w:rFonts w:ascii="宋体" w:hAnsi="宋体"/>
          <w:sz w:val="22"/>
        </w:rPr>
      </w:r>
      <w:r/>
    </w:p>
    <w:p>
      <w:pPr>
        <w:pStyle w:val="1096"/>
        <w:spacing w:line="360" w:lineRule="auto"/>
        <w:rPr>
          <w:rFonts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rPr>
          <w:rFonts w:ascii="宋体" w:hAnsi="宋体" w:cs="宋体"/>
          <w:sz w:val="24"/>
        </w:rPr>
      </w:r>
      <w:r/>
    </w:p>
    <w:tbl>
      <w:tblPr>
        <w:tblW w:w="9450" w:type="dxa"/>
        <w:tblInd w:w="-357"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96"/>
              <w:jc w:val="center"/>
              <w:spacing w:line="360" w:lineRule="auto"/>
              <w:tabs>
                <w:tab w:val="left" w:pos="9765" w:leader="none"/>
              </w:tabs>
              <w:rPr>
                <w:rFonts w:ascii="宋体" w:hAnsi="宋体" w:cs="宋体"/>
                <w:sz w:val="24"/>
              </w:rPr>
            </w:pPr>
            <w:r>
              <w:rPr>
                <w:rFonts w:hint="eastAsia" w:ascii="宋体" w:hAnsi="宋体" w:cs="宋体"/>
                <w:sz w:val="24"/>
              </w:rPr>
              <w:t xml:space="preserve">序号</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96"/>
              <w:jc w:val="center"/>
              <w:spacing w:line="360" w:lineRule="auto"/>
              <w:tabs>
                <w:tab w:val="left" w:pos="9765" w:leader="none"/>
              </w:tabs>
              <w:rPr>
                <w:rFonts w:ascii="宋体" w:hAnsi="宋体" w:cs="宋体"/>
                <w:sz w:val="24"/>
              </w:rPr>
            </w:pPr>
            <w:r>
              <w:rPr>
                <w:rFonts w:hint="eastAsia" w:ascii="宋体" w:hAnsi="宋体" w:cs="宋体"/>
                <w:sz w:val="24"/>
              </w:rPr>
              <w:t xml:space="preserve">姓名</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96"/>
              <w:jc w:val="center"/>
              <w:spacing w:line="360" w:lineRule="auto"/>
              <w:tabs>
                <w:tab w:val="left" w:pos="9765" w:leader="none"/>
              </w:tabs>
              <w:rPr>
                <w:rFonts w:ascii="宋体" w:hAnsi="宋体" w:cs="宋体"/>
                <w:sz w:val="24"/>
              </w:rPr>
            </w:pPr>
            <w:r>
              <w:rPr>
                <w:rFonts w:hint="eastAsia" w:ascii="宋体" w:hAnsi="宋体" w:cs="宋体"/>
                <w:sz w:val="24"/>
              </w:rPr>
              <w:t xml:space="preserve">性别</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96"/>
              <w:jc w:val="center"/>
              <w:spacing w:line="360" w:lineRule="auto"/>
              <w:tabs>
                <w:tab w:val="left" w:pos="9765" w:leader="none"/>
              </w:tabs>
              <w:rPr>
                <w:rFonts w:ascii="宋体" w:hAnsi="宋体" w:cs="宋体"/>
                <w:sz w:val="24"/>
              </w:rPr>
            </w:pPr>
            <w:r>
              <w:rPr>
                <w:rFonts w:hint="eastAsia" w:ascii="宋体" w:hAnsi="宋体" w:cs="宋体"/>
                <w:sz w:val="24"/>
              </w:rPr>
              <w:t xml:space="preserve">年龄</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96"/>
              <w:jc w:val="center"/>
              <w:spacing w:line="360" w:lineRule="auto"/>
              <w:tabs>
                <w:tab w:val="left" w:pos="9765" w:leader="none"/>
              </w:tabs>
              <w:rPr>
                <w:rFonts w:ascii="宋体" w:hAnsi="宋体" w:cs="宋体"/>
                <w:sz w:val="24"/>
              </w:rPr>
            </w:pPr>
            <w:r>
              <w:rPr>
                <w:rFonts w:hint="eastAsia" w:ascii="宋体" w:hAnsi="宋体" w:cs="宋体"/>
                <w:sz w:val="24"/>
              </w:rPr>
              <w:t xml:space="preserve">毕业学校和学历</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96"/>
              <w:jc w:val="center"/>
              <w:spacing w:line="360" w:lineRule="auto"/>
              <w:tabs>
                <w:tab w:val="left" w:pos="9765" w:leader="none"/>
              </w:tabs>
              <w:rPr>
                <w:rFonts w:ascii="宋体" w:hAnsi="宋体" w:cs="宋体"/>
                <w:sz w:val="24"/>
              </w:rPr>
            </w:pPr>
            <w:r>
              <w:rPr>
                <w:rFonts w:hint="eastAsia" w:ascii="宋体" w:hAnsi="宋体" w:cs="宋体"/>
                <w:sz w:val="24"/>
              </w:rPr>
              <w:t xml:space="preserve">专业</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96"/>
              <w:jc w:val="center"/>
              <w:spacing w:line="360" w:lineRule="auto"/>
              <w:tabs>
                <w:tab w:val="left" w:pos="9765" w:leader="none"/>
              </w:tabs>
              <w:rPr>
                <w:rFonts w:ascii="宋体" w:hAnsi="宋体" w:cs="宋体"/>
                <w:sz w:val="24"/>
              </w:rPr>
            </w:pPr>
            <w:r>
              <w:rPr>
                <w:rFonts w:hint="eastAsia" w:ascii="宋体" w:hAnsi="宋体" w:cs="宋体"/>
                <w:sz w:val="24"/>
              </w:rPr>
              <w:t xml:space="preserve">职称</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96"/>
              <w:jc w:val="center"/>
              <w:spacing w:line="360" w:lineRule="auto"/>
              <w:tabs>
                <w:tab w:val="left" w:pos="9765" w:leader="none"/>
              </w:tabs>
              <w:rPr>
                <w:rFonts w:ascii="宋体" w:hAnsi="宋体" w:cs="宋体"/>
                <w:sz w:val="24"/>
              </w:rPr>
            </w:pPr>
            <w:r>
              <w:rPr>
                <w:rFonts w:hint="eastAsia" w:ascii="宋体" w:hAnsi="宋体" w:cs="宋体"/>
                <w:sz w:val="24"/>
              </w:rPr>
              <w:t xml:space="preserve">专业培训及证书</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96"/>
              <w:jc w:val="center"/>
              <w:spacing w:line="360" w:lineRule="auto"/>
              <w:tabs>
                <w:tab w:val="left" w:pos="9765" w:leader="none"/>
              </w:tabs>
              <w:rPr>
                <w:rFonts w:ascii="宋体" w:hAnsi="宋体" w:cs="宋体"/>
                <w:sz w:val="24"/>
              </w:rPr>
            </w:pPr>
            <w:r>
              <w:rPr>
                <w:rFonts w:hint="eastAsia" w:ascii="宋体" w:hAnsi="宋体" w:cs="宋体"/>
                <w:sz w:val="24"/>
              </w:rPr>
              <w:t xml:space="preserve">责任</w:t>
            </w:r>
            <w:r>
              <w:rPr>
                <w:rFonts w:ascii="宋体" w:hAnsi="宋体" w:cs="宋体"/>
                <w:sz w:val="24"/>
              </w:rPr>
            </w:r>
            <w:r/>
          </w:p>
          <w:p>
            <w:pPr>
              <w:pStyle w:val="1096"/>
              <w:jc w:val="center"/>
              <w:spacing w:line="360" w:lineRule="auto"/>
              <w:tabs>
                <w:tab w:val="left" w:pos="9765" w:leader="none"/>
              </w:tabs>
              <w:rPr>
                <w:rFonts w:ascii="宋体" w:hAnsi="宋体" w:cs="宋体"/>
                <w:sz w:val="24"/>
              </w:rPr>
            </w:pPr>
            <w:r>
              <w:rPr>
                <w:rFonts w:hint="eastAsia" w:ascii="宋体" w:hAnsi="宋体" w:cs="宋体"/>
                <w:sz w:val="24"/>
              </w:rPr>
              <w:t xml:space="preserve">或分工</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96"/>
              <w:jc w:val="center"/>
              <w:spacing w:line="360" w:lineRule="auto"/>
              <w:tabs>
                <w:tab w:val="left" w:pos="9765" w:leader="none"/>
              </w:tabs>
              <w:rPr>
                <w:rFonts w:ascii="宋体" w:hAnsi="宋体" w:cs="宋体"/>
                <w:sz w:val="24"/>
              </w:rPr>
            </w:pPr>
            <w:r>
              <w:rPr>
                <w:rFonts w:hint="eastAsia" w:ascii="宋体" w:hAnsi="宋体" w:cs="宋体"/>
                <w:sz w:val="24"/>
              </w:rPr>
              <w:t xml:space="preserve">项目经历或主要工作</w:t>
            </w:r>
            <w:r>
              <w:rPr>
                <w:rFonts w:ascii="宋体" w:hAnsi="宋体" w:cs="宋体"/>
                <w:sz w:val="24"/>
              </w:rPr>
            </w:r>
            <w:r/>
          </w:p>
          <w:p>
            <w:pPr>
              <w:pStyle w:val="1096"/>
              <w:jc w:val="center"/>
              <w:spacing w:line="360" w:lineRule="auto"/>
              <w:tabs>
                <w:tab w:val="left" w:pos="9765" w:leader="none"/>
              </w:tabs>
              <w:rPr>
                <w:rFonts w:ascii="宋体" w:hAnsi="宋体" w:cs="宋体"/>
                <w:sz w:val="24"/>
              </w:rPr>
            </w:pPr>
            <w:r>
              <w:rPr>
                <w:rFonts w:hint="eastAsia" w:ascii="宋体" w:hAnsi="宋体" w:cs="宋体"/>
                <w:sz w:val="24"/>
              </w:rPr>
              <w:t xml:space="preserve">业绩</w:t>
            </w: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96"/>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96"/>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96"/>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96"/>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96"/>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96"/>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96"/>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96"/>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96"/>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96"/>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96"/>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96"/>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96"/>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96"/>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96"/>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96"/>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96"/>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96"/>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96"/>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96"/>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9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9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9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9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9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9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9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9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9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96"/>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9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9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9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9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9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9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9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9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9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96"/>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9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9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9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9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9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9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9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9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9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96"/>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96"/>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96"/>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96"/>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96"/>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96"/>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96"/>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96"/>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96"/>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96"/>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96"/>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r>
    </w:tbl>
    <w:p>
      <w:pPr>
        <w:pStyle w:val="1096"/>
        <w:tabs>
          <w:tab w:val="left" w:pos="9765" w:leader="none"/>
        </w:tabs>
        <w:rPr>
          <w:rFonts w:ascii="宋体" w:hAnsi="宋体" w:cs="宋体"/>
          <w:b/>
          <w:sz w:val="24"/>
          <w:lang w:val="zh-CN"/>
        </w:rPr>
      </w:pPr>
      <w:r>
        <w:rPr>
          <w:rFonts w:ascii="宋体" w:hAnsi="宋体" w:cs="宋体"/>
          <w:b/>
          <w:sz w:val="24"/>
          <w:lang w:val="zh-CN"/>
        </w:rPr>
      </w:r>
      <w:r/>
    </w:p>
    <w:p>
      <w:pPr>
        <w:pStyle w:val="1096"/>
        <w:spacing w:line="360" w:lineRule="auto"/>
        <w:tabs>
          <w:tab w:val="left" w:pos="9765" w:leader="none"/>
        </w:tabs>
        <w:rPr>
          <w:rFonts w:ascii="宋体" w:hAnsi="宋体" w:cs="宋体"/>
          <w:b/>
          <w:sz w:val="24"/>
        </w:rPr>
      </w:pPr>
      <w:r>
        <w:rPr>
          <w:rFonts w:hint="eastAsia" w:ascii="宋体" w:hAnsi="宋体" w:cs="宋体"/>
          <w:b/>
          <w:sz w:val="24"/>
          <w:lang w:val="zh-CN"/>
        </w:rPr>
        <w:t xml:space="preserve">注：参加本项目人员须是投标人正式职工。</w:t>
      </w:r>
      <w:r>
        <w:rPr>
          <w:rFonts w:ascii="宋体" w:hAnsi="宋体" w:cs="宋体"/>
          <w:b/>
          <w:sz w:val="24"/>
        </w:rPr>
      </w:r>
      <w:r/>
    </w:p>
    <w:p>
      <w:pPr>
        <w:pStyle w:val="1096"/>
        <w:spacing w:line="360" w:lineRule="auto"/>
        <w:rPr>
          <w:rFonts w:ascii="宋体" w:hAnsi="宋体"/>
          <w:sz w:val="24"/>
        </w:rPr>
      </w:pPr>
      <w:r>
        <w:rPr>
          <w:rFonts w:ascii="宋体" w:hAnsi="宋体"/>
          <w:sz w:val="24"/>
        </w:rPr>
      </w:r>
      <w:r/>
    </w:p>
    <w:p>
      <w:pPr>
        <w:pStyle w:val="1096"/>
        <w:spacing w:before="25" w:after="25" w:line="360" w:lineRule="auto"/>
        <w:rPr>
          <w:rFonts w:ascii="宋体" w:hAnsi="宋体"/>
          <w:sz w:val="24"/>
          <w:lang w:val="zh-CN"/>
        </w:rPr>
      </w:pPr>
      <w:r>
        <w:rPr>
          <w:rFonts w:ascii="宋体" w:hAnsi="宋体"/>
          <w:sz w:val="24"/>
        </w:rPr>
        <w:t xml:space="preserve">投标人名称（加盖公章）</w:t>
      </w:r>
      <w:r>
        <w:rPr>
          <w:rFonts w:ascii="宋体" w:hAnsi="宋体"/>
          <w:sz w:val="24"/>
          <w:lang w:val="zh-CN"/>
        </w:rPr>
        <w:t xml:space="preserve">：____________</w:t>
      </w:r>
      <w:r/>
    </w:p>
    <w:p>
      <w:pPr>
        <w:pStyle w:val="1096"/>
        <w:spacing w:before="25" w:after="25" w:line="360" w:lineRule="auto"/>
        <w:rPr>
          <w:rFonts w:ascii="宋体" w:hAnsi="宋体"/>
          <w:sz w:val="24"/>
          <w:lang w:val="zh-CN"/>
        </w:rPr>
      </w:pPr>
      <w:r>
        <w:rPr>
          <w:rFonts w:ascii="宋体" w:hAnsi="宋体"/>
          <w:sz w:val="24"/>
          <w:szCs w:val="20"/>
        </w:rPr>
        <w:t xml:space="preserve">日期：_____年______月______日   </w:t>
      </w:r>
      <w:r>
        <w:rPr>
          <w:rFonts w:ascii="宋体" w:hAnsi="宋体"/>
          <w:sz w:val="24"/>
          <w:lang w:val="zh-CN"/>
        </w:rPr>
      </w:r>
      <w:r/>
    </w:p>
    <w:p>
      <w:pPr>
        <w:pStyle w:val="1096"/>
        <w:spacing w:line="360" w:lineRule="auto"/>
        <w:rPr>
          <w:rFonts w:ascii="宋体" w:hAnsi="宋体"/>
          <w:b/>
          <w:sz w:val="24"/>
          <w:szCs w:val="20"/>
        </w:rPr>
        <w:outlineLvl w:val="2"/>
      </w:pPr>
      <w:r>
        <w:rPr>
          <w:rFonts w:ascii="宋体" w:hAnsi="宋体"/>
          <w:sz w:val="22"/>
        </w:rPr>
        <w:br w:type="page" w:clear="all"/>
      </w:r>
      <w:bookmarkStart w:id="912" w:name="_Toc288738397"/>
      <w:r/>
      <w:bookmarkStart w:id="913" w:name="_Toc288738839"/>
      <w:r>
        <w:rPr>
          <w:rFonts w:hint="eastAsia" w:ascii="宋体" w:hAnsi="宋体"/>
          <w:b/>
          <w:sz w:val="24"/>
        </w:rPr>
        <w:t xml:space="preserve">13  相关业绩案例一览表</w:t>
      </w:r>
      <w:r>
        <w:rPr>
          <w:rFonts w:ascii="宋体" w:hAnsi="宋体"/>
          <w:b/>
          <w:sz w:val="24"/>
          <w:szCs w:val="20"/>
        </w:rPr>
      </w:r>
      <w:r/>
    </w:p>
    <w:p>
      <w:pPr>
        <w:pStyle w:val="1096"/>
        <w:rPr>
          <w:rFonts w:ascii="宋体" w:hAnsi="宋体"/>
          <w:sz w:val="24"/>
          <w:szCs w:val="20"/>
        </w:rPr>
      </w:pPr>
      <w:r>
        <w:rPr>
          <w:rFonts w:ascii="宋体" w:hAnsi="宋体"/>
          <w:sz w:val="24"/>
          <w:szCs w:val="20"/>
        </w:rPr>
      </w:r>
      <w:r/>
    </w:p>
    <w:p>
      <w:pPr>
        <w:pStyle w:val="1096"/>
        <w:jc w:val="center"/>
        <w:rPr>
          <w:rFonts w:ascii="宋体" w:hAnsi="宋体"/>
          <w:b/>
          <w:sz w:val="32"/>
          <w:szCs w:val="32"/>
        </w:rPr>
      </w:pPr>
      <w:r>
        <w:rPr>
          <w:rFonts w:hint="eastAsia" w:ascii="宋体" w:hAnsi="宋体"/>
          <w:b/>
          <w:sz w:val="32"/>
          <w:szCs w:val="32"/>
        </w:rPr>
        <w:t xml:space="preserve">相关业绩案例一览表</w:t>
      </w:r>
      <w:bookmarkEnd w:id="912"/>
      <w:r/>
      <w:bookmarkEnd w:id="913"/>
      <w:r>
        <w:rPr>
          <w:rFonts w:ascii="宋体" w:hAnsi="宋体"/>
          <w:b/>
          <w:sz w:val="32"/>
          <w:szCs w:val="32"/>
        </w:rPr>
      </w:r>
      <w:r/>
    </w:p>
    <w:p>
      <w:pPr>
        <w:pStyle w:val="1096"/>
        <w:jc w:val="center"/>
        <w:spacing w:line="360" w:lineRule="auto"/>
        <w:rPr>
          <w:rFonts w:ascii="宋体" w:hAnsi="宋体"/>
          <w:b/>
          <w:sz w:val="28"/>
          <w:szCs w:val="30"/>
        </w:rPr>
      </w:pPr>
      <w:r>
        <w:rPr>
          <w:rFonts w:ascii="宋体" w:hAnsi="宋体"/>
          <w:b/>
          <w:sz w:val="28"/>
          <w:szCs w:val="30"/>
        </w:rPr>
      </w:r>
      <w:r/>
    </w:p>
    <w:p>
      <w:pPr>
        <w:pStyle w:val="1096"/>
        <w:ind w:firstLine="480"/>
        <w:spacing w:line="360" w:lineRule="auto"/>
        <w:rPr>
          <w:rFonts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rPr>
          <w:rFonts w:ascii="宋体" w:hAnsi="宋体" w:cs="宋体"/>
          <w:sz w:val="24"/>
        </w:rPr>
      </w:r>
      <w:r/>
    </w:p>
    <w:tbl>
      <w:tblPr>
        <w:tblW w:w="9011" w:type="dxa"/>
        <w:jc w:val="center"/>
        <w:tblInd w:w="0" w:type="dxa"/>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1096"/>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项目时间</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1096"/>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项目甲方单位</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1096"/>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项目名称</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1096"/>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合同金额</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096"/>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单位地址</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1096"/>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联系电话</w:t>
            </w:r>
            <w:r>
              <w:rPr>
                <w:rFonts w:ascii="宋体" w:hAnsi="宋体" w:cs="宋体"/>
                <w:sz w:val="24"/>
                <w:lang w:val="zh-CN"/>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1096"/>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1096"/>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1096"/>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1096"/>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096"/>
              <w:ind w:hanging="523"/>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1096"/>
              <w:ind w:hanging="523"/>
              <w:jc w:val="center"/>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9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9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9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9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9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96"/>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9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9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9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9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9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96"/>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9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9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9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9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9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96"/>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9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9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9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9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9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96"/>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9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9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9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9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9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96"/>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9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9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9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9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9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96"/>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9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9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9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9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9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96"/>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9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9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9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9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9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96"/>
              <w:spacing w:line="360" w:lineRule="auto"/>
              <w:tabs>
                <w:tab w:val="left" w:pos="9765" w:leader="none"/>
              </w:tabs>
              <w:rPr>
                <w:rFonts w:ascii="宋体" w:hAnsi="宋体" w:cs="宋体"/>
                <w:sz w:val="24"/>
              </w:rPr>
            </w:pPr>
            <w:r>
              <w:rPr>
                <w:rFonts w:ascii="宋体" w:hAnsi="宋体" w:cs="宋体"/>
                <w:sz w:val="24"/>
              </w:rPr>
            </w:r>
            <w:r/>
          </w:p>
        </w:tc>
      </w:tr>
    </w:tbl>
    <w:p>
      <w:pPr>
        <w:pStyle w:val="1096"/>
        <w:tabs>
          <w:tab w:val="left" w:pos="9765" w:leader="none"/>
        </w:tabs>
        <w:rPr>
          <w:rFonts w:ascii="宋体" w:hAnsi="宋体" w:cs="宋体"/>
          <w:sz w:val="24"/>
          <w:lang w:val="zh-CN"/>
        </w:rPr>
      </w:pPr>
      <w:r>
        <w:rPr>
          <w:rFonts w:ascii="宋体" w:hAnsi="宋体" w:cs="宋体"/>
          <w:sz w:val="24"/>
          <w:lang w:val="zh-CN"/>
        </w:rPr>
      </w:r>
      <w:r/>
    </w:p>
    <w:p>
      <w:pPr>
        <w:pStyle w:val="1096"/>
        <w:spacing w:line="360" w:lineRule="auto"/>
        <w:rPr>
          <w:rFonts w:ascii="宋体" w:hAnsi="宋体" w:cs="宋体"/>
          <w:sz w:val="24"/>
        </w:rPr>
      </w:pPr>
      <w:r>
        <w:rPr>
          <w:rFonts w:ascii="宋体" w:hAnsi="宋体" w:cs="宋体"/>
          <w:sz w:val="24"/>
        </w:rPr>
      </w:r>
      <w:r/>
    </w:p>
    <w:p>
      <w:pPr>
        <w:pStyle w:val="1096"/>
        <w:spacing w:before="25" w:after="25" w:line="360" w:lineRule="auto"/>
        <w:rPr>
          <w:rFonts w:ascii="宋体" w:hAnsi="宋体"/>
          <w:sz w:val="24"/>
          <w:lang w:val="zh-CN"/>
        </w:rPr>
      </w:pPr>
      <w:r>
        <w:rPr>
          <w:rFonts w:ascii="宋体" w:hAnsi="宋体"/>
          <w:sz w:val="24"/>
        </w:rPr>
        <w:t xml:space="preserve">投标人名称（加盖公章）</w:t>
      </w:r>
      <w:r>
        <w:rPr>
          <w:rFonts w:ascii="宋体" w:hAnsi="宋体"/>
          <w:sz w:val="24"/>
          <w:lang w:val="zh-CN"/>
        </w:rPr>
        <w:t xml:space="preserve">：    ____________</w:t>
      </w:r>
      <w:r/>
    </w:p>
    <w:p>
      <w:pPr>
        <w:pStyle w:val="1096"/>
        <w:spacing w:before="25" w:after="25" w:line="360" w:lineRule="auto"/>
        <w:rPr>
          <w:rFonts w:ascii="宋体" w:hAnsi="宋体"/>
          <w:sz w:val="24"/>
          <w:lang w:val="zh-CN"/>
        </w:rPr>
      </w:pPr>
      <w:r>
        <w:rPr>
          <w:rFonts w:ascii="宋体" w:hAnsi="宋体"/>
          <w:sz w:val="24"/>
          <w:szCs w:val="20"/>
        </w:rPr>
        <w:t xml:space="preserve">日期：_____年______月______日   </w:t>
      </w:r>
      <w:r>
        <w:rPr>
          <w:rFonts w:ascii="宋体" w:hAnsi="宋体"/>
          <w:sz w:val="24"/>
          <w:lang w:val="zh-CN"/>
        </w:rPr>
      </w:r>
      <w:r/>
    </w:p>
    <w:p>
      <w:pPr>
        <w:pStyle w:val="1096"/>
        <w:spacing w:line="360" w:lineRule="auto"/>
        <w:rPr>
          <w:rFonts w:hint="eastAsia" w:ascii="宋体" w:hAnsi="宋体"/>
          <w:b/>
          <w:sz w:val="24"/>
        </w:rPr>
      </w:pPr>
      <w:r>
        <w:rPr>
          <w:rFonts w:hint="eastAsia" w:ascii="宋体" w:hAnsi="宋体"/>
          <w:b/>
          <w:sz w:val="24"/>
        </w:rPr>
      </w:r>
      <w:r/>
    </w:p>
    <w:p>
      <w:pPr>
        <w:pStyle w:val="1096"/>
        <w:spacing w:line="360" w:lineRule="auto"/>
        <w:rPr>
          <w:rFonts w:ascii="宋体" w:hAnsi="宋体"/>
          <w:b/>
          <w:sz w:val="24"/>
          <w:szCs w:val="20"/>
        </w:rPr>
        <w:outlineLvl w:val="2"/>
      </w:pPr>
      <w:r>
        <w:rPr>
          <w:rFonts w:hint="eastAsia" w:ascii="宋体" w:hAnsi="宋体"/>
          <w:b/>
          <w:sz w:val="24"/>
        </w:rPr>
        <w:t xml:space="preserve">14  </w:t>
      </w:r>
      <w:r>
        <w:rPr>
          <w:rFonts w:ascii="宋体" w:hAnsi="宋体"/>
          <w:b/>
          <w:sz w:val="24"/>
        </w:rPr>
        <w:t xml:space="preserve">招标文件要求提供或投标人认为应附的其他材料</w:t>
      </w:r>
      <w:r>
        <w:rPr>
          <w:rFonts w:ascii="宋体" w:hAnsi="宋体"/>
          <w:b/>
          <w:sz w:val="24"/>
          <w:szCs w:val="20"/>
        </w:rPr>
      </w:r>
      <w:r/>
    </w:p>
    <w:p>
      <w:pPr>
        <w:pStyle w:val="1096"/>
        <w:rPr>
          <w:rFonts w:ascii="宋体" w:hAnsi="宋体"/>
          <w:sz w:val="36"/>
          <w:szCs w:val="36"/>
        </w:rPr>
      </w:pPr>
      <w:r>
        <w:rPr>
          <w:rFonts w:ascii="宋体" w:hAnsi="宋体"/>
          <w:sz w:val="36"/>
          <w:szCs w:val="36"/>
        </w:rPr>
      </w:r>
      <w:r/>
    </w:p>
    <w:p>
      <w:pPr>
        <w:pStyle w:val="1096"/>
        <w:rPr>
          <w:rFonts w:ascii="宋体" w:hAnsi="宋体"/>
          <w:sz w:val="36"/>
          <w:szCs w:val="36"/>
        </w:rPr>
      </w:pPr>
      <w:r>
        <w:rPr>
          <w:rFonts w:ascii="宋体" w:hAnsi="宋体"/>
          <w:sz w:val="36"/>
          <w:szCs w:val="36"/>
        </w:rPr>
      </w:r>
      <w:r/>
    </w:p>
    <w:p>
      <w:pPr>
        <w:pStyle w:val="1096"/>
        <w:rPr>
          <w:rFonts w:hint="eastAsia" w:ascii="宋体" w:hAnsi="宋体"/>
          <w:sz w:val="36"/>
          <w:szCs w:val="36"/>
        </w:rPr>
      </w:pPr>
      <w:r>
        <w:rPr>
          <w:rFonts w:hint="eastAsia" w:ascii="宋体" w:hAnsi="宋体"/>
          <w:sz w:val="36"/>
          <w:szCs w:val="36"/>
        </w:rPr>
      </w:r>
      <w:r/>
    </w:p>
    <w:p>
      <w:pPr>
        <w:pStyle w:val="1096"/>
        <w:rPr>
          <w:rFonts w:ascii="宋体" w:hAnsi="宋体"/>
          <w:sz w:val="36"/>
          <w:szCs w:val="36"/>
        </w:rPr>
      </w:pPr>
      <w:r>
        <w:rPr>
          <w:rFonts w:ascii="宋体" w:hAnsi="宋体"/>
          <w:sz w:val="36"/>
          <w:szCs w:val="36"/>
        </w:rPr>
      </w:r>
      <w:r/>
    </w:p>
    <w:p>
      <w:pPr>
        <w:pStyle w:val="1096"/>
        <w:jc w:val="center"/>
        <w:spacing w:line="360" w:lineRule="auto"/>
        <w:rPr>
          <w:rFonts w:hint="eastAsia" w:ascii="宋体" w:hAnsi="宋体" w:cs="黑体"/>
          <w:bCs/>
          <w:sz w:val="24"/>
        </w:rPr>
      </w:pPr>
      <w:r>
        <w:rPr>
          <w:rFonts w:hint="eastAsia" w:ascii="宋体" w:hAnsi="宋体" w:cs="黑体"/>
          <w:b/>
          <w:sz w:val="28"/>
          <w:szCs w:val="28"/>
        </w:rPr>
        <w:t xml:space="preserve">本招标文件的最终解释权归                               所有</w:t>
      </w:r>
      <w:r>
        <w:rPr>
          <w:rFonts w:hint="eastAsia" w:ascii="宋体" w:hAnsi="宋体" w:cs="黑体"/>
          <w:bCs/>
          <w:sz w:val="24"/>
        </w:rPr>
        <w:t xml:space="preserve">。</w:t>
      </w:r>
      <w:r/>
    </w:p>
    <w:p>
      <w:pPr>
        <w:pStyle w:val="1096"/>
        <w:jc w:val="center"/>
        <w:rPr>
          <w:rFonts w:hint="eastAsia" w:ascii="宋体" w:hAnsi="宋体" w:cs="黑体"/>
        </w:rPr>
      </w:pPr>
      <w:r>
        <w:rPr>
          <w:rFonts w:hint="eastAsia" w:ascii="宋体" w:hAnsi="宋体" w:cs="黑体"/>
          <w:b/>
          <w:sz w:val="32"/>
        </w:rPr>
        <w:t xml:space="preserve">（全文完）</w:t>
      </w:r>
      <w:r>
        <w:rPr>
          <w:rFonts w:hint="eastAsia" w:ascii="宋体" w:hAnsi="宋体" w:cs="黑体"/>
        </w:rPr>
      </w:r>
      <w:r/>
    </w:p>
    <w:sectPr>
      <w:headerReference w:type="even" r:id="rId15"/>
      <w:headerReference w:type="first" r:id="rId16"/>
      <w:footerReference w:type="even" r:id="rId23"/>
      <w:footerReference w:type="first" r:id="rId24"/>
      <w:footnotePr/>
      <w:endnotePr/>
      <w:type w:val="nextPage"/>
      <w:pgSz w:w="11907" w:h="16840" w:orient="portrait"/>
      <w:pgMar w:top="1418" w:right="1134" w:bottom="1418" w:left="1701" w:header="851" w:footer="851"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ESI黑体-GB2312">
    <w:panose1 w:val="020B0503020202020204"/>
  </w:font>
  <w:font w:name="仿宋">
    <w:panose1 w:val="02010609060101010101"/>
  </w:font>
  <w:font w:name="方正小标宋简体">
    <w:panose1 w:val="020B0503020202020204"/>
  </w:font>
  <w:font w:name="方正魏碑_GBK">
    <w:panose1 w:val="020B0503020202020204"/>
  </w:font>
  <w:font w:name="MingLiU">
    <w:panose1 w:val="02020500000000000000"/>
  </w:font>
  <w:font w:name="Wingdings">
    <w:panose1 w:val="05000000000000000000"/>
  </w:font>
  <w:font w:name="华文楷体">
    <w:panose1 w:val="02010600040101010101"/>
  </w:font>
  <w:font w:name="Symbol">
    <w:panose1 w:val="05050102010706020507"/>
  </w:font>
  <w:font w:name="Tahoma">
    <w:panose1 w:val="020B0604030504040204"/>
  </w:font>
  <w:font w:name="ˎ̥">
    <w:panose1 w:val="020B0503020202020204"/>
  </w:font>
  <w:font w:name="楷体_GB2312">
    <w:panose1 w:val="02010609060101010101"/>
  </w:font>
  <w:font w:name="微软雅黑">
    <w:panose1 w:val="020B0503020204020204"/>
  </w:font>
  <w:font w:name="Calibri">
    <w:panose1 w:val="020F0502020204030204"/>
  </w:font>
  <w:font w:name="PingFang SC">
    <w:panose1 w:val="020B0503020202020204"/>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5"/>
      <w:ind w:right="360"/>
      <w:rPr>
        <w:rStyle w:val="1171"/>
      </w:rPr>
      <w:framePr w:wrap="around" w:vAnchor="text" w:hAnchor="margin" w:y="1"/>
    </w:pPr>
    <w:r>
      <w:rPr>
        <w:rStyle w:val="1171"/>
      </w:rPr>
    </w:r>
    <w:r/>
  </w:p>
  <w:p>
    <w:pPr>
      <w:pStyle w:val="1145"/>
      <w:ind w:right="360" w:firstLine="360"/>
      <w:jc w:val="right"/>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5"/>
      <w:rPr>
        <w:rStyle w:val="1171"/>
      </w:rPr>
      <w:framePr w:wrap="around" w:vAnchor="text" w:hAnchor="margin" w:xAlign="center" w:y="1"/>
    </w:pPr>
    <w:r>
      <w:fldChar w:fldCharType="begin"/>
    </w:r>
    <w:r>
      <w:rPr>
        <w:rStyle w:val="1171"/>
      </w:rPr>
      <w:instrText xml:space="preserve">PAGE  </w:instrText>
    </w:r>
    <w:r>
      <w:fldChar w:fldCharType="end"/>
    </w:r>
    <w:r>
      <w:rPr>
        <w:rStyle w:val="1171"/>
      </w:rPr>
    </w:r>
    <w:r/>
  </w:p>
  <w:p>
    <w:pPr>
      <w:pStyle w:val="1145"/>
      <w:ind w:right="360"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5"/>
      <w:rPr>
        <w:rStyle w:val="1171"/>
      </w:rPr>
      <w:framePr w:wrap="around" w:vAnchor="text" w:hAnchor="margin" w:xAlign="right" w:y="1"/>
    </w:pPr>
    <w:r>
      <w:rPr>
        <w:rStyle w:val="1171"/>
      </w:rPr>
    </w:r>
    <w:r/>
  </w:p>
  <w:p>
    <w:pPr>
      <w:pStyle w:val="1145"/>
      <w:ind w:right="360"/>
      <w:jc w:val="right"/>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5"/>
      <w:jc w:val="cente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89</w:t>
    </w:r>
    <w:r>
      <w:rPr>
        <w:rFonts w:ascii="Times New Roman"/>
      </w:rPr>
      <w:fldChar w:fldCharType="end"/>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5"/>
      <w:rPr>
        <w:rStyle w:val="1171"/>
      </w:rPr>
      <w:framePr w:wrap="around" w:vAnchor="text" w:hAnchor="margin" w:xAlign="right" w:y="1"/>
    </w:pPr>
    <w:r>
      <w:rPr>
        <w:rStyle w:val="1171"/>
      </w:rPr>
      <w:fldChar w:fldCharType="begin"/>
    </w:r>
    <w:r>
      <w:rPr>
        <w:rStyle w:val="1171"/>
      </w:rPr>
      <w:instrText xml:space="preserve">PAGE  </w:instrText>
    </w:r>
    <w:r>
      <w:rPr>
        <w:rStyle w:val="1171"/>
      </w:rPr>
      <w:fldChar w:fldCharType="end"/>
    </w:r>
    <w:r>
      <w:rPr>
        <w:rStyle w:val="1171"/>
      </w:rPr>
    </w:r>
    <w:r/>
  </w:p>
  <w:p>
    <w:pPr>
      <w:pStyle w:val="1145"/>
      <w:ind w:right="360"/>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5"/>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5"/>
      <w:rPr>
        <w:rStyle w:val="1171"/>
      </w:rPr>
      <w:framePr w:wrap="around" w:vAnchor="text" w:hAnchor="margin" w:xAlign="right" w:y="1"/>
    </w:pPr>
    <w:r>
      <w:rPr>
        <w:rStyle w:val="1171"/>
      </w:rPr>
      <w:fldChar w:fldCharType="begin"/>
    </w:r>
    <w:r>
      <w:rPr>
        <w:rStyle w:val="1171"/>
      </w:rPr>
      <w:instrText xml:space="preserve">PAGE  </w:instrText>
    </w:r>
    <w:r>
      <w:rPr>
        <w:rStyle w:val="1171"/>
      </w:rPr>
      <w:fldChar w:fldCharType="end"/>
    </w:r>
    <w:r>
      <w:rPr>
        <w:rStyle w:val="1171"/>
      </w:rPr>
    </w:r>
    <w:r/>
  </w:p>
  <w:p>
    <w:pPr>
      <w:pStyle w:val="1145"/>
      <w:ind w:right="360"/>
    </w:pPr>
    <w:r/>
    <w:r/>
  </w:p>
  <w:p>
    <w:pPr>
      <w:pStyle w:val="1096"/>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7"/>
      <w:jc w:val="right"/>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0609663" behindDoc="1" locked="0" layoutInCell="0" allowOverlap="1">
              <wp:simplePos x="0" y="0"/>
              <wp:positionH relativeFrom="margin">
                <wp:posOffset>53340</wp:posOffset>
              </wp:positionH>
              <wp:positionV relativeFrom="margin">
                <wp:posOffset>1817370</wp:posOffset>
              </wp:positionV>
              <wp:extent cx="5401310" cy="5401310"/>
              <wp:effectExtent l="0" t="0" r="0" b="0"/>
              <wp:wrapNone/>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401310" cy="5401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0609663;o:allowoverlap:true;o:allowincell:false;mso-position-horizontal-relative:margin;margin-left:4.2pt;mso-position-horizontal:absolute;mso-position-vertical-relative:margin;margin-top:143.1pt;mso-position-vertical:absolute;width:425.3pt;height:425.3pt;mso-wrap-distance-left:9.0pt;mso-wrap-distance-top:0.0pt;mso-wrap-distance-right:9.0pt;mso-wrap-distance-bottom:0.0pt;" stroked="f">
              <v:path textboxrect="0,0,0,0"/>
              <v:imagedata r:id="rId1" o:title=""/>
            </v:shape>
          </w:pict>
        </mc:Fallback>
      </mc:AlternateContent>
    </w:r>
    <w:r>
      <w:rPr>
        <w:rFonts w:hint="eastAsia"/>
      </w:rPr>
      <w:t xml:space="preserve">常州市政府</w:t>
    </w:r>
    <w:r>
      <w:t xml:space="preserve">采购</w:t>
    </w:r>
    <w:r>
      <w:rPr>
        <w:rFonts w:hint="eastAsia"/>
      </w:rPr>
      <w:t xml:space="preserve">项目公开招标文件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7"/>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7"/>
      <w:pBdr>
        <w:bottom w:val="none" w:color="000000" w:sz="0" w:space="0"/>
      </w:pBd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0" allowOverlap="1">
              <wp:simplePos x="0" y="0"/>
              <wp:positionH relativeFrom="margin">
                <wp:posOffset>271145</wp:posOffset>
              </wp:positionH>
              <wp:positionV relativeFrom="margin">
                <wp:posOffset>1451610</wp:posOffset>
              </wp:positionV>
              <wp:extent cx="5401310" cy="5401310"/>
              <wp:effectExtent l="0" t="0" r="0" b="0"/>
              <wp:wrapNone/>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401310" cy="5401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524288;o:allowoverlap:true;o:allowincell:false;mso-position-horizontal-relative:margin;margin-left:21.3pt;mso-position-horizontal:absolute;mso-position-vertical-relative:margin;margin-top:114.3pt;mso-position-vertical:absolute;width:425.3pt;height:425.3pt;mso-wrap-distance-left:9.0pt;mso-wrap-distance-top:0.0pt;mso-wrap-distance-right:9.0pt;mso-wrap-distance-bottom:0.0pt;" stroked="f">
              <v:path textboxrect="0,0,0,0"/>
              <v:imagedata r:id="rId1" o:title=""/>
            </v:shape>
          </w:pict>
        </mc:Fallback>
      </mc:AlternateConten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7"/>
      <w:jc w:val="right"/>
    </w:pPr>
    <w:r>
      <w:rPr>
        <w:rFonts w:hint="eastAsia"/>
        <w:lang w:val="zh-CN"/>
      </w:rPr>
      <mc:AlternateContent>
        <mc:Choice Requires="wpg">
          <w:drawing>
            <wp:anchor xmlns:wp="http://schemas.openxmlformats.org/drawingml/2006/wordprocessingDrawing" xmlns:wp14="http://schemas.microsoft.com/office/word/2010/wordprocessingDrawing" distT="0" distB="0" distL="114300" distR="114300" simplePos="0" relativeHeight="250609662" behindDoc="1" locked="0" layoutInCell="0" allowOverlap="1">
              <wp:simplePos x="0" y="0"/>
              <wp:positionH relativeFrom="margin">
                <wp:posOffset>205740</wp:posOffset>
              </wp:positionH>
              <wp:positionV relativeFrom="margin">
                <wp:posOffset>1969770</wp:posOffset>
              </wp:positionV>
              <wp:extent cx="5401310" cy="5401310"/>
              <wp:effectExtent l="0" t="0" r="0" b="0"/>
              <wp:wrapNone/>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401310" cy="5401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0609662;o:allowoverlap:true;o:allowincell:false;mso-position-horizontal-relative:margin;margin-left:16.2pt;mso-position-horizontal:absolute;mso-position-vertical-relative:margin;margin-top:155.1pt;mso-position-vertical:absolute;width:425.3pt;height:425.3pt;mso-wrap-distance-left:9.0pt;mso-wrap-distance-top:0.0pt;mso-wrap-distance-right:9.0pt;mso-wrap-distance-bottom:0.0pt;" stroked="f">
              <v:path textboxrect="0,0,0,0"/>
              <v:imagedata r:id="rId1" o:title=""/>
            </v:shape>
          </w:pict>
        </mc:Fallback>
      </mc:AlternateContent>
    </w:r>
    <w:r>
      <w:rPr>
        <w:rFonts w:hint="eastAsia"/>
      </w:rPr>
      <w:t xml:space="preserve">常州市政府</w:t>
    </w:r>
    <w:r>
      <w:t xml:space="preserve">采购</w:t>
    </w:r>
    <w:r>
      <w:rPr>
        <w:rFonts w:hint="eastAsia"/>
      </w:rPr>
      <w:t xml:space="preserve">项目公开招标文件</w:t>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7"/>
    </w:p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7"/>
    </w:pPr>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7"/>
    </w:pPr>
    <w:r/>
    <w:r/>
  </w:p>
  <w:p>
    <w:pPr>
      <w:pStyle w:val="1096"/>
    </w:pPr>
    <w:r/>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7"/>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6"/>
      <w:numFmt w:val="decimal"/>
      <w:isLgl w:val="false"/>
      <w:suff w:val="space"/>
      <w:lvlText w:val="%1."/>
      <w:lvlJc w:val="left"/>
      <w:pPr>
        <w:pStyle w:val="1096"/>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1096"/>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6"/>
      <w:numFmt w:val="decimal"/>
      <w:isLgl w:val="false"/>
      <w:suff w:val="space"/>
      <w:lvlText w:val="%1."/>
      <w:lvlJc w:val="left"/>
      <w:pPr>
        <w:pStyle w:val="1096"/>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space"/>
      <w:lvlText w:val="%1."/>
      <w:lvlJc w:val="left"/>
      <w:pPr>
        <w:pStyle w:val="1096"/>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3"/>
      <w:numFmt w:val="decimal"/>
      <w:isLgl w:val="false"/>
      <w:suff w:val="space"/>
      <w:lvlText w:val="%1."/>
      <w:lvlJc w:val="left"/>
      <w:pPr>
        <w:pStyle w:val="1096"/>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pStyle w:val="1096"/>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japaneseCounting"/>
      <w:isLgl w:val="false"/>
      <w:suff w:val="tab"/>
      <w:lvlText w:val="第%1章"/>
      <w:lvlJc w:val="left"/>
      <w:pPr>
        <w:pStyle w:val="1096"/>
        <w:ind w:left="4941" w:hanging="1140"/>
        <w:tabs>
          <w:tab w:val="num" w:pos="4941" w:leader="none"/>
        </w:tabs>
      </w:pPr>
      <w:rPr>
        <w:rFonts w:hint="eastAsia"/>
      </w:rPr>
    </w:lvl>
    <w:lvl w:ilvl="1">
      <w:start w:val="1"/>
      <w:numFmt w:val="lowerLetter"/>
      <w:isLgl w:val="false"/>
      <w:suff w:val="tab"/>
      <w:lvlText w:val="%2)"/>
      <w:lvlJc w:val="left"/>
      <w:pPr>
        <w:pStyle w:val="1096"/>
        <w:ind w:left="4641" w:hanging="420"/>
        <w:tabs>
          <w:tab w:val="num" w:pos="4641" w:leader="none"/>
        </w:tabs>
      </w:pPr>
    </w:lvl>
    <w:lvl w:ilvl="2">
      <w:start w:val="1"/>
      <w:numFmt w:val="lowerRoman"/>
      <w:isLgl w:val="false"/>
      <w:suff w:val="tab"/>
      <w:lvlText w:val="%3."/>
      <w:lvlJc w:val="right"/>
      <w:pPr>
        <w:pStyle w:val="1096"/>
        <w:ind w:left="5061" w:hanging="420"/>
        <w:tabs>
          <w:tab w:val="num" w:pos="5061" w:leader="none"/>
        </w:tabs>
      </w:pPr>
    </w:lvl>
    <w:lvl w:ilvl="3">
      <w:start w:val="1"/>
      <w:numFmt w:val="decimal"/>
      <w:isLgl w:val="false"/>
      <w:suff w:val="tab"/>
      <w:lvlText w:val="%4."/>
      <w:lvlJc w:val="left"/>
      <w:pPr>
        <w:pStyle w:val="1096"/>
        <w:ind w:left="5481" w:hanging="420"/>
        <w:tabs>
          <w:tab w:val="num" w:pos="5481" w:leader="none"/>
        </w:tabs>
      </w:pPr>
    </w:lvl>
    <w:lvl w:ilvl="4">
      <w:start w:val="1"/>
      <w:numFmt w:val="lowerLetter"/>
      <w:isLgl w:val="false"/>
      <w:suff w:val="tab"/>
      <w:lvlText w:val="%5)"/>
      <w:lvlJc w:val="left"/>
      <w:pPr>
        <w:pStyle w:val="1096"/>
        <w:ind w:left="5901" w:hanging="420"/>
        <w:tabs>
          <w:tab w:val="num" w:pos="5901" w:leader="none"/>
        </w:tabs>
      </w:pPr>
    </w:lvl>
    <w:lvl w:ilvl="5">
      <w:start w:val="1"/>
      <w:numFmt w:val="lowerRoman"/>
      <w:isLgl w:val="false"/>
      <w:suff w:val="tab"/>
      <w:lvlText w:val="%6."/>
      <w:lvlJc w:val="right"/>
      <w:pPr>
        <w:pStyle w:val="1096"/>
        <w:ind w:left="6321" w:hanging="420"/>
        <w:tabs>
          <w:tab w:val="num" w:pos="6321" w:leader="none"/>
        </w:tabs>
      </w:pPr>
    </w:lvl>
    <w:lvl w:ilvl="6">
      <w:start w:val="1"/>
      <w:numFmt w:val="decimal"/>
      <w:isLgl w:val="false"/>
      <w:suff w:val="tab"/>
      <w:lvlText w:val="%7."/>
      <w:lvlJc w:val="left"/>
      <w:pPr>
        <w:pStyle w:val="1096"/>
        <w:ind w:left="6741" w:hanging="420"/>
        <w:tabs>
          <w:tab w:val="num" w:pos="6741" w:leader="none"/>
        </w:tabs>
      </w:pPr>
    </w:lvl>
    <w:lvl w:ilvl="7">
      <w:start w:val="1"/>
      <w:numFmt w:val="lowerLetter"/>
      <w:isLgl w:val="false"/>
      <w:suff w:val="tab"/>
      <w:lvlText w:val="%8)"/>
      <w:lvlJc w:val="left"/>
      <w:pPr>
        <w:pStyle w:val="1096"/>
        <w:ind w:left="7161" w:hanging="420"/>
        <w:tabs>
          <w:tab w:val="num" w:pos="7161" w:leader="none"/>
        </w:tabs>
      </w:pPr>
    </w:lvl>
    <w:lvl w:ilvl="8">
      <w:start w:val="1"/>
      <w:numFmt w:val="lowerRoman"/>
      <w:isLgl w:val="false"/>
      <w:suff w:val="tab"/>
      <w:lvlText w:val="%9."/>
      <w:lvlJc w:val="right"/>
      <w:pPr>
        <w:pStyle w:val="1096"/>
        <w:ind w:left="7581" w:hanging="420"/>
        <w:tabs>
          <w:tab w:val="num" w:pos="7581" w:leader="none"/>
        </w:tabs>
      </w:pPr>
    </w:lvl>
  </w:abstractNum>
  <w:abstractNum w:abstractNumId="7">
    <w:multiLevelType w:val="hybridMultilevel"/>
    <w:lvl w:ilvl="0">
      <w:start w:val="1"/>
      <w:numFmt w:val="decimal"/>
      <w:pStyle w:val="1207"/>
      <w:isLgl w:val="false"/>
      <w:suff w:val="tab"/>
      <w:lvlText w:val="%1."/>
      <w:lvlJc w:val="left"/>
      <w:pPr>
        <w:pStyle w:val="1096"/>
        <w:ind w:left="420" w:hanging="420"/>
      </w:pPr>
    </w:lvl>
    <w:lvl w:ilvl="1">
      <w:start w:val="1"/>
      <w:numFmt w:val="decimal"/>
      <w:isLgl w:val="false"/>
      <w:suff w:val="tab"/>
      <w:lvlText w:val="（%2）"/>
      <w:lvlJc w:val="left"/>
      <w:pPr>
        <w:pStyle w:val="1096"/>
        <w:ind w:left="1140" w:hanging="720"/>
        <w:tabs>
          <w:tab w:val="num" w:pos="1140" w:leader="none"/>
        </w:tabs>
      </w:pPr>
      <w:rPr>
        <w:rFonts w:hint="eastAsia"/>
      </w:rPr>
    </w:lvl>
    <w:lvl w:ilvl="2">
      <w:start w:val="1"/>
      <w:numFmt w:val="lowerRoman"/>
      <w:isLgl w:val="false"/>
      <w:suff w:val="tab"/>
      <w:lvlText w:val="%3."/>
      <w:lvlJc w:val="right"/>
      <w:pPr>
        <w:pStyle w:val="1096"/>
        <w:ind w:left="1260" w:hanging="420"/>
      </w:pPr>
    </w:lvl>
    <w:lvl w:ilvl="3">
      <w:start w:val="1"/>
      <w:numFmt w:val="decimal"/>
      <w:isLgl w:val="false"/>
      <w:suff w:val="tab"/>
      <w:lvlText w:val="%4."/>
      <w:lvlJc w:val="left"/>
      <w:pPr>
        <w:pStyle w:val="1096"/>
        <w:ind w:left="1680" w:hanging="420"/>
      </w:pPr>
    </w:lvl>
    <w:lvl w:ilvl="4">
      <w:start w:val="1"/>
      <w:numFmt w:val="lowerLetter"/>
      <w:isLgl w:val="false"/>
      <w:suff w:val="tab"/>
      <w:lvlText w:val="%5)"/>
      <w:lvlJc w:val="left"/>
      <w:pPr>
        <w:pStyle w:val="1096"/>
        <w:ind w:left="2100" w:hanging="420"/>
      </w:pPr>
    </w:lvl>
    <w:lvl w:ilvl="5">
      <w:start w:val="1"/>
      <w:numFmt w:val="lowerRoman"/>
      <w:isLgl w:val="false"/>
      <w:suff w:val="tab"/>
      <w:lvlText w:val="%6."/>
      <w:lvlJc w:val="right"/>
      <w:pPr>
        <w:pStyle w:val="1096"/>
        <w:ind w:left="2520" w:hanging="420"/>
      </w:pPr>
    </w:lvl>
    <w:lvl w:ilvl="6">
      <w:start w:val="1"/>
      <w:numFmt w:val="decimal"/>
      <w:isLgl w:val="false"/>
      <w:suff w:val="tab"/>
      <w:lvlText w:val="%7."/>
      <w:lvlJc w:val="left"/>
      <w:pPr>
        <w:pStyle w:val="1096"/>
        <w:ind w:left="2940" w:hanging="420"/>
      </w:pPr>
    </w:lvl>
    <w:lvl w:ilvl="7">
      <w:start w:val="1"/>
      <w:numFmt w:val="lowerLetter"/>
      <w:isLgl w:val="false"/>
      <w:suff w:val="tab"/>
      <w:lvlText w:val="%8)"/>
      <w:lvlJc w:val="left"/>
      <w:pPr>
        <w:pStyle w:val="1096"/>
        <w:ind w:left="3360" w:hanging="420"/>
      </w:pPr>
    </w:lvl>
    <w:lvl w:ilvl="8">
      <w:start w:val="1"/>
      <w:numFmt w:val="lowerRoman"/>
      <w:isLgl w:val="false"/>
      <w:suff w:val="tab"/>
      <w:lvlText w:val="%9."/>
      <w:lvlJc w:val="right"/>
      <w:pPr>
        <w:pStyle w:val="1096"/>
        <w:ind w:left="3780" w:hanging="420"/>
      </w:pPr>
    </w:lvl>
  </w:abstractNum>
  <w:abstractNum w:abstractNumId="8">
    <w:multiLevelType w:val="hybridMultilevel"/>
    <w:lvl w:ilvl="0">
      <w:start w:val="1"/>
      <w:numFmt w:val="lowerLetter"/>
      <w:pStyle w:val="1282"/>
      <w:isLgl w:val="false"/>
      <w:suff w:val="tab"/>
      <w:lvlText w:val="%1)"/>
      <w:lvlJc w:val="left"/>
      <w:pPr>
        <w:pStyle w:val="1096"/>
        <w:ind w:left="902" w:hanging="420"/>
      </w:pPr>
      <w:rPr>
        <w:color w:val="000000"/>
      </w:rPr>
    </w:lvl>
    <w:lvl w:ilvl="1">
      <w:start w:val="1"/>
      <w:numFmt w:val="lowerLetter"/>
      <w:isLgl w:val="false"/>
      <w:suff w:val="tab"/>
      <w:lvlText w:val="%2)"/>
      <w:lvlJc w:val="left"/>
      <w:pPr>
        <w:pStyle w:val="1096"/>
        <w:ind w:left="1322" w:hanging="420"/>
      </w:pPr>
    </w:lvl>
    <w:lvl w:ilvl="2">
      <w:start w:val="1"/>
      <w:numFmt w:val="lowerRoman"/>
      <w:isLgl w:val="false"/>
      <w:suff w:val="tab"/>
      <w:lvlText w:val="%3."/>
      <w:lvlJc w:val="right"/>
      <w:pPr>
        <w:pStyle w:val="1096"/>
        <w:ind w:left="1742" w:hanging="420"/>
      </w:pPr>
    </w:lvl>
    <w:lvl w:ilvl="3">
      <w:start w:val="1"/>
      <w:numFmt w:val="decimal"/>
      <w:isLgl w:val="false"/>
      <w:suff w:val="tab"/>
      <w:lvlText w:val="%4."/>
      <w:lvlJc w:val="left"/>
      <w:pPr>
        <w:pStyle w:val="1096"/>
        <w:ind w:left="2162" w:hanging="420"/>
      </w:pPr>
    </w:lvl>
    <w:lvl w:ilvl="4">
      <w:start w:val="1"/>
      <w:numFmt w:val="lowerLetter"/>
      <w:isLgl w:val="false"/>
      <w:suff w:val="tab"/>
      <w:lvlText w:val="%5)"/>
      <w:lvlJc w:val="left"/>
      <w:pPr>
        <w:pStyle w:val="1096"/>
        <w:ind w:left="2582" w:hanging="420"/>
      </w:pPr>
    </w:lvl>
    <w:lvl w:ilvl="5">
      <w:start w:val="1"/>
      <w:numFmt w:val="lowerRoman"/>
      <w:isLgl w:val="false"/>
      <w:suff w:val="tab"/>
      <w:lvlText w:val="%6."/>
      <w:lvlJc w:val="right"/>
      <w:pPr>
        <w:pStyle w:val="1096"/>
        <w:ind w:left="3002" w:hanging="420"/>
      </w:pPr>
    </w:lvl>
    <w:lvl w:ilvl="6">
      <w:start w:val="1"/>
      <w:numFmt w:val="decimal"/>
      <w:isLgl w:val="false"/>
      <w:suff w:val="tab"/>
      <w:lvlText w:val="%7."/>
      <w:lvlJc w:val="left"/>
      <w:pPr>
        <w:pStyle w:val="1096"/>
        <w:ind w:left="3422" w:hanging="420"/>
      </w:pPr>
    </w:lvl>
    <w:lvl w:ilvl="7">
      <w:start w:val="1"/>
      <w:numFmt w:val="lowerLetter"/>
      <w:isLgl w:val="false"/>
      <w:suff w:val="tab"/>
      <w:lvlText w:val="%8)"/>
      <w:lvlJc w:val="left"/>
      <w:pPr>
        <w:pStyle w:val="1096"/>
        <w:ind w:left="3842" w:hanging="420"/>
      </w:pPr>
    </w:lvl>
    <w:lvl w:ilvl="8">
      <w:start w:val="1"/>
      <w:numFmt w:val="lowerRoman"/>
      <w:isLgl w:val="false"/>
      <w:suff w:val="tab"/>
      <w:lvlText w:val="%9."/>
      <w:lvlJc w:val="right"/>
      <w:pPr>
        <w:pStyle w:val="1096"/>
        <w:ind w:left="4262" w:hanging="420"/>
      </w:pPr>
    </w:lvl>
  </w:abstractNum>
  <w:abstractNum w:abstractNumId="9">
    <w:multiLevelType w:val="hybridMultilevel"/>
    <w:lvl w:ilvl="0">
      <w:start w:val="1"/>
      <w:numFmt w:val="decimal"/>
      <w:pStyle w:val="1252"/>
      <w:isLgl w:val="false"/>
      <w:suff w:val="tab"/>
      <w:lvlText w:val="%1."/>
      <w:lvlJc w:val="left"/>
      <w:pPr>
        <w:pStyle w:val="1096"/>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chineseCountingThousand"/>
      <w:isLgl w:val="false"/>
      <w:suff w:val="tab"/>
      <w:lvlText w:val="第%1章"/>
      <w:legacy w:legacy="1" w:legacyIndent="0" w:legacySpace="0"/>
      <w:lvlJc w:val="left"/>
      <w:pPr>
        <w:pStyle w:val="1096"/>
      </w:pPr>
    </w:lvl>
    <w:lvl w:ilvl="1">
      <w:start w:val="1"/>
      <w:numFmt w:val="decimal"/>
      <w:isLgl w:val="false"/>
      <w:suff w:val="nothing"/>
      <w:lvlText w:val=""/>
      <w:lvlJc w:val="left"/>
      <w:pPr>
        <w:pStyle w:val="1096"/>
      </w:pPr>
    </w:lvl>
    <w:lvl w:ilvl="2">
      <w:start w:val="1"/>
      <w:numFmt w:val="decimal"/>
      <w:isLgl w:val="false"/>
      <w:suff w:val="nothing"/>
      <w:lvlText w:val=""/>
      <w:lvlJc w:val="left"/>
      <w:pPr>
        <w:pStyle w:val="1096"/>
      </w:pPr>
    </w:lvl>
    <w:lvl w:ilvl="3">
      <w:start w:val="1"/>
      <w:numFmt w:val="decimal"/>
      <w:isLgl w:val="false"/>
      <w:suff w:val="nothing"/>
      <w:lvlText w:val=""/>
      <w:lvlJc w:val="left"/>
      <w:pPr>
        <w:pStyle w:val="1096"/>
      </w:pPr>
    </w:lvl>
    <w:lvl w:ilvl="4">
      <w:start w:val="1"/>
      <w:numFmt w:val="decimal"/>
      <w:isLgl w:val="false"/>
      <w:suff w:val="nothing"/>
      <w:lvlText w:val=""/>
      <w:lvlJc w:val="left"/>
      <w:pPr>
        <w:pStyle w:val="1096"/>
      </w:pPr>
    </w:lvl>
    <w:lvl w:ilvl="5">
      <w:start w:val="1"/>
      <w:numFmt w:val="decimal"/>
      <w:isLgl w:val="false"/>
      <w:suff w:val="nothing"/>
      <w:lvlText w:val=""/>
      <w:lvlJc w:val="left"/>
      <w:pPr>
        <w:pStyle w:val="1096"/>
      </w:pPr>
    </w:lvl>
    <w:lvl w:ilvl="6">
      <w:start w:val="1"/>
      <w:numFmt w:val="decimal"/>
      <w:isLgl w:val="false"/>
      <w:suff w:val="nothing"/>
      <w:lvlText w:val=""/>
      <w:lvlJc w:val="left"/>
      <w:pPr>
        <w:pStyle w:val="1096"/>
      </w:pPr>
    </w:lvl>
    <w:lvl w:ilvl="7">
      <w:start w:val="1"/>
      <w:numFmt w:val="decimal"/>
      <w:isLgl w:val="false"/>
      <w:suff w:val="nothing"/>
      <w:lvlText w:val=""/>
      <w:lvlJc w:val="left"/>
      <w:pPr>
        <w:pStyle w:val="1096"/>
      </w:pPr>
    </w:lvl>
    <w:lvl w:ilvl="8">
      <w:start w:val="1"/>
      <w:numFmt w:val="decimal"/>
      <w:isLgl w:val="false"/>
      <w:suff w:val="nothing"/>
      <w:lvlText w:val=""/>
      <w:lvlJc w:val="left"/>
      <w:pPr>
        <w:pStyle w:val="1096"/>
      </w:pPr>
    </w:lvl>
  </w:abstractNum>
  <w:abstractNum w:abstractNumId="11">
    <w:multiLevelType w:val="hybridMultilevel"/>
    <w:lvl w:ilvl="0">
      <w:start w:val="1"/>
      <w:numFmt w:val="decimal"/>
      <w:pStyle w:val="1201"/>
      <w:isLgl w:val="false"/>
      <w:suff w:val="nothing"/>
      <w:lvlText w:val="%1　"/>
      <w:lvlJc w:val="left"/>
      <w:pPr>
        <w:pStyle w:val="1096"/>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1096"/>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1096"/>
        <w:ind w:left="-25" w:firstLine="0"/>
      </w:pPr>
      <w:rPr>
        <w:rFonts w:ascii="Times New Roman" w:hAnsi="Times New Roman" w:eastAsia="黑体"/>
        <w:b/>
        <w:i w:val="0"/>
        <w:sz w:val="28"/>
      </w:rPr>
    </w:lvl>
    <w:lvl w:ilvl="3">
      <w:start w:val="1"/>
      <w:numFmt w:val="decimal"/>
      <w:pStyle w:val="1237"/>
      <w:isLgl w:val="false"/>
      <w:suff w:val="nothing"/>
      <w:lvlText w:val="%1.%2.%3.%4　"/>
      <w:lvlJc w:val="left"/>
      <w:pPr>
        <w:pStyle w:val="1096"/>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1096"/>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1096"/>
        <w:ind w:left="-25" w:firstLine="0"/>
      </w:pPr>
      <w:rPr>
        <w:rFonts w:ascii="Times New Roman" w:hAnsi="Times New Roman" w:eastAsia="宋体"/>
        <w:b/>
        <w:i w:val="0"/>
        <w:sz w:val="28"/>
      </w:rPr>
    </w:lvl>
    <w:lvl w:ilvl="6">
      <w:start w:val="1"/>
      <w:numFmt w:val="lowerLetter"/>
      <w:pStyle w:val="1258"/>
      <w:isLgl w:val="false"/>
      <w:suff w:val="tab"/>
      <w:lvlText w:val="%7) "/>
      <w:lvlJc w:val="left"/>
      <w:pPr>
        <w:pStyle w:val="1096"/>
        <w:ind w:left="-125" w:firstLine="400"/>
        <w:tabs>
          <w:tab w:val="num" w:pos="635" w:leader="none"/>
        </w:tabs>
      </w:pPr>
      <w:rPr>
        <w:rFonts w:ascii="Times New Roman" w:hAnsi="Times New Roman" w:eastAsia="宋体"/>
        <w:b/>
        <w:i w:val="0"/>
        <w:color w:val="000000"/>
        <w:sz w:val="28"/>
        <w:u w:val="none"/>
      </w:rPr>
    </w:lvl>
    <w:lvl w:ilvl="7">
      <w:start w:val="1"/>
      <w:numFmt w:val="decimal"/>
      <w:pStyle w:val="1221"/>
      <w:isLgl w:val="false"/>
      <w:suff w:val="tab"/>
      <w:lvlText w:val="%8) "/>
      <w:lvlJc w:val="left"/>
      <w:pPr>
        <w:pStyle w:val="1096"/>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1096"/>
        <w:ind w:left="500" w:firstLine="0"/>
        <w:tabs>
          <w:tab w:val="num" w:pos="860" w:leader="none"/>
        </w:tabs>
      </w:pPr>
      <w:rPr>
        <w:rFonts w:hint="eastAsia" w:ascii="宋体" w:eastAsia="宋体"/>
        <w:b w:val="0"/>
        <w:i w:val="0"/>
        <w:color w:val="000000"/>
        <w:sz w:val="28"/>
        <w:u w:val="none"/>
      </w:rPr>
    </w:lvl>
  </w:abstractNum>
  <w:abstractNum w:abstractNumId="12">
    <w:multiLevelType w:val="hybridMultilevel"/>
    <w:lvl w:ilvl="0">
      <w:start w:val="1"/>
      <w:numFmt w:val="decimal"/>
      <w:isLgl w:val="false"/>
      <w:suff w:val="tab"/>
      <w:lvlText w:val="%1．"/>
      <w:lvlJc w:val="left"/>
      <w:pPr>
        <w:pStyle w:val="1096"/>
        <w:ind w:left="768" w:hanging="360"/>
        <w:tabs>
          <w:tab w:val="num" w:pos="768" w:leader="none"/>
        </w:tabs>
      </w:pPr>
      <w:rPr>
        <w:rFonts w:hint="eastAsia"/>
      </w:rPr>
    </w:lvl>
    <w:lvl w:ilvl="1">
      <w:start w:val="1"/>
      <w:numFmt w:val="decimal"/>
      <w:pStyle w:val="1239"/>
      <w:isLgl w:val="false"/>
      <w:suff w:val="tab"/>
      <w:lvlText w:val="%2、"/>
      <w:lvlJc w:val="left"/>
      <w:pPr>
        <w:pStyle w:val="1096"/>
        <w:ind w:left="1188" w:hanging="360"/>
        <w:tabs>
          <w:tab w:val="num" w:pos="1188" w:leader="none"/>
        </w:tabs>
      </w:pPr>
      <w:rPr>
        <w:rFonts w:hint="eastAsia"/>
      </w:rPr>
    </w:lvl>
    <w:lvl w:ilvl="2">
      <w:start w:val="1"/>
      <w:numFmt w:val="decimal"/>
      <w:isLgl w:val="false"/>
      <w:suff w:val="tab"/>
      <w:lvlText w:val="（%3）"/>
      <w:lvlJc w:val="left"/>
      <w:pPr>
        <w:pStyle w:val="1096"/>
        <w:ind w:left="1968" w:hanging="720"/>
        <w:tabs>
          <w:tab w:val="num" w:pos="1968" w:leader="none"/>
        </w:tabs>
      </w:pPr>
      <w:rPr>
        <w:rFonts w:hint="eastAsia"/>
        <w:u w:val="none"/>
      </w:rPr>
    </w:lvl>
    <w:lvl w:ilvl="3">
      <w:start w:val="1"/>
      <w:numFmt w:val="decimal"/>
      <w:isLgl w:val="false"/>
      <w:suff w:val="tab"/>
      <w:lvlText w:val="%4."/>
      <w:lvlJc w:val="left"/>
      <w:pPr>
        <w:pStyle w:val="1096"/>
        <w:ind w:left="2088" w:hanging="420"/>
        <w:tabs>
          <w:tab w:val="num" w:pos="2088" w:leader="none"/>
        </w:tabs>
      </w:pPr>
    </w:lvl>
    <w:lvl w:ilvl="4">
      <w:start w:val="1"/>
      <w:numFmt w:val="lowerLetter"/>
      <w:isLgl w:val="false"/>
      <w:suff w:val="tab"/>
      <w:lvlText w:val="%5)"/>
      <w:lvlJc w:val="left"/>
      <w:pPr>
        <w:pStyle w:val="1096"/>
        <w:ind w:left="2508" w:hanging="420"/>
        <w:tabs>
          <w:tab w:val="num" w:pos="2508" w:leader="none"/>
        </w:tabs>
      </w:pPr>
    </w:lvl>
    <w:lvl w:ilvl="5">
      <w:start w:val="1"/>
      <w:numFmt w:val="lowerRoman"/>
      <w:isLgl w:val="false"/>
      <w:suff w:val="tab"/>
      <w:lvlText w:val="%6."/>
      <w:lvlJc w:val="right"/>
      <w:pPr>
        <w:pStyle w:val="1096"/>
        <w:ind w:left="2928" w:hanging="420"/>
        <w:tabs>
          <w:tab w:val="num" w:pos="2928" w:leader="none"/>
        </w:tabs>
      </w:pPr>
    </w:lvl>
    <w:lvl w:ilvl="6">
      <w:start w:val="1"/>
      <w:numFmt w:val="decimal"/>
      <w:isLgl w:val="false"/>
      <w:suff w:val="tab"/>
      <w:lvlText w:val="%7."/>
      <w:lvlJc w:val="left"/>
      <w:pPr>
        <w:pStyle w:val="1096"/>
        <w:ind w:left="3348" w:hanging="420"/>
        <w:tabs>
          <w:tab w:val="num" w:pos="3348" w:leader="none"/>
        </w:tabs>
      </w:pPr>
    </w:lvl>
    <w:lvl w:ilvl="7">
      <w:start w:val="1"/>
      <w:numFmt w:val="lowerLetter"/>
      <w:isLgl w:val="false"/>
      <w:suff w:val="tab"/>
      <w:lvlText w:val="%8)"/>
      <w:lvlJc w:val="left"/>
      <w:pPr>
        <w:pStyle w:val="1096"/>
        <w:ind w:left="3768" w:hanging="420"/>
        <w:tabs>
          <w:tab w:val="num" w:pos="3768" w:leader="none"/>
        </w:tabs>
      </w:pPr>
    </w:lvl>
    <w:lvl w:ilvl="8">
      <w:start w:val="1"/>
      <w:numFmt w:val="lowerRoman"/>
      <w:isLgl w:val="false"/>
      <w:suff w:val="tab"/>
      <w:lvlText w:val="%9."/>
      <w:lvlJc w:val="right"/>
      <w:pPr>
        <w:pStyle w:val="1096"/>
        <w:ind w:left="4188" w:hanging="420"/>
        <w:tabs>
          <w:tab w:val="num" w:pos="4188" w:leader="none"/>
        </w:tabs>
      </w:pPr>
    </w:lvl>
  </w:abstractNum>
  <w:abstractNum w:abstractNumId="13">
    <w:multiLevelType w:val="hybridMultilevel"/>
    <w:lvl w:ilvl="0">
      <w:start w:val="1"/>
      <w:numFmt w:val="decimal"/>
      <w:isLgl w:val="false"/>
      <w:suff w:val="tab"/>
      <w:lvlText w:val="%1."/>
      <w:lvlJc w:val="left"/>
      <w:pPr>
        <w:pStyle w:val="1096"/>
        <w:ind w:left="900" w:hanging="900"/>
        <w:tabs>
          <w:tab w:val="num" w:pos="900" w:leader="none"/>
        </w:tabs>
      </w:pPr>
      <w:rPr>
        <w:rFonts w:hint="eastAsia"/>
        <w:b/>
      </w:rPr>
    </w:lvl>
    <w:lvl w:ilvl="1">
      <w:start w:val="1"/>
      <w:numFmt w:val="decimal"/>
      <w:isLgl w:val="false"/>
      <w:suff w:val="tab"/>
      <w:lvlText w:val="%1.%2"/>
      <w:lvlJc w:val="left"/>
      <w:pPr>
        <w:pStyle w:val="1096"/>
        <w:ind w:left="1468" w:hanging="900"/>
        <w:tabs>
          <w:tab w:val="num" w:pos="1589" w:leader="none"/>
        </w:tabs>
      </w:pPr>
      <w:rPr>
        <w:rFonts w:ascii="宋体" w:hAnsi="宋体" w:eastAsia="宋体" w:cs="Times New Roman"/>
        <w:sz w:val="24"/>
        <w:szCs w:val="24"/>
      </w:rPr>
    </w:lvl>
    <w:lvl w:ilvl="2">
      <w:start w:val="1"/>
      <w:numFmt w:val="decimal"/>
      <w:isLgl w:val="false"/>
      <w:suff w:val="tab"/>
      <w:lvlText w:val="%1.%2.%3"/>
      <w:lvlJc w:val="left"/>
      <w:pPr>
        <w:pStyle w:val="1096"/>
        <w:ind w:left="1468" w:hanging="900"/>
        <w:tabs>
          <w:tab w:val="num" w:pos="1468" w:leader="none"/>
        </w:tabs>
      </w:pPr>
      <w:rPr>
        <w:rFonts w:hint="eastAsia" w:ascii="宋体" w:hAnsi="宋体" w:eastAsia="宋体"/>
      </w:rPr>
    </w:lvl>
    <w:lvl w:ilvl="3">
      <w:start w:val="1"/>
      <w:numFmt w:val="decimal"/>
      <w:isLgl w:val="false"/>
      <w:suff w:val="tab"/>
      <w:lvlText w:val="%1.%2.%3.%4"/>
      <w:lvlJc w:val="left"/>
      <w:pPr>
        <w:pStyle w:val="1096"/>
        <w:ind w:left="900" w:hanging="900"/>
        <w:tabs>
          <w:tab w:val="num" w:pos="900" w:leader="none"/>
        </w:tabs>
      </w:pPr>
      <w:rPr>
        <w:rFonts w:hint="eastAsia"/>
      </w:rPr>
    </w:lvl>
    <w:lvl w:ilvl="4">
      <w:start w:val="1"/>
      <w:numFmt w:val="decimal"/>
      <w:isLgl w:val="false"/>
      <w:suff w:val="tab"/>
      <w:lvlText w:val="%1.%2.%3.%4.%5"/>
      <w:lvlJc w:val="left"/>
      <w:pPr>
        <w:pStyle w:val="1096"/>
        <w:ind w:left="900" w:hanging="900"/>
        <w:tabs>
          <w:tab w:val="num" w:pos="900" w:leader="none"/>
        </w:tabs>
      </w:pPr>
      <w:rPr>
        <w:rFonts w:hint="eastAsia"/>
      </w:rPr>
    </w:lvl>
    <w:lvl w:ilvl="5">
      <w:start w:val="1"/>
      <w:numFmt w:val="decimal"/>
      <w:isLgl w:val="false"/>
      <w:suff w:val="tab"/>
      <w:lvlText w:val="%1.%2.%3.%4.%5.%6"/>
      <w:lvlJc w:val="left"/>
      <w:pPr>
        <w:pStyle w:val="1096"/>
        <w:ind w:left="900" w:hanging="900"/>
        <w:tabs>
          <w:tab w:val="num" w:pos="900" w:leader="none"/>
        </w:tabs>
      </w:pPr>
      <w:rPr>
        <w:rFonts w:hint="eastAsia"/>
      </w:rPr>
    </w:lvl>
    <w:lvl w:ilvl="6">
      <w:start w:val="1"/>
      <w:numFmt w:val="decimal"/>
      <w:isLgl w:val="false"/>
      <w:suff w:val="tab"/>
      <w:lvlText w:val="%1.%2.%3.%4.%5.%6.%7"/>
      <w:lvlJc w:val="left"/>
      <w:pPr>
        <w:pStyle w:val="1096"/>
        <w:ind w:left="900" w:hanging="900"/>
        <w:tabs>
          <w:tab w:val="num" w:pos="900" w:leader="none"/>
        </w:tabs>
      </w:pPr>
      <w:rPr>
        <w:rFonts w:hint="eastAsia"/>
      </w:rPr>
    </w:lvl>
    <w:lvl w:ilvl="7">
      <w:start w:val="1"/>
      <w:numFmt w:val="decimal"/>
      <w:isLgl w:val="false"/>
      <w:suff w:val="tab"/>
      <w:lvlText w:val="%1.%2.%3.%4.%5.%6.%7.%8"/>
      <w:lvlJc w:val="left"/>
      <w:pPr>
        <w:pStyle w:val="1096"/>
        <w:ind w:left="900" w:hanging="900"/>
        <w:tabs>
          <w:tab w:val="num" w:pos="900" w:leader="none"/>
        </w:tabs>
      </w:pPr>
      <w:rPr>
        <w:rFonts w:hint="eastAsia"/>
      </w:rPr>
    </w:lvl>
    <w:lvl w:ilvl="8">
      <w:start w:val="1"/>
      <w:numFmt w:val="decimal"/>
      <w:isLgl w:val="false"/>
      <w:suff w:val="tab"/>
      <w:lvlText w:val="%1.%2.%3.%4.%5.%6.%7.%8.%9"/>
      <w:lvlJc w:val="left"/>
      <w:pPr>
        <w:pStyle w:val="1096"/>
        <w:ind w:left="900" w:hanging="900"/>
        <w:tabs>
          <w:tab w:val="num" w:pos="900" w:leader="none"/>
        </w:tabs>
      </w:pPr>
      <w:rPr>
        <w:rFonts w:hint="eastAsia"/>
      </w:rPr>
    </w:lvl>
  </w:abstractNum>
  <w:abstractNum w:abstractNumId="14">
    <w:multiLevelType w:val="hybridMultilevel"/>
    <w:lvl w:ilvl="0">
      <w:start w:val="1"/>
      <w:numFmt w:val="decimal"/>
      <w:pStyle w:val="1206"/>
      <w:isLgl w:val="false"/>
      <w:suff w:val="tab"/>
      <w:lvlText w:val="%1)"/>
      <w:lvlJc w:val="left"/>
      <w:pPr>
        <w:pStyle w:val="1096"/>
        <w:ind w:left="420" w:hanging="420"/>
      </w:pPr>
    </w:lvl>
    <w:lvl w:ilvl="1">
      <w:start w:val="1"/>
      <w:numFmt w:val="lowerLetter"/>
      <w:isLgl w:val="false"/>
      <w:suff w:val="tab"/>
      <w:lvlText w:val="%2)"/>
      <w:lvlJc w:val="left"/>
      <w:pPr>
        <w:pStyle w:val="1096"/>
        <w:ind w:left="840" w:hanging="420"/>
      </w:pPr>
    </w:lvl>
    <w:lvl w:ilvl="2">
      <w:start w:val="1"/>
      <w:numFmt w:val="lowerRoman"/>
      <w:isLgl w:val="false"/>
      <w:suff w:val="tab"/>
      <w:lvlText w:val="%3."/>
      <w:lvlJc w:val="right"/>
      <w:pPr>
        <w:pStyle w:val="1096"/>
        <w:ind w:left="1260" w:hanging="420"/>
      </w:pPr>
    </w:lvl>
    <w:lvl w:ilvl="3">
      <w:start w:val="1"/>
      <w:numFmt w:val="decimal"/>
      <w:isLgl w:val="false"/>
      <w:suff w:val="tab"/>
      <w:lvlText w:val="%4."/>
      <w:lvlJc w:val="left"/>
      <w:pPr>
        <w:pStyle w:val="1096"/>
        <w:ind w:left="1680" w:hanging="420"/>
      </w:pPr>
    </w:lvl>
    <w:lvl w:ilvl="4">
      <w:start w:val="1"/>
      <w:numFmt w:val="lowerLetter"/>
      <w:isLgl w:val="false"/>
      <w:suff w:val="tab"/>
      <w:lvlText w:val="%5)"/>
      <w:lvlJc w:val="left"/>
      <w:pPr>
        <w:pStyle w:val="1096"/>
        <w:ind w:left="2100" w:hanging="420"/>
      </w:pPr>
    </w:lvl>
    <w:lvl w:ilvl="5">
      <w:start w:val="1"/>
      <w:numFmt w:val="lowerRoman"/>
      <w:isLgl w:val="false"/>
      <w:suff w:val="tab"/>
      <w:lvlText w:val="%6."/>
      <w:lvlJc w:val="right"/>
      <w:pPr>
        <w:pStyle w:val="1096"/>
        <w:ind w:left="2520" w:hanging="420"/>
      </w:pPr>
    </w:lvl>
    <w:lvl w:ilvl="6">
      <w:start w:val="1"/>
      <w:numFmt w:val="decimal"/>
      <w:isLgl w:val="false"/>
      <w:suff w:val="tab"/>
      <w:lvlText w:val="%7."/>
      <w:lvlJc w:val="left"/>
      <w:pPr>
        <w:pStyle w:val="1096"/>
        <w:ind w:left="2940" w:hanging="420"/>
      </w:pPr>
    </w:lvl>
    <w:lvl w:ilvl="7">
      <w:start w:val="1"/>
      <w:numFmt w:val="lowerLetter"/>
      <w:isLgl w:val="false"/>
      <w:suff w:val="tab"/>
      <w:lvlText w:val="%8)"/>
      <w:lvlJc w:val="left"/>
      <w:pPr>
        <w:pStyle w:val="1096"/>
        <w:ind w:left="3360" w:hanging="420"/>
      </w:pPr>
    </w:lvl>
    <w:lvl w:ilvl="8">
      <w:start w:val="1"/>
      <w:numFmt w:val="lowerRoman"/>
      <w:isLgl w:val="false"/>
      <w:suff w:val="tab"/>
      <w:lvlText w:val="%9."/>
      <w:lvlJc w:val="right"/>
      <w:pPr>
        <w:pStyle w:val="1096"/>
        <w:ind w:left="3780" w:hanging="420"/>
      </w:pPr>
    </w:lvl>
  </w:abstractNum>
  <w:abstractNum w:abstractNumId="15">
    <w:multiLevelType w:val="hybridMultilevel"/>
    <w:lvl w:ilvl="0">
      <w:start w:val="1"/>
      <w:numFmt w:val="decimal"/>
      <w:pStyle w:val="1307"/>
      <w:isLgl w:val="false"/>
      <w:suff w:val="tab"/>
      <w:lvlText w:val="%1"/>
      <w:lvlJc w:val="left"/>
      <w:pPr>
        <w:pStyle w:val="1096"/>
        <w:ind w:left="680" w:hanging="680"/>
      </w:pPr>
      <w:rPr>
        <w:rFonts w:hint="eastAsia" w:ascii="宋体" w:hAnsi="宋体" w:eastAsia="宋体"/>
      </w:rPr>
    </w:lvl>
    <w:lvl w:ilvl="1">
      <w:start w:val="1"/>
      <w:numFmt w:val="decimal"/>
      <w:pStyle w:val="1308"/>
      <w:isLgl w:val="false"/>
      <w:suff w:val="tab"/>
      <w:lvlText w:val="%1.%2"/>
      <w:lvlJc w:val="left"/>
      <w:pPr>
        <w:pStyle w:val="1096"/>
        <w:ind w:left="851" w:hanging="851"/>
      </w:pPr>
      <w:rPr>
        <w:rFonts w:hint="eastAsia" w:ascii="宋体" w:hAnsi="宋体" w:eastAsia="宋体"/>
        <w:color w:val="000000"/>
      </w:rPr>
    </w:lvl>
    <w:lvl w:ilvl="2">
      <w:start w:val="1"/>
      <w:numFmt w:val="decimal"/>
      <w:pStyle w:val="1309"/>
      <w:isLgl w:val="false"/>
      <w:suff w:val="tab"/>
      <w:lvlText w:val="%1.%2.%3"/>
      <w:lvlJc w:val="left"/>
      <w:pPr>
        <w:pStyle w:val="1096"/>
        <w:ind w:left="851" w:hanging="851"/>
      </w:pPr>
      <w:rPr>
        <w:rFonts w:hint="eastAsia"/>
      </w:rPr>
    </w:lvl>
    <w:lvl w:ilvl="3">
      <w:start w:val="1"/>
      <w:numFmt w:val="decimal"/>
      <w:isLgl w:val="false"/>
      <w:suff w:val="tab"/>
      <w:lvlText w:val="%1.%2.%3.%4"/>
      <w:lvlJc w:val="left"/>
      <w:pPr>
        <w:pStyle w:val="1096"/>
        <w:ind w:left="680" w:hanging="680"/>
      </w:pPr>
      <w:rPr>
        <w:rFonts w:hint="eastAsia"/>
      </w:rPr>
    </w:lvl>
    <w:lvl w:ilvl="4">
      <w:start w:val="1"/>
      <w:numFmt w:val="decimal"/>
      <w:isLgl w:val="false"/>
      <w:suff w:val="tab"/>
      <w:lvlText w:val="%1.%2.%3.%4.%5"/>
      <w:lvlJc w:val="left"/>
      <w:pPr>
        <w:pStyle w:val="1096"/>
        <w:ind w:left="680" w:hanging="680"/>
      </w:pPr>
      <w:rPr>
        <w:rFonts w:hint="eastAsia"/>
      </w:rPr>
    </w:lvl>
    <w:lvl w:ilvl="5">
      <w:start w:val="1"/>
      <w:numFmt w:val="decimal"/>
      <w:isLgl w:val="false"/>
      <w:suff w:val="tab"/>
      <w:lvlText w:val="%1.%2.%3.%4.%5.%6"/>
      <w:lvlJc w:val="left"/>
      <w:pPr>
        <w:pStyle w:val="1096"/>
        <w:ind w:left="680" w:hanging="680"/>
      </w:pPr>
      <w:rPr>
        <w:rFonts w:hint="eastAsia"/>
      </w:rPr>
    </w:lvl>
    <w:lvl w:ilvl="6">
      <w:start w:val="1"/>
      <w:numFmt w:val="decimal"/>
      <w:isLgl w:val="false"/>
      <w:suff w:val="tab"/>
      <w:lvlText w:val="%1.%2.%3.%4.%5.%6.%7"/>
      <w:lvlJc w:val="left"/>
      <w:pPr>
        <w:pStyle w:val="1096"/>
        <w:ind w:left="680" w:hanging="680"/>
      </w:pPr>
      <w:rPr>
        <w:rFonts w:hint="eastAsia"/>
      </w:rPr>
    </w:lvl>
    <w:lvl w:ilvl="7">
      <w:start w:val="1"/>
      <w:numFmt w:val="decimal"/>
      <w:isLgl w:val="false"/>
      <w:suff w:val="tab"/>
      <w:lvlText w:val="%1.%2.%3.%4.%5.%6.%7.%8"/>
      <w:lvlJc w:val="left"/>
      <w:pPr>
        <w:pStyle w:val="1096"/>
        <w:ind w:left="680" w:hanging="680"/>
      </w:pPr>
      <w:rPr>
        <w:rFonts w:hint="eastAsia"/>
      </w:rPr>
    </w:lvl>
    <w:lvl w:ilvl="8">
      <w:start w:val="1"/>
      <w:numFmt w:val="decimal"/>
      <w:isLgl w:val="false"/>
      <w:suff w:val="tab"/>
      <w:lvlText w:val="%1.%2.%3.%4.%5.%6.%7.%8.%9"/>
      <w:lvlJc w:val="left"/>
      <w:pPr>
        <w:pStyle w:val="1096"/>
        <w:ind w:left="680" w:hanging="680"/>
      </w:pPr>
      <w:rPr>
        <w:rFonts w:hint="eastAsia"/>
      </w:rPr>
    </w:lvl>
  </w:abstractNum>
  <w:abstractNum w:abstractNumId="16">
    <w:multiLevelType w:val="hybridMultilevel"/>
    <w:lvl w:ilvl="0">
      <w:start w:val="1"/>
      <w:numFmt w:val="decimal"/>
      <w:isLgl w:val="false"/>
      <w:suff w:val="tab"/>
      <w:lvlText w:val="%1."/>
      <w:lvlJc w:val="left"/>
      <w:pPr>
        <w:pStyle w:val="1096"/>
        <w:ind w:left="900" w:hanging="900"/>
        <w:tabs>
          <w:tab w:val="num" w:pos="900" w:leader="none"/>
        </w:tabs>
      </w:pPr>
      <w:rPr>
        <w:rFonts w:hint="eastAsia"/>
      </w:rPr>
    </w:lvl>
    <w:lvl w:ilvl="1">
      <w:start w:val="1"/>
      <w:numFmt w:val="decimal"/>
      <w:isLgl w:val="false"/>
      <w:suff w:val="tab"/>
      <w:lvlText w:val="%1.%2"/>
      <w:lvlJc w:val="left"/>
      <w:pPr>
        <w:pStyle w:val="1096"/>
        <w:ind w:left="1468" w:hanging="900"/>
        <w:tabs>
          <w:tab w:val="num" w:pos="1589" w:leader="none"/>
        </w:tabs>
      </w:pPr>
      <w:rPr>
        <w:rFonts w:ascii="宋体" w:hAnsi="宋体" w:eastAsia="宋体" w:cs="Times New Roman"/>
        <w:sz w:val="24"/>
        <w:szCs w:val="24"/>
      </w:rPr>
    </w:lvl>
    <w:lvl w:ilvl="2">
      <w:start w:val="1"/>
      <w:numFmt w:val="decimal"/>
      <w:isLgl w:val="false"/>
      <w:suff w:val="tab"/>
      <w:lvlText w:val="%1.%2.%3"/>
      <w:lvlJc w:val="left"/>
      <w:pPr>
        <w:pStyle w:val="1096"/>
        <w:ind w:left="1980" w:hanging="900"/>
        <w:tabs>
          <w:tab w:val="num" w:pos="1980" w:leader="none"/>
        </w:tabs>
      </w:pPr>
      <w:rPr>
        <w:rFonts w:hint="eastAsia" w:ascii="宋体" w:hAnsi="宋体" w:eastAsia="宋体"/>
      </w:rPr>
    </w:lvl>
    <w:lvl w:ilvl="3">
      <w:start w:val="1"/>
      <w:numFmt w:val="decimal"/>
      <w:isLgl w:val="false"/>
      <w:suff w:val="tab"/>
      <w:lvlText w:val="%1.%2.%3.%4"/>
      <w:lvlJc w:val="left"/>
      <w:pPr>
        <w:pStyle w:val="1096"/>
        <w:ind w:left="900" w:hanging="900"/>
        <w:tabs>
          <w:tab w:val="num" w:pos="900" w:leader="none"/>
        </w:tabs>
      </w:pPr>
      <w:rPr>
        <w:rFonts w:hint="eastAsia"/>
      </w:rPr>
    </w:lvl>
    <w:lvl w:ilvl="4">
      <w:start w:val="1"/>
      <w:numFmt w:val="decimal"/>
      <w:isLgl w:val="false"/>
      <w:suff w:val="tab"/>
      <w:lvlText w:val="%1.%2.%3.%4.%5"/>
      <w:lvlJc w:val="left"/>
      <w:pPr>
        <w:pStyle w:val="1096"/>
        <w:ind w:left="900" w:hanging="900"/>
        <w:tabs>
          <w:tab w:val="num" w:pos="900" w:leader="none"/>
        </w:tabs>
      </w:pPr>
      <w:rPr>
        <w:rFonts w:hint="eastAsia"/>
      </w:rPr>
    </w:lvl>
    <w:lvl w:ilvl="5">
      <w:start w:val="1"/>
      <w:numFmt w:val="decimal"/>
      <w:isLgl w:val="false"/>
      <w:suff w:val="tab"/>
      <w:lvlText w:val="%1.%2.%3.%4.%5.%6"/>
      <w:lvlJc w:val="left"/>
      <w:pPr>
        <w:pStyle w:val="1096"/>
        <w:ind w:left="900" w:hanging="900"/>
        <w:tabs>
          <w:tab w:val="num" w:pos="900" w:leader="none"/>
        </w:tabs>
      </w:pPr>
      <w:rPr>
        <w:rFonts w:hint="eastAsia"/>
      </w:rPr>
    </w:lvl>
    <w:lvl w:ilvl="6">
      <w:start w:val="1"/>
      <w:numFmt w:val="decimal"/>
      <w:isLgl w:val="false"/>
      <w:suff w:val="tab"/>
      <w:lvlText w:val="%1.%2.%3.%4.%5.%6.%7"/>
      <w:lvlJc w:val="left"/>
      <w:pPr>
        <w:pStyle w:val="1096"/>
        <w:ind w:left="900" w:hanging="900"/>
        <w:tabs>
          <w:tab w:val="num" w:pos="900" w:leader="none"/>
        </w:tabs>
      </w:pPr>
      <w:rPr>
        <w:rFonts w:hint="eastAsia"/>
      </w:rPr>
    </w:lvl>
    <w:lvl w:ilvl="7">
      <w:start w:val="1"/>
      <w:numFmt w:val="decimal"/>
      <w:isLgl w:val="false"/>
      <w:suff w:val="tab"/>
      <w:lvlText w:val="%1.%2.%3.%4.%5.%6.%7.%8"/>
      <w:lvlJc w:val="left"/>
      <w:pPr>
        <w:pStyle w:val="1096"/>
        <w:ind w:left="900" w:hanging="900"/>
        <w:tabs>
          <w:tab w:val="num" w:pos="900" w:leader="none"/>
        </w:tabs>
      </w:pPr>
      <w:rPr>
        <w:rFonts w:hint="eastAsia"/>
      </w:rPr>
    </w:lvl>
    <w:lvl w:ilvl="8">
      <w:start w:val="1"/>
      <w:numFmt w:val="decimal"/>
      <w:isLgl w:val="false"/>
      <w:suff w:val="tab"/>
      <w:lvlText w:val="%1.%2.%3.%4.%5.%6.%7.%8.%9"/>
      <w:lvlJc w:val="left"/>
      <w:pPr>
        <w:pStyle w:val="1096"/>
        <w:ind w:left="900" w:hanging="900"/>
        <w:tabs>
          <w:tab w:val="num" w:pos="900" w:leader="none"/>
        </w:tabs>
      </w:pPr>
      <w:rPr>
        <w:rFonts w:hint="eastAsia"/>
      </w:rPr>
    </w:lvl>
  </w:abstractNum>
  <w:abstractNum w:abstractNumId="17">
    <w:multiLevelType w:val="hybridMultilevel"/>
    <w:lvl w:ilvl="0">
      <w:start w:val="1"/>
      <w:numFmt w:val="decimal"/>
      <w:isLgl w:val="false"/>
      <w:suff w:val="tab"/>
      <w:lvlText w:val="%1"/>
      <w:lvlJc w:val="left"/>
      <w:pPr>
        <w:pStyle w:val="1096"/>
        <w:ind w:left="900" w:hanging="900"/>
        <w:tabs>
          <w:tab w:val="num" w:pos="900" w:leader="none"/>
        </w:tabs>
      </w:pPr>
      <w:rPr>
        <w:rFonts w:hint="eastAsia"/>
      </w:rPr>
    </w:lvl>
    <w:lvl w:ilvl="1">
      <w:start w:val="1"/>
      <w:numFmt w:val="decimal"/>
      <w:isLgl w:val="false"/>
      <w:suff w:val="tab"/>
      <w:lvlText w:val="%1.%2"/>
      <w:lvlJc w:val="left"/>
      <w:pPr>
        <w:pStyle w:val="1096"/>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096"/>
        <w:ind w:left="1980" w:hanging="900"/>
        <w:tabs>
          <w:tab w:val="num" w:pos="1980" w:leader="none"/>
        </w:tabs>
      </w:pPr>
      <w:rPr>
        <w:rFonts w:hint="eastAsia"/>
      </w:rPr>
    </w:lvl>
    <w:lvl w:ilvl="3">
      <w:start w:val="1"/>
      <w:numFmt w:val="decimal"/>
      <w:isLgl w:val="false"/>
      <w:suff w:val="tab"/>
      <w:lvlText w:val="%1.%2.%3.%4"/>
      <w:lvlJc w:val="left"/>
      <w:pPr>
        <w:pStyle w:val="1096"/>
        <w:ind w:left="900" w:hanging="900"/>
        <w:tabs>
          <w:tab w:val="num" w:pos="900" w:leader="none"/>
        </w:tabs>
      </w:pPr>
      <w:rPr>
        <w:rFonts w:hint="eastAsia"/>
      </w:rPr>
    </w:lvl>
    <w:lvl w:ilvl="4">
      <w:start w:val="1"/>
      <w:numFmt w:val="decimal"/>
      <w:isLgl w:val="false"/>
      <w:suff w:val="tab"/>
      <w:lvlText w:val="%1.%2.%3.%4.%5"/>
      <w:lvlJc w:val="left"/>
      <w:pPr>
        <w:pStyle w:val="1096"/>
        <w:ind w:left="900" w:hanging="900"/>
        <w:tabs>
          <w:tab w:val="num" w:pos="900" w:leader="none"/>
        </w:tabs>
      </w:pPr>
      <w:rPr>
        <w:rFonts w:hint="eastAsia"/>
      </w:rPr>
    </w:lvl>
    <w:lvl w:ilvl="5">
      <w:start w:val="1"/>
      <w:numFmt w:val="decimal"/>
      <w:isLgl w:val="false"/>
      <w:suff w:val="tab"/>
      <w:lvlText w:val="%1.%2.%3.%4.%5.%6"/>
      <w:lvlJc w:val="left"/>
      <w:pPr>
        <w:pStyle w:val="1096"/>
        <w:ind w:left="900" w:hanging="900"/>
        <w:tabs>
          <w:tab w:val="num" w:pos="900" w:leader="none"/>
        </w:tabs>
      </w:pPr>
      <w:rPr>
        <w:rFonts w:hint="eastAsia"/>
      </w:rPr>
    </w:lvl>
    <w:lvl w:ilvl="6">
      <w:start w:val="1"/>
      <w:numFmt w:val="decimal"/>
      <w:isLgl w:val="false"/>
      <w:suff w:val="tab"/>
      <w:lvlText w:val="%1.%2.%3.%4.%5.%6.%7"/>
      <w:lvlJc w:val="left"/>
      <w:pPr>
        <w:pStyle w:val="1096"/>
        <w:ind w:left="900" w:hanging="900"/>
        <w:tabs>
          <w:tab w:val="num" w:pos="900" w:leader="none"/>
        </w:tabs>
      </w:pPr>
      <w:rPr>
        <w:rFonts w:hint="eastAsia"/>
      </w:rPr>
    </w:lvl>
    <w:lvl w:ilvl="7">
      <w:start w:val="1"/>
      <w:numFmt w:val="decimal"/>
      <w:isLgl w:val="false"/>
      <w:suff w:val="tab"/>
      <w:lvlText w:val="%1.%2.%3.%4.%5.%6.%7.%8"/>
      <w:lvlJc w:val="left"/>
      <w:pPr>
        <w:pStyle w:val="1096"/>
        <w:ind w:left="900" w:hanging="900"/>
        <w:tabs>
          <w:tab w:val="num" w:pos="900" w:leader="none"/>
        </w:tabs>
      </w:pPr>
      <w:rPr>
        <w:rFonts w:hint="eastAsia"/>
      </w:rPr>
    </w:lvl>
    <w:lvl w:ilvl="8">
      <w:start w:val="1"/>
      <w:numFmt w:val="decimal"/>
      <w:isLgl w:val="false"/>
      <w:suff w:val="tab"/>
      <w:lvlText w:val="%1.%2.%3.%4.%5.%6.%7.%8.%9"/>
      <w:lvlJc w:val="left"/>
      <w:pPr>
        <w:pStyle w:val="1096"/>
        <w:ind w:left="900" w:hanging="900"/>
        <w:tabs>
          <w:tab w:val="num" w:pos="900" w:leader="none"/>
        </w:tabs>
      </w:pPr>
      <w:rPr>
        <w:rFonts w:hint="eastAsia"/>
      </w:rPr>
    </w:lvl>
  </w:abstractNum>
  <w:abstractNum w:abstractNumId="18">
    <w:multiLevelType w:val="hybridMultilevel"/>
    <w:lvl w:ilvl="0">
      <w:start w:val="1"/>
      <w:numFmt w:val="decimal"/>
      <w:isLgl w:val="false"/>
      <w:suff w:val="tab"/>
      <w:lvlText w:val="%1."/>
      <w:lvlJc w:val="left"/>
      <w:pPr>
        <w:pStyle w:val="1096"/>
        <w:ind w:left="205" w:hanging="322"/>
      </w:pPr>
      <w:rPr>
        <w:rFonts w:ascii="仿宋" w:hAnsi="仿宋" w:eastAsia="仿宋" w:cs="仿宋"/>
        <w:spacing w:val="-46"/>
        <w:sz w:val="30"/>
        <w:szCs w:val="30"/>
      </w:rPr>
    </w:lvl>
    <w:lvl w:ilvl="1">
      <w:start w:val="1"/>
      <w:numFmt w:val="lowerLetter"/>
      <w:isLgl w:val="false"/>
      <w:suff w:val="tab"/>
      <w:lvlText w:val="%2)"/>
      <w:lvlJc w:val="left"/>
      <w:pPr>
        <w:pStyle w:val="1096"/>
        <w:ind w:left="840" w:hanging="420"/>
      </w:pPr>
    </w:lvl>
    <w:lvl w:ilvl="2">
      <w:start w:val="1"/>
      <w:numFmt w:val="lowerRoman"/>
      <w:isLgl w:val="false"/>
      <w:suff w:val="tab"/>
      <w:lvlText w:val="%3."/>
      <w:lvlJc w:val="right"/>
      <w:pPr>
        <w:pStyle w:val="1096"/>
        <w:ind w:left="1260" w:hanging="420"/>
      </w:pPr>
    </w:lvl>
    <w:lvl w:ilvl="3">
      <w:start w:val="1"/>
      <w:numFmt w:val="decimal"/>
      <w:isLgl w:val="false"/>
      <w:suff w:val="tab"/>
      <w:lvlText w:val="%4."/>
      <w:lvlJc w:val="left"/>
      <w:pPr>
        <w:pStyle w:val="1096"/>
        <w:ind w:left="1680" w:hanging="420"/>
      </w:pPr>
    </w:lvl>
    <w:lvl w:ilvl="4">
      <w:start w:val="1"/>
      <w:numFmt w:val="lowerLetter"/>
      <w:isLgl w:val="false"/>
      <w:suff w:val="tab"/>
      <w:lvlText w:val="%5)"/>
      <w:lvlJc w:val="left"/>
      <w:pPr>
        <w:pStyle w:val="1096"/>
        <w:ind w:left="2100" w:hanging="420"/>
      </w:pPr>
    </w:lvl>
    <w:lvl w:ilvl="5">
      <w:start w:val="1"/>
      <w:numFmt w:val="lowerRoman"/>
      <w:isLgl w:val="false"/>
      <w:suff w:val="tab"/>
      <w:lvlText w:val="%6."/>
      <w:lvlJc w:val="right"/>
      <w:pPr>
        <w:pStyle w:val="1096"/>
        <w:ind w:left="2520" w:hanging="420"/>
      </w:pPr>
    </w:lvl>
    <w:lvl w:ilvl="6">
      <w:start w:val="1"/>
      <w:numFmt w:val="decimal"/>
      <w:isLgl w:val="false"/>
      <w:suff w:val="tab"/>
      <w:lvlText w:val="%7."/>
      <w:lvlJc w:val="left"/>
      <w:pPr>
        <w:pStyle w:val="1096"/>
        <w:ind w:left="2940" w:hanging="420"/>
      </w:pPr>
    </w:lvl>
    <w:lvl w:ilvl="7">
      <w:start w:val="1"/>
      <w:numFmt w:val="lowerLetter"/>
      <w:isLgl w:val="false"/>
      <w:suff w:val="tab"/>
      <w:lvlText w:val="%8)"/>
      <w:lvlJc w:val="left"/>
      <w:pPr>
        <w:pStyle w:val="1096"/>
        <w:ind w:left="3360" w:hanging="420"/>
      </w:pPr>
    </w:lvl>
    <w:lvl w:ilvl="8">
      <w:start w:val="1"/>
      <w:numFmt w:val="lowerRoman"/>
      <w:isLgl w:val="false"/>
      <w:suff w:val="tab"/>
      <w:lvlText w:val="%9."/>
      <w:lvlJc w:val="right"/>
      <w:pPr>
        <w:pStyle w:val="1096"/>
        <w:ind w:left="3780" w:hanging="420"/>
      </w:pPr>
    </w:lvl>
  </w:abstractNum>
  <w:abstractNum w:abstractNumId="19">
    <w:multiLevelType w:val="hybridMultilevel"/>
    <w:lvl w:ilvl="0">
      <w:start w:val="2"/>
      <w:numFmt w:val="chineseCounting"/>
      <w:isLgl w:val="false"/>
      <w:suff w:val="nothing"/>
      <w:lvlText w:val="%1、"/>
      <w:lvlJc w:val="left"/>
      <w:pPr>
        <w:pStyle w:val="109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1"/>
      <w:numFmt w:val="decimal"/>
      <w:isLgl w:val="false"/>
      <w:suff w:val="tab"/>
      <w:lvlText w:val="%1"/>
      <w:lvlJc w:val="left"/>
      <w:pPr>
        <w:pStyle w:val="1096"/>
        <w:ind w:left="900" w:hanging="900"/>
        <w:tabs>
          <w:tab w:val="num" w:pos="900" w:leader="none"/>
        </w:tabs>
      </w:pPr>
      <w:rPr>
        <w:rFonts w:hint="eastAsia"/>
      </w:rPr>
    </w:lvl>
    <w:lvl w:ilvl="1">
      <w:start w:val="1"/>
      <w:numFmt w:val="decimal"/>
      <w:isLgl w:val="false"/>
      <w:suff w:val="tab"/>
      <w:lvlText w:val="%1.%2"/>
      <w:lvlJc w:val="left"/>
      <w:pPr>
        <w:pStyle w:val="1096"/>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096"/>
        <w:ind w:left="1980" w:hanging="900"/>
        <w:tabs>
          <w:tab w:val="num" w:pos="1980" w:leader="none"/>
        </w:tabs>
      </w:pPr>
      <w:rPr>
        <w:rFonts w:hint="eastAsia"/>
      </w:rPr>
    </w:lvl>
    <w:lvl w:ilvl="3">
      <w:start w:val="1"/>
      <w:numFmt w:val="decimal"/>
      <w:isLgl w:val="false"/>
      <w:suff w:val="tab"/>
      <w:lvlText w:val="%1.%2.%3.%4"/>
      <w:lvlJc w:val="left"/>
      <w:pPr>
        <w:pStyle w:val="1096"/>
        <w:ind w:left="900" w:hanging="900"/>
        <w:tabs>
          <w:tab w:val="num" w:pos="900" w:leader="none"/>
        </w:tabs>
      </w:pPr>
      <w:rPr>
        <w:rFonts w:hint="eastAsia"/>
      </w:rPr>
    </w:lvl>
    <w:lvl w:ilvl="4">
      <w:start w:val="1"/>
      <w:numFmt w:val="decimal"/>
      <w:isLgl w:val="false"/>
      <w:suff w:val="tab"/>
      <w:lvlText w:val="%1.%2.%3.%4.%5"/>
      <w:lvlJc w:val="left"/>
      <w:pPr>
        <w:pStyle w:val="1096"/>
        <w:ind w:left="900" w:hanging="900"/>
        <w:tabs>
          <w:tab w:val="num" w:pos="900" w:leader="none"/>
        </w:tabs>
      </w:pPr>
      <w:rPr>
        <w:rFonts w:hint="eastAsia"/>
      </w:rPr>
    </w:lvl>
    <w:lvl w:ilvl="5">
      <w:start w:val="1"/>
      <w:numFmt w:val="decimal"/>
      <w:isLgl w:val="false"/>
      <w:suff w:val="tab"/>
      <w:lvlText w:val="%1.%2.%3.%4.%5.%6"/>
      <w:lvlJc w:val="left"/>
      <w:pPr>
        <w:pStyle w:val="1096"/>
        <w:ind w:left="900" w:hanging="900"/>
        <w:tabs>
          <w:tab w:val="num" w:pos="900" w:leader="none"/>
        </w:tabs>
      </w:pPr>
      <w:rPr>
        <w:rFonts w:hint="eastAsia"/>
      </w:rPr>
    </w:lvl>
    <w:lvl w:ilvl="6">
      <w:start w:val="1"/>
      <w:numFmt w:val="decimal"/>
      <w:isLgl w:val="false"/>
      <w:suff w:val="tab"/>
      <w:lvlText w:val="%1.%2.%3.%4.%5.%6.%7"/>
      <w:lvlJc w:val="left"/>
      <w:pPr>
        <w:pStyle w:val="1096"/>
        <w:ind w:left="900" w:hanging="900"/>
        <w:tabs>
          <w:tab w:val="num" w:pos="900" w:leader="none"/>
        </w:tabs>
      </w:pPr>
      <w:rPr>
        <w:rFonts w:hint="eastAsia"/>
      </w:rPr>
    </w:lvl>
    <w:lvl w:ilvl="7">
      <w:start w:val="1"/>
      <w:numFmt w:val="decimal"/>
      <w:isLgl w:val="false"/>
      <w:suff w:val="tab"/>
      <w:lvlText w:val="%1.%2.%3.%4.%5.%6.%7.%8"/>
      <w:lvlJc w:val="left"/>
      <w:pPr>
        <w:pStyle w:val="1096"/>
        <w:ind w:left="900" w:hanging="900"/>
        <w:tabs>
          <w:tab w:val="num" w:pos="900" w:leader="none"/>
        </w:tabs>
      </w:pPr>
      <w:rPr>
        <w:rFonts w:hint="eastAsia"/>
      </w:rPr>
    </w:lvl>
    <w:lvl w:ilvl="8">
      <w:start w:val="1"/>
      <w:numFmt w:val="decimal"/>
      <w:isLgl w:val="false"/>
      <w:suff w:val="tab"/>
      <w:lvlText w:val="%1.%2.%3.%4.%5.%6.%7.%8.%9"/>
      <w:lvlJc w:val="left"/>
      <w:pPr>
        <w:pStyle w:val="1096"/>
        <w:ind w:left="900" w:hanging="900"/>
        <w:tabs>
          <w:tab w:val="num" w:pos="900" w:leader="none"/>
        </w:tabs>
      </w:pPr>
      <w:rPr>
        <w:rFonts w:hint="eastAsia"/>
      </w:rPr>
    </w:lvl>
  </w:abstractNum>
  <w:abstractNum w:abstractNumId="21">
    <w:multiLevelType w:val="hybridMultilevel"/>
    <w:lvl w:ilvl="0">
      <w:start w:val="1"/>
      <w:numFmt w:val="decimal"/>
      <w:isLgl w:val="false"/>
      <w:suff w:val="space"/>
      <w:lvlText w:val="%1."/>
      <w:lvlJc w:val="left"/>
      <w:pPr>
        <w:pStyle w:val="1096"/>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1"/>
  </w:num>
  <w:num w:numId="2">
    <w:abstractNumId w:val="7"/>
  </w:num>
  <w:num w:numId="3">
    <w:abstractNumId w:val="14"/>
  </w:num>
  <w:num w:numId="4">
    <w:abstractNumId w:val="12"/>
  </w:num>
  <w:num w:numId="5">
    <w:abstractNumId w:val="9"/>
  </w:num>
  <w:num w:numId="6">
    <w:abstractNumId w:val="8"/>
  </w:num>
  <w:num w:numId="7">
    <w:abstractNumId w:val="15"/>
  </w:num>
  <w:num w:numId="8">
    <w:abstractNumId w:val="13"/>
  </w:num>
  <w:num w:numId="9">
    <w:abstractNumId w:val="6"/>
  </w:num>
  <w:num w:numId="10">
    <w:abstractNumId w:val="17"/>
  </w:num>
  <w:num w:numId="11">
    <w:abstractNumId w:val="16"/>
  </w:num>
  <w:num w:numId="12">
    <w:abstractNumId w:val="20"/>
  </w:num>
  <w:num w:numId="13">
    <w:abstractNumId w:val="10"/>
  </w:num>
  <w:num w:numId="14">
    <w:abstractNumId w:val="21"/>
    <w:lvlOverride w:ilvl="0">
      <w:startOverride w:val="1"/>
    </w:lvlOverride>
  </w:num>
  <w:num w:numId="15">
    <w:abstractNumId w:val="1"/>
    <w:lvlOverride w:ilvl="0">
      <w:startOverride w:val="1"/>
    </w:lvlOverride>
  </w:num>
  <w:num w:numId="16">
    <w:abstractNumId w:val="5"/>
    <w:lvlOverride w:ilvl="0">
      <w:startOverride w:val="1"/>
    </w:lvlOverride>
  </w:num>
  <w:num w:numId="17">
    <w:abstractNumId w:val="3"/>
    <w:lvlOverride w:ilvl="0">
      <w:startOverride w:val="2"/>
    </w:lvlOverride>
  </w:num>
  <w:num w:numId="18">
    <w:abstractNumId w:val="2"/>
    <w:lvlOverride w:ilvl="0">
      <w:startOverride w:val="6"/>
    </w:lvlOverride>
  </w:num>
  <w:num w:numId="19">
    <w:abstractNumId w:val="0"/>
    <w:lvlOverride w:ilvl="0">
      <w:startOverride w:val="16"/>
    </w:lvlOverride>
  </w:num>
  <w:num w:numId="20">
    <w:abstractNumId w:val="4"/>
    <w:lvlOverride w:ilvl="0">
      <w:startOverride w:val="23"/>
    </w:lvlOverride>
  </w:num>
  <w:num w:numId="21">
    <w:abstractNumId w:val="19"/>
  </w:num>
  <w:num w:numId="22">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18">
    <w:name w:val="Heading 1"/>
    <w:basedOn w:val="1096"/>
    <w:next w:val="1096"/>
    <w:link w:val="919"/>
    <w:uiPriority w:val="9"/>
    <w:qFormat/>
    <w:pPr>
      <w:keepLines/>
      <w:keepNext/>
      <w:spacing w:before="480" w:after="200"/>
      <w:outlineLvl w:val="0"/>
    </w:pPr>
    <w:rPr>
      <w:rFonts w:ascii="Arial" w:hAnsi="Arial" w:eastAsia="Arial" w:cs="Arial"/>
      <w:sz w:val="40"/>
      <w:szCs w:val="40"/>
    </w:rPr>
  </w:style>
  <w:style w:type="character" w:styleId="919">
    <w:name w:val="Heading 1 Char"/>
    <w:link w:val="918"/>
    <w:uiPriority w:val="9"/>
    <w:rPr>
      <w:rFonts w:ascii="Arial" w:hAnsi="Arial" w:eastAsia="Arial" w:cs="Arial"/>
      <w:sz w:val="40"/>
      <w:szCs w:val="40"/>
    </w:rPr>
  </w:style>
  <w:style w:type="paragraph" w:styleId="920">
    <w:name w:val="Heading 2"/>
    <w:basedOn w:val="1096"/>
    <w:next w:val="1096"/>
    <w:link w:val="921"/>
    <w:uiPriority w:val="9"/>
    <w:unhideWhenUsed/>
    <w:qFormat/>
    <w:pPr>
      <w:keepLines/>
      <w:keepNext/>
      <w:spacing w:before="360" w:after="200"/>
      <w:outlineLvl w:val="1"/>
    </w:pPr>
    <w:rPr>
      <w:rFonts w:ascii="Arial" w:hAnsi="Arial" w:eastAsia="Arial" w:cs="Arial"/>
      <w:sz w:val="34"/>
    </w:rPr>
  </w:style>
  <w:style w:type="character" w:styleId="921">
    <w:name w:val="Heading 2 Char"/>
    <w:link w:val="920"/>
    <w:uiPriority w:val="9"/>
    <w:rPr>
      <w:rFonts w:ascii="Arial" w:hAnsi="Arial" w:eastAsia="Arial" w:cs="Arial"/>
      <w:sz w:val="34"/>
    </w:rPr>
  </w:style>
  <w:style w:type="paragraph" w:styleId="922">
    <w:name w:val="Heading 3"/>
    <w:basedOn w:val="1096"/>
    <w:next w:val="1096"/>
    <w:link w:val="923"/>
    <w:uiPriority w:val="9"/>
    <w:unhideWhenUsed/>
    <w:qFormat/>
    <w:pPr>
      <w:keepLines/>
      <w:keepNext/>
      <w:spacing w:before="320" w:after="200"/>
      <w:outlineLvl w:val="2"/>
    </w:pPr>
    <w:rPr>
      <w:rFonts w:ascii="Arial" w:hAnsi="Arial" w:eastAsia="Arial" w:cs="Arial"/>
      <w:sz w:val="30"/>
      <w:szCs w:val="30"/>
    </w:rPr>
  </w:style>
  <w:style w:type="character" w:styleId="923">
    <w:name w:val="Heading 3 Char"/>
    <w:link w:val="922"/>
    <w:uiPriority w:val="9"/>
    <w:rPr>
      <w:rFonts w:ascii="Arial" w:hAnsi="Arial" w:eastAsia="Arial" w:cs="Arial"/>
      <w:sz w:val="30"/>
      <w:szCs w:val="30"/>
    </w:rPr>
  </w:style>
  <w:style w:type="paragraph" w:styleId="924">
    <w:name w:val="Heading 4"/>
    <w:basedOn w:val="1096"/>
    <w:next w:val="1096"/>
    <w:link w:val="925"/>
    <w:uiPriority w:val="9"/>
    <w:unhideWhenUsed/>
    <w:qFormat/>
    <w:pPr>
      <w:keepLines/>
      <w:keepNext/>
      <w:spacing w:before="320" w:after="200"/>
      <w:outlineLvl w:val="3"/>
    </w:pPr>
    <w:rPr>
      <w:rFonts w:ascii="Arial" w:hAnsi="Arial" w:eastAsia="Arial" w:cs="Arial"/>
      <w:b/>
      <w:bCs/>
      <w:sz w:val="26"/>
      <w:szCs w:val="26"/>
    </w:rPr>
  </w:style>
  <w:style w:type="character" w:styleId="925">
    <w:name w:val="Heading 4 Char"/>
    <w:link w:val="924"/>
    <w:uiPriority w:val="9"/>
    <w:rPr>
      <w:rFonts w:ascii="Arial" w:hAnsi="Arial" w:eastAsia="Arial" w:cs="Arial"/>
      <w:b/>
      <w:bCs/>
      <w:sz w:val="26"/>
      <w:szCs w:val="26"/>
    </w:rPr>
  </w:style>
  <w:style w:type="paragraph" w:styleId="926">
    <w:name w:val="Heading 5"/>
    <w:basedOn w:val="1096"/>
    <w:next w:val="1096"/>
    <w:link w:val="927"/>
    <w:uiPriority w:val="9"/>
    <w:unhideWhenUsed/>
    <w:qFormat/>
    <w:pPr>
      <w:keepLines/>
      <w:keepNext/>
      <w:spacing w:before="320" w:after="200"/>
      <w:outlineLvl w:val="4"/>
    </w:pPr>
    <w:rPr>
      <w:rFonts w:ascii="Arial" w:hAnsi="Arial" w:eastAsia="Arial" w:cs="Arial"/>
      <w:b/>
      <w:bCs/>
      <w:sz w:val="24"/>
      <w:szCs w:val="24"/>
    </w:rPr>
  </w:style>
  <w:style w:type="character" w:styleId="927">
    <w:name w:val="Heading 5 Char"/>
    <w:link w:val="926"/>
    <w:uiPriority w:val="9"/>
    <w:rPr>
      <w:rFonts w:ascii="Arial" w:hAnsi="Arial" w:eastAsia="Arial" w:cs="Arial"/>
      <w:b/>
      <w:bCs/>
      <w:sz w:val="24"/>
      <w:szCs w:val="24"/>
    </w:rPr>
  </w:style>
  <w:style w:type="paragraph" w:styleId="928">
    <w:name w:val="Heading 6"/>
    <w:basedOn w:val="1096"/>
    <w:next w:val="1096"/>
    <w:link w:val="929"/>
    <w:uiPriority w:val="9"/>
    <w:unhideWhenUsed/>
    <w:qFormat/>
    <w:pPr>
      <w:keepLines/>
      <w:keepNext/>
      <w:spacing w:before="320" w:after="200"/>
      <w:outlineLvl w:val="5"/>
    </w:pPr>
    <w:rPr>
      <w:rFonts w:ascii="Arial" w:hAnsi="Arial" w:eastAsia="Arial" w:cs="Arial"/>
      <w:b/>
      <w:bCs/>
      <w:sz w:val="22"/>
      <w:szCs w:val="22"/>
    </w:rPr>
  </w:style>
  <w:style w:type="character" w:styleId="929">
    <w:name w:val="Heading 6 Char"/>
    <w:link w:val="928"/>
    <w:uiPriority w:val="9"/>
    <w:rPr>
      <w:rFonts w:ascii="Arial" w:hAnsi="Arial" w:eastAsia="Arial" w:cs="Arial"/>
      <w:b/>
      <w:bCs/>
      <w:sz w:val="22"/>
      <w:szCs w:val="22"/>
    </w:rPr>
  </w:style>
  <w:style w:type="paragraph" w:styleId="930">
    <w:name w:val="Heading 7"/>
    <w:basedOn w:val="1096"/>
    <w:next w:val="1096"/>
    <w:link w:val="931"/>
    <w:uiPriority w:val="9"/>
    <w:unhideWhenUsed/>
    <w:qFormat/>
    <w:pPr>
      <w:keepLines/>
      <w:keepNext/>
      <w:spacing w:before="320" w:after="200"/>
      <w:outlineLvl w:val="6"/>
    </w:pPr>
    <w:rPr>
      <w:rFonts w:ascii="Arial" w:hAnsi="Arial" w:eastAsia="Arial" w:cs="Arial"/>
      <w:b/>
      <w:bCs/>
      <w:i/>
      <w:iCs/>
      <w:sz w:val="22"/>
      <w:szCs w:val="22"/>
    </w:rPr>
  </w:style>
  <w:style w:type="character" w:styleId="931">
    <w:name w:val="Heading 7 Char"/>
    <w:link w:val="930"/>
    <w:uiPriority w:val="9"/>
    <w:rPr>
      <w:rFonts w:ascii="Arial" w:hAnsi="Arial" w:eastAsia="Arial" w:cs="Arial"/>
      <w:b/>
      <w:bCs/>
      <w:i/>
      <w:iCs/>
      <w:sz w:val="22"/>
      <w:szCs w:val="22"/>
    </w:rPr>
  </w:style>
  <w:style w:type="paragraph" w:styleId="932">
    <w:name w:val="Heading 8"/>
    <w:basedOn w:val="1096"/>
    <w:next w:val="1096"/>
    <w:link w:val="933"/>
    <w:uiPriority w:val="9"/>
    <w:unhideWhenUsed/>
    <w:qFormat/>
    <w:pPr>
      <w:keepLines/>
      <w:keepNext/>
      <w:spacing w:before="320" w:after="200"/>
      <w:outlineLvl w:val="7"/>
    </w:pPr>
    <w:rPr>
      <w:rFonts w:ascii="Arial" w:hAnsi="Arial" w:eastAsia="Arial" w:cs="Arial"/>
      <w:i/>
      <w:iCs/>
      <w:sz w:val="22"/>
      <w:szCs w:val="22"/>
    </w:rPr>
  </w:style>
  <w:style w:type="character" w:styleId="933">
    <w:name w:val="Heading 8 Char"/>
    <w:link w:val="932"/>
    <w:uiPriority w:val="9"/>
    <w:rPr>
      <w:rFonts w:ascii="Arial" w:hAnsi="Arial" w:eastAsia="Arial" w:cs="Arial"/>
      <w:i/>
      <w:iCs/>
      <w:sz w:val="22"/>
      <w:szCs w:val="22"/>
    </w:rPr>
  </w:style>
  <w:style w:type="paragraph" w:styleId="934">
    <w:name w:val="Heading 9"/>
    <w:basedOn w:val="1096"/>
    <w:next w:val="1096"/>
    <w:link w:val="935"/>
    <w:uiPriority w:val="9"/>
    <w:unhideWhenUsed/>
    <w:qFormat/>
    <w:pPr>
      <w:keepLines/>
      <w:keepNext/>
      <w:spacing w:before="320" w:after="200"/>
      <w:outlineLvl w:val="8"/>
    </w:pPr>
    <w:rPr>
      <w:rFonts w:ascii="Arial" w:hAnsi="Arial" w:eastAsia="Arial" w:cs="Arial"/>
      <w:i/>
      <w:iCs/>
      <w:sz w:val="21"/>
      <w:szCs w:val="21"/>
    </w:rPr>
  </w:style>
  <w:style w:type="character" w:styleId="935">
    <w:name w:val="Heading 9 Char"/>
    <w:link w:val="934"/>
    <w:uiPriority w:val="9"/>
    <w:rPr>
      <w:rFonts w:ascii="Arial" w:hAnsi="Arial" w:eastAsia="Arial" w:cs="Arial"/>
      <w:i/>
      <w:iCs/>
      <w:sz w:val="21"/>
      <w:szCs w:val="21"/>
    </w:rPr>
  </w:style>
  <w:style w:type="paragraph" w:styleId="936">
    <w:name w:val="List Paragraph"/>
    <w:basedOn w:val="1096"/>
    <w:uiPriority w:val="34"/>
    <w:qFormat/>
    <w:pPr>
      <w:contextualSpacing/>
      <w:ind w:left="720"/>
    </w:pPr>
  </w:style>
  <w:style w:type="paragraph" w:styleId="937">
    <w:name w:val="No Spacing"/>
    <w:uiPriority w:val="1"/>
    <w:qFormat/>
    <w:pPr>
      <w:spacing w:before="0" w:after="0" w:line="240" w:lineRule="auto"/>
    </w:pPr>
  </w:style>
  <w:style w:type="paragraph" w:styleId="938">
    <w:name w:val="Title"/>
    <w:basedOn w:val="1096"/>
    <w:next w:val="1096"/>
    <w:link w:val="939"/>
    <w:uiPriority w:val="10"/>
    <w:qFormat/>
    <w:pPr>
      <w:contextualSpacing/>
      <w:spacing w:before="300" w:after="200"/>
    </w:pPr>
    <w:rPr>
      <w:sz w:val="48"/>
      <w:szCs w:val="48"/>
    </w:rPr>
  </w:style>
  <w:style w:type="character" w:styleId="939">
    <w:name w:val="Title Char"/>
    <w:link w:val="938"/>
    <w:uiPriority w:val="10"/>
    <w:rPr>
      <w:sz w:val="48"/>
      <w:szCs w:val="48"/>
    </w:rPr>
  </w:style>
  <w:style w:type="paragraph" w:styleId="940">
    <w:name w:val="Subtitle"/>
    <w:basedOn w:val="1096"/>
    <w:next w:val="1096"/>
    <w:link w:val="941"/>
    <w:uiPriority w:val="11"/>
    <w:qFormat/>
    <w:pPr>
      <w:spacing w:before="200" w:after="200"/>
    </w:pPr>
    <w:rPr>
      <w:sz w:val="24"/>
      <w:szCs w:val="24"/>
    </w:rPr>
  </w:style>
  <w:style w:type="character" w:styleId="941">
    <w:name w:val="Subtitle Char"/>
    <w:link w:val="940"/>
    <w:uiPriority w:val="11"/>
    <w:rPr>
      <w:sz w:val="24"/>
      <w:szCs w:val="24"/>
    </w:rPr>
  </w:style>
  <w:style w:type="paragraph" w:styleId="942">
    <w:name w:val="Quote"/>
    <w:basedOn w:val="1096"/>
    <w:next w:val="1096"/>
    <w:link w:val="943"/>
    <w:uiPriority w:val="29"/>
    <w:qFormat/>
    <w:pPr>
      <w:ind w:left="720" w:right="720"/>
    </w:pPr>
    <w:rPr>
      <w:i/>
    </w:rPr>
  </w:style>
  <w:style w:type="character" w:styleId="943">
    <w:name w:val="Quote Char"/>
    <w:link w:val="942"/>
    <w:uiPriority w:val="29"/>
    <w:rPr>
      <w:i/>
    </w:rPr>
  </w:style>
  <w:style w:type="paragraph" w:styleId="944">
    <w:name w:val="Intense Quote"/>
    <w:basedOn w:val="1096"/>
    <w:next w:val="1096"/>
    <w:link w:val="94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45">
    <w:name w:val="Intense Quote Char"/>
    <w:link w:val="944"/>
    <w:uiPriority w:val="30"/>
    <w:rPr>
      <w:i/>
    </w:rPr>
  </w:style>
  <w:style w:type="paragraph" w:styleId="946">
    <w:name w:val="Header"/>
    <w:basedOn w:val="1096"/>
    <w:link w:val="947"/>
    <w:uiPriority w:val="99"/>
    <w:unhideWhenUsed/>
    <w:pPr>
      <w:spacing w:after="0" w:line="240" w:lineRule="auto"/>
      <w:tabs>
        <w:tab w:val="center" w:pos="7143" w:leader="none"/>
        <w:tab w:val="right" w:pos="14287" w:leader="none"/>
      </w:tabs>
    </w:pPr>
  </w:style>
  <w:style w:type="character" w:styleId="947">
    <w:name w:val="Header Char"/>
    <w:link w:val="946"/>
    <w:uiPriority w:val="99"/>
  </w:style>
  <w:style w:type="paragraph" w:styleId="948">
    <w:name w:val="Footer"/>
    <w:basedOn w:val="1096"/>
    <w:link w:val="951"/>
    <w:uiPriority w:val="99"/>
    <w:unhideWhenUsed/>
    <w:pPr>
      <w:spacing w:after="0" w:line="240" w:lineRule="auto"/>
      <w:tabs>
        <w:tab w:val="center" w:pos="7143" w:leader="none"/>
        <w:tab w:val="right" w:pos="14287" w:leader="none"/>
      </w:tabs>
    </w:pPr>
  </w:style>
  <w:style w:type="character" w:styleId="949">
    <w:name w:val="Footer Char"/>
    <w:link w:val="948"/>
    <w:uiPriority w:val="99"/>
  </w:style>
  <w:style w:type="paragraph" w:styleId="950">
    <w:name w:val="Caption"/>
    <w:basedOn w:val="1096"/>
    <w:next w:val="1096"/>
    <w:uiPriority w:val="35"/>
    <w:semiHidden/>
    <w:unhideWhenUsed/>
    <w:qFormat/>
    <w:pPr>
      <w:spacing w:line="276" w:lineRule="auto"/>
    </w:pPr>
    <w:rPr>
      <w:b/>
      <w:bCs/>
      <w:color w:val="4f81bd" w:themeColor="accent1"/>
      <w:sz w:val="18"/>
      <w:szCs w:val="18"/>
    </w:rPr>
  </w:style>
  <w:style w:type="character" w:styleId="951">
    <w:name w:val="Caption Char"/>
    <w:basedOn w:val="950"/>
    <w:link w:val="948"/>
    <w:uiPriority w:val="99"/>
  </w:style>
  <w:style w:type="table" w:styleId="952">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53">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54">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55">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56">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57">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58">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59">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60">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61">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62">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63">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64">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65">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66">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67">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68">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69">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70">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71">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72">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73">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74">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75">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76">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77">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78">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79">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80">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81">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82">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83">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84">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85">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86">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87">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88">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89">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90">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91">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92">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93">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94">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95">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96">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97">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98">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99">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000">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001">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002">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1003">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1004">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1005">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1006">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1007">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008">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09">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10">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11">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12">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13">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14">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015">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016">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017">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018">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019">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020">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021">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022">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23">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24">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025">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026">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027">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028">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029">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30">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31">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032">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033">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034">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035">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036">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37">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38">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39">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40">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41">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42">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43">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44">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045">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046">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047">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048">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049">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050">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51">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052">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053">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054">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055">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056">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057">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58">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59">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60">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61">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62">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63">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64">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65">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66">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67">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68">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69">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70">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71">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72">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73">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74">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75">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76">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77">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78">
    <w:name w:val="Hyperlink"/>
    <w:uiPriority w:val="99"/>
    <w:unhideWhenUsed/>
    <w:rPr>
      <w:color w:val="0000ff" w:themeColor="hyperlink"/>
      <w:u w:val="single"/>
    </w:rPr>
  </w:style>
  <w:style w:type="paragraph" w:styleId="1079">
    <w:name w:val="footnote text"/>
    <w:basedOn w:val="1096"/>
    <w:link w:val="1080"/>
    <w:uiPriority w:val="99"/>
    <w:semiHidden/>
    <w:unhideWhenUsed/>
    <w:pPr>
      <w:spacing w:after="40" w:line="240" w:lineRule="auto"/>
    </w:pPr>
    <w:rPr>
      <w:sz w:val="18"/>
    </w:rPr>
  </w:style>
  <w:style w:type="character" w:styleId="1080">
    <w:name w:val="Footnote Text Char"/>
    <w:link w:val="1079"/>
    <w:uiPriority w:val="99"/>
    <w:rPr>
      <w:sz w:val="18"/>
    </w:rPr>
  </w:style>
  <w:style w:type="character" w:styleId="1081">
    <w:name w:val="footnote reference"/>
    <w:uiPriority w:val="99"/>
    <w:unhideWhenUsed/>
    <w:rPr>
      <w:vertAlign w:val="superscript"/>
    </w:rPr>
  </w:style>
  <w:style w:type="paragraph" w:styleId="1082">
    <w:name w:val="endnote text"/>
    <w:basedOn w:val="1096"/>
    <w:link w:val="1083"/>
    <w:uiPriority w:val="99"/>
    <w:semiHidden/>
    <w:unhideWhenUsed/>
    <w:pPr>
      <w:spacing w:after="0" w:line="240" w:lineRule="auto"/>
    </w:pPr>
    <w:rPr>
      <w:sz w:val="20"/>
    </w:rPr>
  </w:style>
  <w:style w:type="character" w:styleId="1083">
    <w:name w:val="Endnote Text Char"/>
    <w:link w:val="1082"/>
    <w:uiPriority w:val="99"/>
    <w:rPr>
      <w:sz w:val="20"/>
    </w:rPr>
  </w:style>
  <w:style w:type="character" w:styleId="1084">
    <w:name w:val="endnote reference"/>
    <w:uiPriority w:val="99"/>
    <w:semiHidden/>
    <w:unhideWhenUsed/>
    <w:rPr>
      <w:vertAlign w:val="superscript"/>
    </w:rPr>
  </w:style>
  <w:style w:type="paragraph" w:styleId="1085">
    <w:name w:val="toc 1"/>
    <w:basedOn w:val="1096"/>
    <w:next w:val="1096"/>
    <w:uiPriority w:val="39"/>
    <w:unhideWhenUsed/>
    <w:pPr>
      <w:ind w:left="0" w:right="0" w:firstLine="0"/>
      <w:spacing w:after="57"/>
    </w:pPr>
  </w:style>
  <w:style w:type="paragraph" w:styleId="1086">
    <w:name w:val="toc 2"/>
    <w:basedOn w:val="1096"/>
    <w:next w:val="1096"/>
    <w:uiPriority w:val="39"/>
    <w:unhideWhenUsed/>
    <w:pPr>
      <w:ind w:left="283" w:right="0" w:firstLine="0"/>
      <w:spacing w:after="57"/>
    </w:pPr>
  </w:style>
  <w:style w:type="paragraph" w:styleId="1087">
    <w:name w:val="toc 3"/>
    <w:basedOn w:val="1096"/>
    <w:next w:val="1096"/>
    <w:uiPriority w:val="39"/>
    <w:unhideWhenUsed/>
    <w:pPr>
      <w:ind w:left="567" w:right="0" w:firstLine="0"/>
      <w:spacing w:after="57"/>
    </w:pPr>
  </w:style>
  <w:style w:type="paragraph" w:styleId="1088">
    <w:name w:val="toc 4"/>
    <w:basedOn w:val="1096"/>
    <w:next w:val="1096"/>
    <w:uiPriority w:val="39"/>
    <w:unhideWhenUsed/>
    <w:pPr>
      <w:ind w:left="850" w:right="0" w:firstLine="0"/>
      <w:spacing w:after="57"/>
    </w:pPr>
  </w:style>
  <w:style w:type="paragraph" w:styleId="1089">
    <w:name w:val="toc 5"/>
    <w:basedOn w:val="1096"/>
    <w:next w:val="1096"/>
    <w:uiPriority w:val="39"/>
    <w:unhideWhenUsed/>
    <w:pPr>
      <w:ind w:left="1134" w:right="0" w:firstLine="0"/>
      <w:spacing w:after="57"/>
    </w:pPr>
  </w:style>
  <w:style w:type="paragraph" w:styleId="1090">
    <w:name w:val="toc 6"/>
    <w:basedOn w:val="1096"/>
    <w:next w:val="1096"/>
    <w:uiPriority w:val="39"/>
    <w:unhideWhenUsed/>
    <w:pPr>
      <w:ind w:left="1417" w:right="0" w:firstLine="0"/>
      <w:spacing w:after="57"/>
    </w:pPr>
  </w:style>
  <w:style w:type="paragraph" w:styleId="1091">
    <w:name w:val="toc 7"/>
    <w:basedOn w:val="1096"/>
    <w:next w:val="1096"/>
    <w:uiPriority w:val="39"/>
    <w:unhideWhenUsed/>
    <w:pPr>
      <w:ind w:left="1701" w:right="0" w:firstLine="0"/>
      <w:spacing w:after="57"/>
    </w:pPr>
  </w:style>
  <w:style w:type="paragraph" w:styleId="1092">
    <w:name w:val="toc 8"/>
    <w:basedOn w:val="1096"/>
    <w:next w:val="1096"/>
    <w:uiPriority w:val="39"/>
    <w:unhideWhenUsed/>
    <w:pPr>
      <w:ind w:left="1984" w:right="0" w:firstLine="0"/>
      <w:spacing w:after="57"/>
    </w:pPr>
  </w:style>
  <w:style w:type="paragraph" w:styleId="1093">
    <w:name w:val="toc 9"/>
    <w:basedOn w:val="1096"/>
    <w:next w:val="1096"/>
    <w:uiPriority w:val="39"/>
    <w:unhideWhenUsed/>
    <w:pPr>
      <w:ind w:left="2268" w:right="0" w:firstLine="0"/>
      <w:spacing w:after="57"/>
    </w:pPr>
  </w:style>
  <w:style w:type="paragraph" w:styleId="1094">
    <w:name w:val="TOC Heading"/>
    <w:uiPriority w:val="39"/>
    <w:unhideWhenUsed/>
  </w:style>
  <w:style w:type="paragraph" w:styleId="1095">
    <w:name w:val="table of figures"/>
    <w:basedOn w:val="1096"/>
    <w:next w:val="1096"/>
    <w:uiPriority w:val="99"/>
    <w:unhideWhenUsed/>
    <w:pPr>
      <w:spacing w:after="0" w:afterAutospacing="0"/>
    </w:pPr>
  </w:style>
  <w:style w:type="paragraph" w:styleId="1096" w:default="1">
    <w:name w:val="Normal"/>
    <w:next w:val="1096"/>
    <w:link w:val="1096"/>
    <w:qFormat/>
    <w:pPr>
      <w:jc w:val="both"/>
      <w:widowControl w:val="off"/>
    </w:pPr>
    <w:rPr>
      <w:sz w:val="21"/>
      <w:szCs w:val="24"/>
      <w:lang w:val="en-US" w:eastAsia="zh-CN" w:bidi="ar-SA"/>
    </w:rPr>
  </w:style>
  <w:style w:type="paragraph" w:styleId="1097">
    <w:name w:val="标题 1"/>
    <w:basedOn w:val="1096"/>
    <w:next w:val="1096"/>
    <w:link w:val="1109"/>
    <w:qFormat/>
    <w:pPr>
      <w:jc w:val="center"/>
      <w:keepLines/>
      <w:keepNext/>
      <w:spacing w:before="240" w:after="120" w:line="300" w:lineRule="auto"/>
      <w:outlineLvl w:val="0"/>
    </w:pPr>
    <w:rPr>
      <w:rFonts w:ascii="宋体"/>
      <w:b/>
      <w:sz w:val="32"/>
      <w:szCs w:val="20"/>
    </w:rPr>
  </w:style>
  <w:style w:type="paragraph" w:styleId="1098">
    <w:name w:val="标题 2"/>
    <w:basedOn w:val="1096"/>
    <w:next w:val="1111"/>
    <w:link w:val="1110"/>
    <w:qFormat/>
    <w:pPr>
      <w:jc w:val="center"/>
      <w:keepLines/>
      <w:keepNext/>
      <w:spacing w:before="120" w:line="300" w:lineRule="auto"/>
      <w:outlineLvl w:val="1"/>
    </w:pPr>
    <w:rPr>
      <w:rFonts w:ascii="Arial" w:hAnsi="Arial" w:eastAsia="黑体"/>
      <w:b/>
      <w:sz w:val="30"/>
      <w:szCs w:val="20"/>
    </w:rPr>
  </w:style>
  <w:style w:type="paragraph" w:styleId="1099">
    <w:name w:val="标题 3"/>
    <w:basedOn w:val="1096"/>
    <w:next w:val="1111"/>
    <w:link w:val="1113"/>
    <w:uiPriority w:val="9"/>
    <w:qFormat/>
    <w:pPr>
      <w:jc w:val="left"/>
      <w:keepLines/>
      <w:keepNext/>
      <w:spacing w:before="360" w:after="120"/>
      <w:outlineLvl w:val="2"/>
    </w:pPr>
    <w:rPr>
      <w:rFonts w:ascii="宋体"/>
      <w:b/>
      <w:sz w:val="24"/>
      <w:szCs w:val="20"/>
      <w:u w:val="single"/>
    </w:rPr>
  </w:style>
  <w:style w:type="paragraph" w:styleId="1100">
    <w:name w:val="标题 4"/>
    <w:basedOn w:val="1096"/>
    <w:next w:val="1096"/>
    <w:link w:val="1114"/>
    <w:qFormat/>
    <w:pPr>
      <w:keepLines/>
      <w:keepNext/>
      <w:spacing w:before="280" w:after="290" w:line="376" w:lineRule="atLeast"/>
      <w:outlineLvl w:val="3"/>
    </w:pPr>
    <w:rPr>
      <w:rFonts w:ascii="Arial" w:hAnsi="Arial" w:eastAsia="黑体"/>
      <w:b/>
      <w:sz w:val="28"/>
      <w:szCs w:val="20"/>
    </w:rPr>
  </w:style>
  <w:style w:type="paragraph" w:styleId="1101">
    <w:name w:val="标题 5"/>
    <w:basedOn w:val="1096"/>
    <w:next w:val="1096"/>
    <w:link w:val="1115"/>
    <w:qFormat/>
    <w:pPr>
      <w:keepLines/>
      <w:keepNext/>
      <w:spacing w:before="280" w:after="290" w:line="376" w:lineRule="atLeast"/>
      <w:outlineLvl w:val="4"/>
    </w:pPr>
    <w:rPr>
      <w:b/>
      <w:sz w:val="28"/>
      <w:szCs w:val="20"/>
    </w:rPr>
  </w:style>
  <w:style w:type="paragraph" w:styleId="1102">
    <w:name w:val="标题 6"/>
    <w:basedOn w:val="1096"/>
    <w:next w:val="1096"/>
    <w:link w:val="1116"/>
    <w:qFormat/>
    <w:pPr>
      <w:keepLines/>
      <w:keepNext/>
      <w:spacing w:before="240" w:after="64" w:line="320" w:lineRule="atLeast"/>
      <w:outlineLvl w:val="5"/>
    </w:pPr>
    <w:rPr>
      <w:rFonts w:ascii="Arial" w:hAnsi="Arial" w:eastAsia="黑体"/>
      <w:b/>
      <w:sz w:val="24"/>
      <w:szCs w:val="20"/>
    </w:rPr>
  </w:style>
  <w:style w:type="paragraph" w:styleId="1103">
    <w:name w:val="标题 7"/>
    <w:basedOn w:val="1096"/>
    <w:next w:val="1096"/>
    <w:link w:val="1117"/>
    <w:qFormat/>
    <w:pPr>
      <w:keepLines/>
      <w:keepNext/>
      <w:spacing w:before="240" w:after="64" w:line="320" w:lineRule="atLeast"/>
      <w:outlineLvl w:val="6"/>
    </w:pPr>
    <w:rPr>
      <w:b/>
      <w:sz w:val="24"/>
      <w:szCs w:val="20"/>
    </w:rPr>
  </w:style>
  <w:style w:type="paragraph" w:styleId="1104">
    <w:name w:val="标题 8"/>
    <w:basedOn w:val="1096"/>
    <w:next w:val="1096"/>
    <w:link w:val="1118"/>
    <w:qFormat/>
    <w:pPr>
      <w:keepLines/>
      <w:keepNext/>
      <w:spacing w:before="240" w:after="64" w:line="320" w:lineRule="atLeast"/>
      <w:outlineLvl w:val="7"/>
    </w:pPr>
    <w:rPr>
      <w:rFonts w:ascii="Arial" w:hAnsi="Arial" w:eastAsia="黑体"/>
      <w:sz w:val="24"/>
      <w:szCs w:val="20"/>
    </w:rPr>
  </w:style>
  <w:style w:type="paragraph" w:styleId="1105">
    <w:name w:val="标题 9"/>
    <w:basedOn w:val="1096"/>
    <w:next w:val="1096"/>
    <w:link w:val="1119"/>
    <w:qFormat/>
    <w:pPr>
      <w:keepLines/>
      <w:keepNext/>
      <w:spacing w:before="240" w:after="64" w:line="320" w:lineRule="atLeast"/>
      <w:outlineLvl w:val="8"/>
    </w:pPr>
    <w:rPr>
      <w:rFonts w:ascii="Arial" w:hAnsi="Arial" w:eastAsia="黑体"/>
      <w:szCs w:val="20"/>
    </w:rPr>
  </w:style>
  <w:style w:type="character" w:styleId="1106">
    <w:name w:val="默认段落字体"/>
    <w:next w:val="1106"/>
    <w:link w:val="1096"/>
    <w:uiPriority w:val="1"/>
    <w:unhideWhenUsed/>
    <w:qFormat/>
  </w:style>
  <w:style w:type="table" w:styleId="1107">
    <w:name w:val="普通表格"/>
    <w:next w:val="1107"/>
    <w:link w:val="1096"/>
    <w:uiPriority w:val="99"/>
    <w:unhideWhenUsed/>
    <w:qFormat/>
    <w:tblPr/>
  </w:style>
  <w:style w:type="numbering" w:styleId="1108">
    <w:name w:val="无列表"/>
    <w:next w:val="1108"/>
    <w:link w:val="1096"/>
    <w:uiPriority w:val="99"/>
    <w:semiHidden/>
    <w:unhideWhenUsed/>
  </w:style>
  <w:style w:type="character" w:styleId="1109">
    <w:name w:val="标题 1 字符"/>
    <w:next w:val="1109"/>
    <w:link w:val="1097"/>
    <w:qFormat/>
    <w:rPr>
      <w:rFonts w:ascii="宋体"/>
      <w:b/>
      <w:sz w:val="32"/>
    </w:rPr>
  </w:style>
  <w:style w:type="character" w:styleId="1110">
    <w:name w:val="标题 2 字符"/>
    <w:next w:val="1110"/>
    <w:link w:val="1098"/>
    <w:qFormat/>
    <w:rPr>
      <w:rFonts w:ascii="Arial" w:hAnsi="Arial" w:eastAsia="黑体"/>
      <w:b/>
      <w:sz w:val="30"/>
      <w:lang w:val="en-US" w:eastAsia="zh-CN" w:bidi="ar-SA"/>
    </w:rPr>
  </w:style>
  <w:style w:type="paragraph" w:styleId="1111">
    <w:name w:val="正文缩进"/>
    <w:basedOn w:val="1096"/>
    <w:next w:val="1111"/>
    <w:link w:val="1112"/>
    <w:uiPriority w:val="99"/>
    <w:qFormat/>
    <w:pPr>
      <w:ind w:firstLine="420"/>
      <w:jc w:val="left"/>
    </w:pPr>
    <w:rPr>
      <w:rFonts w:ascii="宋体"/>
      <w:sz w:val="24"/>
    </w:rPr>
  </w:style>
  <w:style w:type="character" w:styleId="1112">
    <w:name w:val="正文缩进 字符1"/>
    <w:next w:val="1112"/>
    <w:link w:val="1111"/>
    <w:qFormat/>
    <w:rPr>
      <w:rFonts w:ascii="宋体" w:eastAsia="宋体"/>
      <w:sz w:val="24"/>
      <w:szCs w:val="24"/>
      <w:lang w:val="en-US" w:eastAsia="zh-CN" w:bidi="ar-SA"/>
    </w:rPr>
  </w:style>
  <w:style w:type="character" w:styleId="1113">
    <w:name w:val="标题 3 字符"/>
    <w:next w:val="1113"/>
    <w:link w:val="1099"/>
    <w:uiPriority w:val="9"/>
    <w:qFormat/>
    <w:rPr>
      <w:rFonts w:ascii="宋体" w:eastAsia="宋体"/>
      <w:b/>
      <w:sz w:val="24"/>
      <w:u w:val="single"/>
      <w:lang w:val="en-US" w:eastAsia="zh-CN" w:bidi="ar-SA"/>
    </w:rPr>
  </w:style>
  <w:style w:type="character" w:styleId="1114">
    <w:name w:val="标题 4 字符"/>
    <w:next w:val="1114"/>
    <w:link w:val="1100"/>
    <w:qFormat/>
    <w:rPr>
      <w:rFonts w:ascii="Arial" w:hAnsi="Arial" w:eastAsia="黑体"/>
      <w:b/>
      <w:sz w:val="28"/>
    </w:rPr>
  </w:style>
  <w:style w:type="character" w:styleId="1115">
    <w:name w:val="标题 5 字符"/>
    <w:next w:val="1115"/>
    <w:link w:val="1101"/>
    <w:qFormat/>
    <w:rPr>
      <w:b/>
      <w:sz w:val="28"/>
    </w:rPr>
  </w:style>
  <w:style w:type="character" w:styleId="1116">
    <w:name w:val="标题 6 字符"/>
    <w:next w:val="1116"/>
    <w:link w:val="1102"/>
    <w:qFormat/>
    <w:rPr>
      <w:rFonts w:ascii="Arial" w:hAnsi="Arial" w:eastAsia="黑体"/>
      <w:b/>
      <w:sz w:val="24"/>
    </w:rPr>
  </w:style>
  <w:style w:type="character" w:styleId="1117">
    <w:name w:val="标题 7 字符"/>
    <w:next w:val="1117"/>
    <w:link w:val="1103"/>
    <w:qFormat/>
    <w:rPr>
      <w:b/>
      <w:sz w:val="24"/>
    </w:rPr>
  </w:style>
  <w:style w:type="character" w:styleId="1118">
    <w:name w:val="标题 8 字符"/>
    <w:next w:val="1118"/>
    <w:link w:val="1104"/>
    <w:qFormat/>
    <w:rPr>
      <w:rFonts w:ascii="Arial" w:hAnsi="Arial" w:eastAsia="黑体"/>
      <w:sz w:val="24"/>
    </w:rPr>
  </w:style>
  <w:style w:type="character" w:styleId="1119">
    <w:name w:val="标题 9 字符"/>
    <w:next w:val="1119"/>
    <w:link w:val="1105"/>
    <w:qFormat/>
    <w:rPr>
      <w:rFonts w:ascii="Arial" w:hAnsi="Arial" w:eastAsia="黑体"/>
      <w:sz w:val="21"/>
    </w:rPr>
  </w:style>
  <w:style w:type="paragraph" w:styleId="1120">
    <w:name w:val="目录 7"/>
    <w:basedOn w:val="1096"/>
    <w:next w:val="1096"/>
    <w:link w:val="1096"/>
    <w:qFormat/>
    <w:pPr>
      <w:ind w:left="2520"/>
    </w:pPr>
  </w:style>
  <w:style w:type="paragraph" w:styleId="1121">
    <w:name w:val="题注"/>
    <w:basedOn w:val="1096"/>
    <w:next w:val="1096"/>
    <w:link w:val="1096"/>
    <w:qFormat/>
    <w:pPr>
      <w:spacing w:line="480" w:lineRule="auto"/>
    </w:pPr>
    <w:rPr>
      <w:rFonts w:ascii="华文中宋" w:hAnsi="华文中宋" w:eastAsia="华文中宋"/>
      <w:sz w:val="36"/>
      <w:szCs w:val="20"/>
    </w:rPr>
  </w:style>
  <w:style w:type="paragraph" w:styleId="1122">
    <w:name w:val="文档结构图"/>
    <w:basedOn w:val="1096"/>
    <w:next w:val="1122"/>
    <w:link w:val="1123"/>
    <w:qFormat/>
    <w:pPr>
      <w:shd w:val="clear" w:color="auto" w:fill="000080"/>
    </w:pPr>
  </w:style>
  <w:style w:type="character" w:styleId="1123">
    <w:name w:val="文档结构图 字符"/>
    <w:next w:val="1123"/>
    <w:link w:val="1122"/>
    <w:qFormat/>
    <w:rPr>
      <w:sz w:val="21"/>
      <w:szCs w:val="24"/>
      <w:shd w:val="clear" w:color="auto" w:fill="000080"/>
    </w:rPr>
  </w:style>
  <w:style w:type="paragraph" w:styleId="1124">
    <w:name w:val="批注文字"/>
    <w:basedOn w:val="1096"/>
    <w:next w:val="1124"/>
    <w:link w:val="1125"/>
    <w:qFormat/>
    <w:pPr>
      <w:jc w:val="left"/>
    </w:pPr>
  </w:style>
  <w:style w:type="character" w:styleId="1125">
    <w:name w:val="批注文字 字符1"/>
    <w:next w:val="1125"/>
    <w:link w:val="1124"/>
    <w:qFormat/>
    <w:rPr>
      <w:sz w:val="21"/>
      <w:szCs w:val="24"/>
    </w:rPr>
  </w:style>
  <w:style w:type="paragraph" w:styleId="1126">
    <w:name w:val="正文文本 3"/>
    <w:basedOn w:val="1096"/>
    <w:next w:val="1126"/>
    <w:link w:val="1127"/>
    <w:qFormat/>
    <w:pPr>
      <w:spacing w:after="120"/>
    </w:pPr>
    <w:rPr>
      <w:sz w:val="16"/>
      <w:szCs w:val="16"/>
    </w:rPr>
  </w:style>
  <w:style w:type="character" w:styleId="1127">
    <w:name w:val="正文文本 3 字符"/>
    <w:next w:val="1127"/>
    <w:link w:val="1126"/>
    <w:qFormat/>
    <w:rPr>
      <w:sz w:val="16"/>
      <w:szCs w:val="16"/>
    </w:rPr>
  </w:style>
  <w:style w:type="paragraph" w:styleId="1128">
    <w:name w:val="正文文本"/>
    <w:basedOn w:val="1096"/>
    <w:next w:val="1128"/>
    <w:link w:val="1129"/>
    <w:qFormat/>
    <w:pPr>
      <w:spacing w:before="120" w:line="22" w:lineRule="atLeast"/>
      <w:tabs>
        <w:tab w:val="left" w:pos="567" w:leader="none"/>
      </w:tabs>
    </w:pPr>
    <w:rPr>
      <w:rFonts w:ascii="宋体" w:hAnsi="宋体"/>
      <w:sz w:val="24"/>
    </w:rPr>
  </w:style>
  <w:style w:type="character" w:styleId="1129">
    <w:name w:val="正文文本 字符1"/>
    <w:next w:val="1129"/>
    <w:link w:val="1128"/>
    <w:qFormat/>
    <w:rPr>
      <w:rFonts w:ascii="宋体" w:hAnsi="宋体"/>
      <w:sz w:val="24"/>
      <w:szCs w:val="24"/>
    </w:rPr>
  </w:style>
  <w:style w:type="paragraph" w:styleId="1130">
    <w:name w:val="正文文本缩进"/>
    <w:basedOn w:val="1096"/>
    <w:next w:val="1130"/>
    <w:link w:val="1131"/>
    <w:qFormat/>
    <w:pPr>
      <w:ind w:firstLine="570"/>
      <w:spacing w:line="360" w:lineRule="auto"/>
    </w:pPr>
    <w:rPr>
      <w:sz w:val="24"/>
    </w:rPr>
  </w:style>
  <w:style w:type="character" w:styleId="1131">
    <w:name w:val="正文文本缩进 字符"/>
    <w:next w:val="1131"/>
    <w:link w:val="1130"/>
    <w:qFormat/>
    <w:rPr>
      <w:rFonts w:eastAsia="宋体"/>
      <w:sz w:val="24"/>
      <w:szCs w:val="24"/>
      <w:lang w:val="en-US" w:eastAsia="zh-CN" w:bidi="ar-SA"/>
    </w:rPr>
  </w:style>
  <w:style w:type="paragraph" w:styleId="1132">
    <w:name w:val="列表 2"/>
    <w:basedOn w:val="1096"/>
    <w:next w:val="1132"/>
    <w:link w:val="1096"/>
    <w:qFormat/>
    <w:pPr>
      <w:ind w:left="100" w:hanging="200"/>
    </w:pPr>
  </w:style>
  <w:style w:type="paragraph" w:styleId="1133">
    <w:name w:val="文本块"/>
    <w:basedOn w:val="1096"/>
    <w:next w:val="1133"/>
    <w:link w:val="1096"/>
    <w:qFormat/>
    <w:pPr>
      <w:ind w:left="480" w:right="-341" w:firstLine="513"/>
      <w:widowControl/>
    </w:pPr>
    <w:rPr>
      <w:sz w:val="24"/>
      <w:szCs w:val="20"/>
    </w:rPr>
  </w:style>
  <w:style w:type="paragraph" w:styleId="1134">
    <w:name w:val="目录 5"/>
    <w:basedOn w:val="1096"/>
    <w:next w:val="1096"/>
    <w:link w:val="1096"/>
    <w:qFormat/>
    <w:pPr>
      <w:ind w:left="1680"/>
    </w:pPr>
  </w:style>
  <w:style w:type="paragraph" w:styleId="1135">
    <w:name w:val="目录 3"/>
    <w:basedOn w:val="1096"/>
    <w:next w:val="1096"/>
    <w:link w:val="1096"/>
    <w:uiPriority w:val="39"/>
    <w:qFormat/>
    <w:pPr>
      <w:ind w:left="840"/>
    </w:pPr>
  </w:style>
  <w:style w:type="paragraph" w:styleId="1136">
    <w:name w:val="纯文本"/>
    <w:basedOn w:val="1096"/>
    <w:next w:val="1136"/>
    <w:link w:val="1137"/>
    <w:qFormat/>
    <w:rPr>
      <w:rFonts w:hint="eastAsia" w:ascii="宋体" w:hAnsi="Courier New"/>
      <w:szCs w:val="20"/>
    </w:rPr>
  </w:style>
  <w:style w:type="character" w:styleId="1137">
    <w:name w:val="纯文本 字符2"/>
    <w:next w:val="1137"/>
    <w:link w:val="1136"/>
    <w:qFormat/>
    <w:rPr>
      <w:rFonts w:hint="eastAsia" w:ascii="宋体" w:hAnsi="Courier New" w:eastAsia="宋体" w:cs="宋体"/>
      <w:sz w:val="21"/>
    </w:rPr>
  </w:style>
  <w:style w:type="paragraph" w:styleId="1138">
    <w:name w:val="目录 8"/>
    <w:basedOn w:val="1096"/>
    <w:next w:val="1096"/>
    <w:link w:val="1096"/>
    <w:qFormat/>
    <w:pPr>
      <w:ind w:left="2940"/>
    </w:pPr>
  </w:style>
  <w:style w:type="paragraph" w:styleId="1139">
    <w:name w:val="日期"/>
    <w:basedOn w:val="1096"/>
    <w:next w:val="1096"/>
    <w:link w:val="1140"/>
    <w:qFormat/>
    <w:pPr>
      <w:ind w:left="100"/>
    </w:pPr>
    <w:rPr>
      <w:rFonts w:ascii="仿宋_GB2312" w:hAnsi="宋体" w:eastAsia="仿宋_GB2312"/>
      <w:color w:val="000000"/>
      <w:sz w:val="24"/>
    </w:rPr>
  </w:style>
  <w:style w:type="character" w:styleId="1140">
    <w:name w:val="日期 字符"/>
    <w:next w:val="1140"/>
    <w:link w:val="1139"/>
    <w:qFormat/>
    <w:rPr>
      <w:rFonts w:ascii="仿宋_GB2312" w:hAnsi="宋体" w:eastAsia="仿宋_GB2312"/>
      <w:color w:val="000000"/>
      <w:sz w:val="24"/>
      <w:szCs w:val="24"/>
    </w:rPr>
  </w:style>
  <w:style w:type="paragraph" w:styleId="1141">
    <w:name w:val="正文文本缩进 2"/>
    <w:basedOn w:val="1096"/>
    <w:next w:val="1141"/>
    <w:link w:val="1142"/>
    <w:qFormat/>
    <w:pPr>
      <w:ind w:firstLine="480"/>
    </w:pPr>
    <w:rPr>
      <w:rFonts w:ascii="仿宋_GB2312" w:eastAsia="仿宋_GB2312"/>
      <w:sz w:val="24"/>
    </w:rPr>
  </w:style>
  <w:style w:type="character" w:styleId="1142">
    <w:name w:val="正文文本缩进 2 字符"/>
    <w:next w:val="1142"/>
    <w:link w:val="1141"/>
    <w:qFormat/>
    <w:rPr>
      <w:rFonts w:ascii="仿宋_GB2312" w:eastAsia="仿宋_GB2312"/>
      <w:sz w:val="24"/>
      <w:szCs w:val="24"/>
    </w:rPr>
  </w:style>
  <w:style w:type="paragraph" w:styleId="1143">
    <w:name w:val="批注框文本"/>
    <w:basedOn w:val="1096"/>
    <w:next w:val="1143"/>
    <w:link w:val="1144"/>
    <w:qFormat/>
    <w:rPr>
      <w:sz w:val="18"/>
      <w:szCs w:val="18"/>
    </w:rPr>
  </w:style>
  <w:style w:type="character" w:styleId="1144">
    <w:name w:val="批注框文本 字符"/>
    <w:next w:val="1144"/>
    <w:link w:val="1143"/>
    <w:qFormat/>
    <w:rPr>
      <w:sz w:val="18"/>
      <w:szCs w:val="18"/>
    </w:rPr>
  </w:style>
  <w:style w:type="paragraph" w:styleId="1145">
    <w:name w:val="页脚"/>
    <w:basedOn w:val="1096"/>
    <w:next w:val="1145"/>
    <w:link w:val="1146"/>
    <w:qFormat/>
    <w:pPr>
      <w:jc w:val="left"/>
      <w:tabs>
        <w:tab w:val="center" w:pos="4153" w:leader="none"/>
        <w:tab w:val="right" w:pos="8306" w:leader="none"/>
      </w:tabs>
    </w:pPr>
    <w:rPr>
      <w:rFonts w:ascii="宋体"/>
      <w:sz w:val="18"/>
      <w:szCs w:val="20"/>
    </w:rPr>
  </w:style>
  <w:style w:type="character" w:styleId="1146">
    <w:name w:val="页脚 字符"/>
    <w:next w:val="1146"/>
    <w:link w:val="1145"/>
    <w:qFormat/>
    <w:rPr>
      <w:rFonts w:ascii="宋体" w:eastAsia="宋体"/>
      <w:sz w:val="18"/>
      <w:lang w:val="en-US" w:eastAsia="zh-CN" w:bidi="ar-SA"/>
    </w:rPr>
  </w:style>
  <w:style w:type="paragraph" w:styleId="1147">
    <w:name w:val="页眉"/>
    <w:basedOn w:val="1096"/>
    <w:next w:val="1147"/>
    <w:link w:val="1148"/>
    <w:qFormat/>
    <w:pPr>
      <w:jc w:val="center"/>
      <w:tabs>
        <w:tab w:val="center" w:pos="4153" w:leader="none"/>
        <w:tab w:val="right" w:pos="8306" w:leader="none"/>
      </w:tabs>
      <w:pBdr>
        <w:bottom w:val="single" w:color="000000" w:sz="6" w:space="1"/>
      </w:pBdr>
    </w:pPr>
    <w:rPr>
      <w:sz w:val="18"/>
      <w:szCs w:val="18"/>
    </w:rPr>
  </w:style>
  <w:style w:type="character" w:styleId="1148">
    <w:name w:val="页眉 字符"/>
    <w:next w:val="1148"/>
    <w:link w:val="1147"/>
    <w:qFormat/>
    <w:rPr>
      <w:rFonts w:eastAsia="宋体"/>
      <w:sz w:val="18"/>
      <w:szCs w:val="18"/>
      <w:lang w:val="en-US" w:eastAsia="zh-CN" w:bidi="ar-SA"/>
    </w:rPr>
  </w:style>
  <w:style w:type="paragraph" w:styleId="1149">
    <w:name w:val="目录 1"/>
    <w:basedOn w:val="1096"/>
    <w:next w:val="1096"/>
    <w:link w:val="1096"/>
    <w:uiPriority w:val="39"/>
    <w:qFormat/>
    <w:pPr>
      <w:spacing w:line="300" w:lineRule="auto"/>
      <w:tabs>
        <w:tab w:val="left" w:pos="1050" w:leader="none"/>
        <w:tab w:val="right" w:pos="8937" w:leader="dot"/>
      </w:tabs>
    </w:pPr>
    <w:rPr>
      <w:rFonts w:ascii="宋体" w:hAnsi="宋体"/>
      <w:b/>
      <w:sz w:val="24"/>
    </w:rPr>
  </w:style>
  <w:style w:type="paragraph" w:styleId="1150">
    <w:name w:val="目录 4"/>
    <w:basedOn w:val="1096"/>
    <w:next w:val="1096"/>
    <w:link w:val="1096"/>
    <w:qFormat/>
    <w:pPr>
      <w:ind w:left="1260"/>
    </w:pPr>
  </w:style>
  <w:style w:type="paragraph" w:styleId="1151">
    <w:name w:val="目录 6"/>
    <w:basedOn w:val="1096"/>
    <w:next w:val="1096"/>
    <w:link w:val="1096"/>
    <w:qFormat/>
    <w:pPr>
      <w:ind w:left="2100"/>
    </w:pPr>
  </w:style>
  <w:style w:type="paragraph" w:styleId="1152">
    <w:name w:val="正文文本缩进 3"/>
    <w:basedOn w:val="1096"/>
    <w:next w:val="1152"/>
    <w:link w:val="1153"/>
    <w:qFormat/>
    <w:pPr>
      <w:ind w:left="720" w:firstLine="480"/>
      <w:jc w:val="left"/>
      <w:spacing w:before="120" w:line="22" w:lineRule="atLeast"/>
    </w:pPr>
    <w:rPr>
      <w:rFonts w:ascii="宋体"/>
      <w:sz w:val="24"/>
      <w:szCs w:val="20"/>
    </w:rPr>
  </w:style>
  <w:style w:type="character" w:styleId="1153">
    <w:name w:val="正文文本缩进 3 字符"/>
    <w:next w:val="1153"/>
    <w:link w:val="1152"/>
    <w:qFormat/>
    <w:rPr>
      <w:rFonts w:ascii="宋体"/>
      <w:sz w:val="24"/>
    </w:rPr>
  </w:style>
  <w:style w:type="paragraph" w:styleId="1154">
    <w:name w:val="目录 2"/>
    <w:basedOn w:val="1096"/>
    <w:next w:val="1096"/>
    <w:link w:val="1096"/>
    <w:uiPriority w:val="39"/>
    <w:qFormat/>
    <w:pPr>
      <w:ind w:left="420"/>
      <w:spacing w:line="312" w:lineRule="auto"/>
      <w:tabs>
        <w:tab w:val="right" w:pos="8937" w:leader="dot"/>
      </w:tabs>
    </w:pPr>
  </w:style>
  <w:style w:type="paragraph" w:styleId="1155">
    <w:name w:val="目录 9"/>
    <w:basedOn w:val="1096"/>
    <w:next w:val="1096"/>
    <w:link w:val="1096"/>
    <w:qFormat/>
    <w:pPr>
      <w:ind w:left="3360"/>
    </w:pPr>
  </w:style>
  <w:style w:type="paragraph" w:styleId="1156">
    <w:name w:val="HTML 预设格式"/>
    <w:basedOn w:val="1096"/>
    <w:next w:val="1156"/>
    <w:link w:val="1157"/>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1157">
    <w:name w:val="HTML 预设格式 字符"/>
    <w:next w:val="1157"/>
    <w:link w:val="1156"/>
    <w:qFormat/>
    <w:rPr>
      <w:rFonts w:ascii="宋体" w:hAnsi="宋体" w:cs="宋体"/>
      <w:sz w:val="24"/>
      <w:szCs w:val="24"/>
    </w:rPr>
  </w:style>
  <w:style w:type="paragraph" w:styleId="1158">
    <w:name w:val="普通(网站)"/>
    <w:basedOn w:val="1096"/>
    <w:next w:val="1158"/>
    <w:link w:val="1096"/>
    <w:uiPriority w:val="99"/>
    <w:unhideWhenUsed/>
    <w:qFormat/>
    <w:pPr>
      <w:jc w:val="left"/>
      <w:spacing w:before="100" w:beforeAutospacing="1" w:after="100" w:afterAutospacing="1"/>
      <w:widowControl/>
    </w:pPr>
    <w:rPr>
      <w:rFonts w:ascii="宋体" w:hAnsi="宋体" w:cs="宋体"/>
      <w:sz w:val="24"/>
    </w:rPr>
  </w:style>
  <w:style w:type="paragraph" w:styleId="1159">
    <w:name w:val="索引 1"/>
    <w:basedOn w:val="1096"/>
    <w:next w:val="1096"/>
    <w:link w:val="1096"/>
    <w:qFormat/>
    <w:rPr>
      <w:szCs w:val="20"/>
    </w:rPr>
  </w:style>
  <w:style w:type="paragraph" w:styleId="1160">
    <w:name w:val="标题"/>
    <w:basedOn w:val="1096"/>
    <w:next w:val="1160"/>
    <w:link w:val="1161"/>
    <w:qFormat/>
    <w:pPr>
      <w:jc w:val="center"/>
      <w:outlineLvl w:val="0"/>
    </w:pPr>
    <w:rPr>
      <w:b/>
      <w:sz w:val="32"/>
      <w:szCs w:val="20"/>
    </w:rPr>
  </w:style>
  <w:style w:type="character" w:styleId="1161">
    <w:name w:val="标题 字符"/>
    <w:next w:val="1161"/>
    <w:link w:val="1160"/>
    <w:qFormat/>
    <w:rPr>
      <w:b/>
      <w:sz w:val="32"/>
    </w:rPr>
  </w:style>
  <w:style w:type="paragraph" w:styleId="1162">
    <w:name w:val="批注主题"/>
    <w:basedOn w:val="1124"/>
    <w:next w:val="1124"/>
    <w:link w:val="1163"/>
    <w:qFormat/>
    <w:rPr>
      <w:b/>
      <w:bCs/>
    </w:rPr>
  </w:style>
  <w:style w:type="character" w:styleId="1163">
    <w:name w:val="批注主题 字符"/>
    <w:next w:val="1163"/>
    <w:link w:val="1162"/>
    <w:qFormat/>
    <w:rPr>
      <w:rFonts w:ascii="Times New Roman" w:hAnsi="Times New Roman" w:eastAsia="宋体" w:cs="Times New Roman"/>
      <w:b/>
      <w:bCs/>
      <w:sz w:val="21"/>
      <w:szCs w:val="24"/>
      <w:lang w:val="en-US" w:eastAsia="zh-CN" w:bidi="ar-SA"/>
    </w:rPr>
  </w:style>
  <w:style w:type="paragraph" w:styleId="1164">
    <w:name w:val="正文首行缩进"/>
    <w:basedOn w:val="1128"/>
    <w:next w:val="1164"/>
    <w:link w:val="1165"/>
    <w:qFormat/>
    <w:pPr>
      <w:ind w:firstLine="420"/>
      <w:spacing w:line="240" w:lineRule="auto"/>
      <w:tabs>
        <w:tab w:val="left" w:pos="567" w:leader="none"/>
      </w:tabs>
    </w:pPr>
    <w:rPr>
      <w:rFonts w:ascii="Calibri" w:hAnsi="Calibri"/>
      <w:sz w:val="21"/>
    </w:rPr>
  </w:style>
  <w:style w:type="character" w:styleId="1165">
    <w:name w:val="正文首行缩进 字符"/>
    <w:next w:val="1165"/>
    <w:link w:val="1164"/>
    <w:rPr>
      <w:rFonts w:ascii="Calibri" w:hAnsi="Calibri"/>
      <w:sz w:val="21"/>
      <w:szCs w:val="24"/>
    </w:rPr>
  </w:style>
  <w:style w:type="paragraph" w:styleId="1166">
    <w:name w:val="正文首行缩进 2"/>
    <w:basedOn w:val="1130"/>
    <w:next w:val="1166"/>
    <w:link w:val="1167"/>
    <w:qFormat/>
    <w:pPr>
      <w:ind w:left="420" w:firstLine="420"/>
      <w:spacing w:after="120" w:line="480" w:lineRule="exact"/>
    </w:pPr>
    <w:rPr>
      <w:szCs w:val="20"/>
    </w:rPr>
  </w:style>
  <w:style w:type="character" w:styleId="1167">
    <w:name w:val="正文首行缩进 2 字符"/>
    <w:next w:val="1167"/>
    <w:link w:val="1166"/>
    <w:qFormat/>
    <w:rPr>
      <w:rFonts w:eastAsia="宋体"/>
      <w:sz w:val="24"/>
      <w:szCs w:val="24"/>
      <w:lang w:val="en-US" w:eastAsia="zh-CN" w:bidi="ar-SA"/>
    </w:rPr>
  </w:style>
  <w:style w:type="table" w:styleId="1168">
    <w:name w:val="网格型"/>
    <w:basedOn w:val="1107"/>
    <w:next w:val="1168"/>
    <w:link w:val="1096"/>
    <w:uiPriority w:val="39"/>
    <w:qFormat/>
    <w:tblPr/>
  </w:style>
  <w:style w:type="table" w:styleId="1169">
    <w:name w:val="中等深浅网格 1 - 着色 2"/>
    <w:basedOn w:val="1107"/>
    <w:next w:val="1169"/>
    <w:link w:val="1096"/>
    <w:qFormat/>
    <w:rPr>
      <w:sz w:val="21"/>
      <w:szCs w:val="24"/>
    </w:rPr>
    <w:tblPr/>
  </w:style>
  <w:style w:type="character" w:styleId="1170">
    <w:name w:val="要点"/>
    <w:next w:val="1170"/>
    <w:link w:val="1096"/>
    <w:uiPriority w:val="22"/>
    <w:qFormat/>
    <w:rPr>
      <w:b/>
      <w:bCs/>
    </w:rPr>
  </w:style>
  <w:style w:type="character" w:styleId="1171">
    <w:name w:val="页码"/>
    <w:next w:val="1171"/>
    <w:link w:val="1096"/>
    <w:qFormat/>
  </w:style>
  <w:style w:type="character" w:styleId="1172">
    <w:name w:val="访问过的超链接"/>
    <w:next w:val="1172"/>
    <w:link w:val="1096"/>
    <w:qFormat/>
    <w:rPr>
      <w:color w:val="800080"/>
      <w:u w:val="single"/>
    </w:rPr>
  </w:style>
  <w:style w:type="character" w:styleId="1173">
    <w:name w:val="强调"/>
    <w:next w:val="1173"/>
    <w:link w:val="1096"/>
    <w:qFormat/>
    <w:rPr>
      <w:color w:val="cc0033"/>
    </w:rPr>
  </w:style>
  <w:style w:type="character" w:styleId="1174">
    <w:name w:val="超链接"/>
    <w:next w:val="1174"/>
    <w:link w:val="1096"/>
    <w:uiPriority w:val="99"/>
    <w:qFormat/>
    <w:rPr>
      <w:color w:val="0000ff"/>
      <w:u w:val="single"/>
    </w:rPr>
  </w:style>
  <w:style w:type="character" w:styleId="1175">
    <w:name w:val="批注引用"/>
    <w:next w:val="1175"/>
    <w:link w:val="1096"/>
    <w:qFormat/>
    <w:rPr>
      <w:sz w:val="21"/>
      <w:szCs w:val="21"/>
    </w:rPr>
  </w:style>
  <w:style w:type="character" w:styleId="1176">
    <w:name w:val="HTML 引文"/>
    <w:next w:val="1176"/>
    <w:link w:val="1096"/>
    <w:qFormat/>
    <w:rPr>
      <w:i/>
      <w:iCs/>
    </w:rPr>
  </w:style>
  <w:style w:type="character" w:styleId="1177">
    <w:name w:val="批注文字 字符"/>
    <w:next w:val="1177"/>
    <w:link w:val="1096"/>
    <w:qFormat/>
    <w:rPr>
      <w:rFonts w:ascii="Times New Roman" w:hAnsi="Times New Roman" w:eastAsia="宋体" w:cs="Times New Roman"/>
      <w:sz w:val="24"/>
      <w:lang w:val="en-US" w:eastAsia="zh-CN" w:bidi="ar-SA"/>
    </w:rPr>
  </w:style>
  <w:style w:type="character" w:styleId="1178">
    <w:name w:val="c21"/>
    <w:next w:val="1178"/>
    <w:link w:val="1096"/>
    <w:qFormat/>
    <w:rPr>
      <w:rFonts w:ascii="ˎ̥" w:hAnsi="ˎ̥"/>
      <w:color w:val="000000"/>
      <w:sz w:val="20"/>
      <w:szCs w:val="20"/>
      <w:u w:val="none"/>
    </w:rPr>
  </w:style>
  <w:style w:type="character" w:styleId="1179">
    <w:name w:val="title4"/>
    <w:next w:val="1179"/>
    <w:link w:val="1096"/>
    <w:qFormat/>
    <w:rPr>
      <w:b/>
      <w:bCs/>
      <w:color w:val="1d87b3"/>
      <w:sz w:val="15"/>
      <w:szCs w:val="15"/>
    </w:rPr>
  </w:style>
  <w:style w:type="character" w:styleId="1180">
    <w:name w:val="标题 2 Char Char"/>
    <w:next w:val="1180"/>
    <w:link w:val="1096"/>
    <w:qFormat/>
    <w:rPr>
      <w:rFonts w:ascii="Arial" w:hAnsi="Arial" w:eastAsia="黑体"/>
      <w:b/>
      <w:bCs/>
      <w:sz w:val="32"/>
      <w:szCs w:val="32"/>
      <w:lang w:val="en-US" w:eastAsia="zh-CN" w:bidi="ar-SA"/>
    </w:rPr>
  </w:style>
  <w:style w:type="character" w:styleId="1181">
    <w:name w:val="black1"/>
    <w:next w:val="1181"/>
    <w:link w:val="1096"/>
    <w:qFormat/>
    <w:rPr>
      <w:color w:val="000000"/>
    </w:rPr>
  </w:style>
  <w:style w:type="character" w:styleId="1182">
    <w:name w:val="street-address"/>
    <w:next w:val="1182"/>
    <w:link w:val="1096"/>
    <w:qFormat/>
  </w:style>
  <w:style w:type="character" w:styleId="1183">
    <w:name w:val="locality"/>
    <w:next w:val="1183"/>
    <w:link w:val="1096"/>
    <w:qFormat/>
  </w:style>
  <w:style w:type="character" w:styleId="1184">
    <w:name w:val="正文文本缩进 Char1"/>
    <w:next w:val="1184"/>
    <w:link w:val="1185"/>
    <w:qFormat/>
    <w:rPr>
      <w:rFonts w:ascii="宋体" w:hAnsi="宋体" w:eastAsia="宋体"/>
      <w:sz w:val="24"/>
      <w:szCs w:val="24"/>
      <w:lang w:bidi="ar-SA"/>
    </w:rPr>
  </w:style>
  <w:style w:type="paragraph" w:styleId="1185">
    <w:name w:val="正文文本缩进1"/>
    <w:basedOn w:val="1096"/>
    <w:next w:val="1185"/>
    <w:link w:val="1184"/>
    <w:qFormat/>
    <w:pPr>
      <w:ind w:firstLine="480"/>
      <w:spacing w:line="480" w:lineRule="exact"/>
    </w:pPr>
    <w:rPr>
      <w:rFonts w:ascii="宋体" w:hAnsi="宋体"/>
      <w:sz w:val="24"/>
    </w:rPr>
  </w:style>
  <w:style w:type="character" w:styleId="1186">
    <w:name w:val="Char Char11"/>
    <w:next w:val="1186"/>
    <w:link w:val="1096"/>
    <w:qFormat/>
    <w:rPr>
      <w:rFonts w:ascii="宋体" w:eastAsia="宋体"/>
      <w:b/>
      <w:sz w:val="24"/>
      <w:u w:val="single"/>
      <w:lang w:val="en-US" w:eastAsia="zh-CN" w:bidi="ar-SA"/>
    </w:rPr>
  </w:style>
  <w:style w:type="character" w:styleId="1187">
    <w:name w:val="txt"/>
    <w:next w:val="1187"/>
    <w:link w:val="1096"/>
    <w:qFormat/>
  </w:style>
  <w:style w:type="character" w:styleId="1188">
    <w:name w:val="正文缩进 Char Char"/>
    <w:next w:val="1188"/>
    <w:link w:val="1189"/>
    <w:qFormat/>
    <w:rPr>
      <w:rFonts w:ascii="宋体" w:eastAsia="宋体"/>
      <w:color w:val="000000"/>
      <w:sz w:val="28"/>
      <w:lang w:bidi="ar-SA"/>
    </w:rPr>
  </w:style>
  <w:style w:type="paragraph" w:styleId="1189">
    <w:name w:val="正文缩进1"/>
    <w:basedOn w:val="1096"/>
    <w:next w:val="1189"/>
    <w:link w:val="1188"/>
    <w:qFormat/>
    <w:pPr>
      <w:ind w:firstLine="567"/>
      <w:spacing w:line="480" w:lineRule="exact"/>
      <w:widowControl/>
    </w:pPr>
    <w:rPr>
      <w:rFonts w:ascii="宋体"/>
      <w:color w:val="000000"/>
      <w:sz w:val="28"/>
      <w:szCs w:val="20"/>
    </w:rPr>
  </w:style>
  <w:style w:type="character" w:styleId="1190">
    <w:name w:val="普通文字1 Char1"/>
    <w:next w:val="1190"/>
    <w:link w:val="1096"/>
    <w:qFormat/>
    <w:rPr>
      <w:rFonts w:ascii="宋体" w:hAnsi="Courier New" w:eastAsia="宋体"/>
      <w:sz w:val="21"/>
      <w:lang w:val="en-US" w:eastAsia="zh-CN" w:bidi="ar-SA"/>
    </w:rPr>
  </w:style>
  <w:style w:type="character" w:styleId="1191">
    <w:name w:val="chanpin1"/>
    <w:next w:val="1191"/>
    <w:link w:val="1096"/>
    <w:qFormat/>
    <w:rPr>
      <w:rFonts w:ascii="ˎ̥" w:hAnsi="ˎ̥"/>
      <w:color w:val="000000"/>
      <w:sz w:val="20"/>
      <w:szCs w:val="20"/>
      <w:u w:val="none"/>
    </w:rPr>
  </w:style>
  <w:style w:type="character" w:styleId="1192">
    <w:name w:val="列出段落 字符"/>
    <w:next w:val="1192"/>
    <w:link w:val="1193"/>
    <w:uiPriority w:val="34"/>
    <w:qFormat/>
    <w:rPr>
      <w:rFonts w:ascii="Calibri" w:hAnsi="Calibri" w:eastAsia="宋体"/>
      <w:sz w:val="21"/>
      <w:szCs w:val="22"/>
      <w:lang w:val="en-US" w:eastAsia="zh-CN" w:bidi="ar-SA"/>
    </w:rPr>
  </w:style>
  <w:style w:type="paragraph" w:styleId="1193">
    <w:name w:val="列出段落"/>
    <w:basedOn w:val="1096"/>
    <w:next w:val="1193"/>
    <w:link w:val="1192"/>
    <w:uiPriority w:val="34"/>
    <w:qFormat/>
    <w:pPr>
      <w:ind w:firstLine="420"/>
    </w:pPr>
    <w:rPr>
      <w:rFonts w:ascii="Calibri" w:hAnsi="Calibri"/>
      <w:szCs w:val="22"/>
    </w:rPr>
  </w:style>
  <w:style w:type="character" w:styleId="1194">
    <w:name w:val="标题 3 Char Char"/>
    <w:next w:val="1194"/>
    <w:link w:val="1096"/>
    <w:qFormat/>
    <w:rPr>
      <w:rFonts w:eastAsia="宋体"/>
      <w:b/>
      <w:bCs/>
      <w:sz w:val="32"/>
      <w:szCs w:val="32"/>
      <w:lang w:val="en-US" w:eastAsia="zh-CN" w:bidi="ar-SA"/>
    </w:rPr>
  </w:style>
  <w:style w:type="character" w:styleId="1195">
    <w:name w:val="段1 Char"/>
    <w:next w:val="1195"/>
    <w:link w:val="1096"/>
    <w:qFormat/>
    <w:rPr>
      <w:rFonts w:ascii="宋体" w:eastAsia="宋体"/>
      <w:sz w:val="24"/>
      <w:lang w:val="en-US" w:eastAsia="zh-CN" w:bidi="ar-SA"/>
    </w:rPr>
  </w:style>
  <w:style w:type="character" w:styleId="1196">
    <w:name w:val="chanpin拷贝"/>
    <w:next w:val="1196"/>
    <w:link w:val="1096"/>
    <w:qFormat/>
  </w:style>
  <w:style w:type="character" w:styleId="1197">
    <w:name w:val="纯文本 Char1"/>
    <w:next w:val="1197"/>
    <w:link w:val="1096"/>
    <w:uiPriority w:val="99"/>
    <w:qFormat/>
    <w:rPr>
      <w:rFonts w:ascii="宋体" w:hAnsi="Courier New" w:eastAsia="宋体"/>
      <w:sz w:val="21"/>
      <w:lang w:val="en-US" w:eastAsia="zh-CN" w:bidi="ar-SA"/>
    </w:rPr>
  </w:style>
  <w:style w:type="character" w:styleId="1198">
    <w:name w:val="apple-style-span"/>
    <w:next w:val="1198"/>
    <w:link w:val="1096"/>
    <w:qFormat/>
    <w:rPr>
      <w:rFonts w:cs="Times New Roman"/>
    </w:rPr>
  </w:style>
  <w:style w:type="paragraph" w:styleId="1199">
    <w:name w:val="二级条标题"/>
    <w:basedOn w:val="1200"/>
    <w:next w:val="1096"/>
    <w:link w:val="1096"/>
    <w:qFormat/>
    <w:pPr>
      <w:numPr>
        <w:ilvl w:val="0"/>
        <w:numId w:val="0"/>
      </w:numPr>
      <w:ind w:hanging="840"/>
      <w:tabs>
        <w:tab w:val="left" w:pos="360" w:leader="none"/>
        <w:tab w:val="left" w:pos="840" w:leader="none"/>
      </w:tabs>
      <w:outlineLvl w:val="2"/>
    </w:pPr>
    <w:rPr>
      <w:rFonts w:ascii="宋体" w:eastAsia="宋体"/>
      <w:b w:val="0"/>
    </w:rPr>
  </w:style>
  <w:style w:type="paragraph" w:styleId="1200">
    <w:name w:val="一级条标题"/>
    <w:basedOn w:val="1201"/>
    <w:next w:val="1096"/>
    <w:link w:val="1096"/>
    <w:qFormat/>
    <w:pPr>
      <w:numPr>
        <w:ilvl w:val="1"/>
      </w:numPr>
      <w:ind w:left="0" w:hanging="840"/>
      <w:tabs>
        <w:tab w:val="left" w:pos="360" w:leader="none"/>
        <w:tab w:val="left" w:pos="840" w:leader="none"/>
      </w:tabs>
      <w:outlineLvl w:val="1"/>
    </w:pPr>
  </w:style>
  <w:style w:type="paragraph" w:styleId="1201">
    <w:name w:val="章标题"/>
    <w:next w:val="1096"/>
    <w:link w:val="1096"/>
    <w:qFormat/>
    <w:pPr>
      <w:numPr>
        <w:ilvl w:val="0"/>
        <w:numId w:val="1"/>
      </w:numPr>
      <w:ind w:left="0"/>
      <w:jc w:val="both"/>
      <w:spacing w:before="156" w:after="156" w:line="460" w:lineRule="exact"/>
      <w:outlineLvl w:val="0"/>
    </w:pPr>
    <w:rPr>
      <w:rFonts w:ascii="黑体" w:eastAsia="黑体"/>
      <w:b/>
      <w:sz w:val="28"/>
      <w:lang w:val="en-US" w:eastAsia="zh-CN" w:bidi="ar-SA"/>
    </w:rPr>
  </w:style>
  <w:style w:type="paragraph" w:styleId="1202">
    <w:name w:val="font7"/>
    <w:basedOn w:val="1096"/>
    <w:next w:val="1202"/>
    <w:link w:val="1096"/>
    <w:qFormat/>
    <w:pPr>
      <w:jc w:val="left"/>
      <w:spacing w:before="100" w:beforeAutospacing="1" w:after="100" w:afterAutospacing="1"/>
      <w:widowControl/>
    </w:pPr>
    <w:rPr>
      <w:rFonts w:eastAsia="Arial Unicode MS"/>
      <w:b/>
      <w:bCs/>
      <w:color w:val="000000"/>
      <w:sz w:val="20"/>
      <w:szCs w:val="20"/>
    </w:rPr>
  </w:style>
  <w:style w:type="paragraph" w:styleId="1203">
    <w:name w:val="字元 字元"/>
    <w:basedOn w:val="1096"/>
    <w:next w:val="1203"/>
    <w:link w:val="1096"/>
    <w:qFormat/>
    <w:rPr>
      <w:rFonts w:ascii="Tahoma" w:hAnsi="Tahoma"/>
      <w:sz w:val="24"/>
      <w:szCs w:val="20"/>
    </w:rPr>
  </w:style>
  <w:style w:type="paragraph" w:styleId="1204">
    <w:name w:val="Char3 Char Char Char"/>
    <w:basedOn w:val="1096"/>
    <w:next w:val="1204"/>
    <w:link w:val="1096"/>
    <w:qFormat/>
    <w:rPr>
      <w:rFonts w:ascii="Tahoma" w:hAnsi="Tahoma"/>
      <w:sz w:val="24"/>
      <w:szCs w:val="20"/>
    </w:rPr>
  </w:style>
  <w:style w:type="paragraph" w:styleId="1205">
    <w:name w:val="font6"/>
    <w:basedOn w:val="1096"/>
    <w:next w:val="1205"/>
    <w:link w:val="1096"/>
    <w:qFormat/>
    <w:pPr>
      <w:jc w:val="left"/>
      <w:spacing w:before="100" w:beforeAutospacing="1" w:after="100" w:afterAutospacing="1"/>
      <w:widowControl/>
    </w:pPr>
    <w:rPr>
      <w:rFonts w:ascii="宋体" w:hAnsi="宋体" w:cs="宋体"/>
      <w:sz w:val="20"/>
      <w:szCs w:val="20"/>
    </w:rPr>
  </w:style>
  <w:style w:type="paragraph" w:styleId="1206">
    <w:name w:val="项目编号2"/>
    <w:basedOn w:val="1207"/>
    <w:next w:val="1206"/>
    <w:link w:val="1096"/>
    <w:qFormat/>
    <w:pPr>
      <w:numPr>
        <w:numId w:val="3"/>
      </w:numPr>
    </w:pPr>
  </w:style>
  <w:style w:type="paragraph" w:styleId="1207">
    <w:name w:val="项目编号1"/>
    <w:basedOn w:val="1096"/>
    <w:next w:val="1207"/>
    <w:link w:val="1096"/>
    <w:qFormat/>
    <w:pPr>
      <w:numPr>
        <w:ilvl w:val="0"/>
        <w:numId w:val="2"/>
      </w:numPr>
      <w:spacing w:before="100" w:beforeAutospacing="1" w:after="100" w:afterAutospacing="1" w:line="360" w:lineRule="auto"/>
    </w:pPr>
    <w:rPr>
      <w:sz w:val="24"/>
    </w:rPr>
  </w:style>
  <w:style w:type="paragraph" w:styleId="1208">
    <w:name w:val="图中文字"/>
    <w:basedOn w:val="1096"/>
    <w:next w:val="1208"/>
    <w:link w:val="1096"/>
    <w:qFormat/>
    <w:pPr>
      <w:jc w:val="center"/>
      <w:spacing w:line="0" w:lineRule="atLeast"/>
    </w:pPr>
    <w:rPr>
      <w:sz w:val="24"/>
      <w:szCs w:val="20"/>
    </w:rPr>
  </w:style>
  <w:style w:type="paragraph" w:styleId="1209">
    <w:name w:val="xl46"/>
    <w:basedOn w:val="1096"/>
    <w:next w:val="1209"/>
    <w:link w:val="1096"/>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210">
    <w:name w:val="xl25"/>
    <w:basedOn w:val="1096"/>
    <w:next w:val="1210"/>
    <w:link w:val="109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11">
    <w:name w:val="Char2"/>
    <w:basedOn w:val="1096"/>
    <w:next w:val="1211"/>
    <w:link w:val="1096"/>
    <w:qFormat/>
    <w:rPr>
      <w:rFonts w:ascii="Tahoma" w:hAnsi="Tahoma"/>
      <w:sz w:val="24"/>
      <w:szCs w:val="20"/>
    </w:rPr>
  </w:style>
  <w:style w:type="paragraph" w:styleId="1212">
    <w:name w:val="xl35"/>
    <w:basedOn w:val="1096"/>
    <w:next w:val="1212"/>
    <w:link w:val="1096"/>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213">
    <w:name w:val="xl40"/>
    <w:basedOn w:val="1096"/>
    <w:next w:val="1213"/>
    <w:link w:val="109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14">
    <w:name w:val="xl52"/>
    <w:basedOn w:val="1096"/>
    <w:next w:val="1214"/>
    <w:link w:val="1096"/>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215">
    <w:name w:val="xl43"/>
    <w:basedOn w:val="1096"/>
    <w:next w:val="1215"/>
    <w:link w:val="1096"/>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216">
    <w:name w:val="background1"/>
    <w:basedOn w:val="1096"/>
    <w:next w:val="1216"/>
    <w:link w:val="1096"/>
    <w:qFormat/>
    <w:pPr>
      <w:jc w:val="left"/>
      <w:spacing w:before="100" w:beforeAutospacing="1" w:after="100" w:afterAutospacing="1"/>
      <w:widowControl/>
    </w:pPr>
    <w:rPr>
      <w:rFonts w:ascii="宋体" w:hAnsi="宋体" w:cs="宋体"/>
      <w:sz w:val="24"/>
    </w:rPr>
  </w:style>
  <w:style w:type="paragraph" w:styleId="1217">
    <w:name w:val="Char Char Char Char Char Char Char"/>
    <w:basedOn w:val="1096"/>
    <w:next w:val="1217"/>
    <w:link w:val="1096"/>
    <w:qFormat/>
    <w:pPr>
      <w:ind w:firstLine="200"/>
      <w:spacing w:line="360" w:lineRule="auto"/>
    </w:pPr>
    <w:rPr>
      <w:rFonts w:eastAsia="仿宋_GB2312"/>
      <w:sz w:val="24"/>
    </w:rPr>
  </w:style>
  <w:style w:type="paragraph" w:styleId="1218">
    <w:name w:val="xl38"/>
    <w:basedOn w:val="1096"/>
    <w:next w:val="1218"/>
    <w:link w:val="109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219">
    <w:name w:val="xl36"/>
    <w:basedOn w:val="1096"/>
    <w:next w:val="1219"/>
    <w:link w:val="1096"/>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220">
    <w:name w:val="正文 + 宋体"/>
    <w:basedOn w:val="1096"/>
    <w:next w:val="1220"/>
    <w:link w:val="1096"/>
    <w:qFormat/>
    <w:pPr>
      <w:ind w:left="360" w:hanging="360"/>
      <w:jc w:val="left"/>
      <w:widowControl/>
    </w:pPr>
    <w:rPr>
      <w:rFonts w:ascii="宋体" w:hAnsi="宋体" w:cs="宋体"/>
      <w:b/>
      <w:bCs/>
      <w:color w:val="000000"/>
      <w:sz w:val="18"/>
      <w:szCs w:val="18"/>
    </w:rPr>
  </w:style>
  <w:style w:type="paragraph" w:styleId="1221">
    <w:name w:val="正文列项_数字"/>
    <w:basedOn w:val="1096"/>
    <w:next w:val="1221"/>
    <w:link w:val="1096"/>
    <w:qFormat/>
    <w:pPr>
      <w:numPr>
        <w:ilvl w:val="7"/>
        <w:numId w:val="1"/>
      </w:numPr>
      <w:ind w:left="680" w:hanging="150"/>
      <w:spacing w:line="460" w:lineRule="exact"/>
      <w:tabs>
        <w:tab w:val="clear" w:pos="860" w:leader="none"/>
      </w:tabs>
      <w:outlineLvl w:val="7"/>
    </w:pPr>
    <w:rPr>
      <w:rFonts w:ascii="宋体"/>
      <w:sz w:val="28"/>
      <w:szCs w:val="20"/>
    </w:rPr>
  </w:style>
  <w:style w:type="paragraph" w:styleId="1222">
    <w:name w:val="xl39"/>
    <w:basedOn w:val="1096"/>
    <w:next w:val="1222"/>
    <w:link w:val="109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23">
    <w:name w:val="xl37"/>
    <w:basedOn w:val="1096"/>
    <w:next w:val="1223"/>
    <w:link w:val="1096"/>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224">
    <w:name w:val="xl32"/>
    <w:basedOn w:val="1096"/>
    <w:next w:val="1224"/>
    <w:link w:val="1096"/>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25">
    <w:name w:val="font8"/>
    <w:basedOn w:val="1096"/>
    <w:next w:val="1225"/>
    <w:link w:val="1096"/>
    <w:qFormat/>
    <w:pPr>
      <w:jc w:val="left"/>
      <w:spacing w:before="100" w:beforeAutospacing="1" w:after="100" w:afterAutospacing="1"/>
      <w:widowControl/>
    </w:pPr>
    <w:rPr>
      <w:sz w:val="36"/>
      <w:szCs w:val="36"/>
    </w:rPr>
  </w:style>
  <w:style w:type="paragraph" w:styleId="1226">
    <w:name w:val="Char"/>
    <w:basedOn w:val="1096"/>
    <w:next w:val="1226"/>
    <w:link w:val="1096"/>
    <w:qFormat/>
    <w:pPr>
      <w:tabs>
        <w:tab w:val="left" w:pos="360" w:leader="none"/>
      </w:tabs>
    </w:pPr>
    <w:rPr>
      <w:sz w:val="24"/>
    </w:rPr>
  </w:style>
  <w:style w:type="paragraph" w:styleId="1227">
    <w:name w:val="Char Char Char Char Char Char Char Char Char Char Char Char Char Char Char Char"/>
    <w:basedOn w:val="1096"/>
    <w:next w:val="1227"/>
    <w:link w:val="1096"/>
    <w:qFormat/>
    <w:pPr>
      <w:jc w:val="center"/>
      <w:spacing w:after="160" w:line="240" w:lineRule="exact"/>
      <w:widowControl/>
    </w:pPr>
    <w:rPr>
      <w:rFonts w:ascii="宋体" w:hAnsi="宋体"/>
      <w:b/>
      <w:sz w:val="30"/>
      <w:szCs w:val="30"/>
      <w:lang w:eastAsia="en-US"/>
    </w:rPr>
  </w:style>
  <w:style w:type="paragraph" w:styleId="1228">
    <w:name w:val="xl45"/>
    <w:basedOn w:val="1096"/>
    <w:next w:val="1228"/>
    <w:link w:val="1096"/>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229">
    <w:name w:val="Char Char1 Char Char Char Char Char Char"/>
    <w:basedOn w:val="1096"/>
    <w:next w:val="1229"/>
    <w:link w:val="1096"/>
    <w:qFormat/>
    <w:pPr>
      <w:jc w:val="left"/>
      <w:spacing w:after="160" w:line="240" w:lineRule="exact"/>
      <w:widowControl/>
    </w:pPr>
    <w:rPr>
      <w:rFonts w:ascii="Verdana" w:hAnsi="Verdana" w:eastAsia="仿宋_GB2312"/>
      <w:sz w:val="24"/>
      <w:szCs w:val="20"/>
      <w:lang w:eastAsia="en-US"/>
    </w:rPr>
  </w:style>
  <w:style w:type="paragraph" w:styleId="1230">
    <w:name w:val="Char Char1"/>
    <w:basedOn w:val="1122"/>
    <w:next w:val="1230"/>
    <w:link w:val="1096"/>
    <w:qFormat/>
    <w:rPr>
      <w:rFonts w:ascii="Tahoma" w:hAnsi="Tahoma"/>
      <w:sz w:val="24"/>
    </w:rPr>
  </w:style>
  <w:style w:type="paragraph" w:styleId="1231">
    <w:name w:val="xl26"/>
    <w:basedOn w:val="1096"/>
    <w:next w:val="1231"/>
    <w:link w:val="109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232">
    <w:name w:val="xl30"/>
    <w:basedOn w:val="1096"/>
    <w:next w:val="1232"/>
    <w:link w:val="109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33">
    <w:name w:val="xl41"/>
    <w:basedOn w:val="1096"/>
    <w:next w:val="1233"/>
    <w:link w:val="1096"/>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234">
    <w:name w:val="样式 宋体 五号 行距: 单倍行距"/>
    <w:basedOn w:val="1096"/>
    <w:next w:val="1234"/>
    <w:link w:val="1096"/>
    <w:qFormat/>
    <w:pPr>
      <w:jc w:val="left"/>
    </w:pPr>
    <w:rPr>
      <w:rFonts w:ascii="宋体" w:hAnsi="宋体"/>
      <w:szCs w:val="20"/>
    </w:rPr>
  </w:style>
  <w:style w:type="paragraph" w:styleId="1235">
    <w:name w:val="Char1 Char Char Char1"/>
    <w:basedOn w:val="1096"/>
    <w:next w:val="1235"/>
    <w:link w:val="1096"/>
    <w:qFormat/>
    <w:rPr>
      <w:rFonts w:ascii="Tahoma" w:hAnsi="Tahoma" w:cs="仿宋_GB2312"/>
      <w:sz w:val="24"/>
      <w:szCs w:val="28"/>
    </w:rPr>
  </w:style>
  <w:style w:type="paragraph" w:styleId="1236">
    <w:name w:val="四级条标题"/>
    <w:basedOn w:val="1237"/>
    <w:next w:val="1096"/>
    <w:link w:val="1096"/>
    <w:qFormat/>
    <w:pPr>
      <w:numPr>
        <w:ilvl w:val="4"/>
      </w:numPr>
      <w:ind w:left="0" w:hanging="840"/>
      <w:tabs>
        <w:tab w:val="left" w:pos="360" w:leader="none"/>
        <w:tab w:val="left" w:pos="840" w:leader="none"/>
      </w:tabs>
      <w:outlineLvl w:val="4"/>
    </w:pPr>
  </w:style>
  <w:style w:type="paragraph" w:styleId="1237">
    <w:name w:val="三级条标题"/>
    <w:basedOn w:val="1199"/>
    <w:next w:val="1096"/>
    <w:link w:val="1096"/>
    <w:qFormat/>
    <w:pPr>
      <w:numPr>
        <w:ilvl w:val="3"/>
        <w:numId w:val="1"/>
      </w:numPr>
      <w:ind w:left="0" w:hanging="840"/>
      <w:tabs>
        <w:tab w:val="left" w:pos="360" w:leader="none"/>
        <w:tab w:val="left" w:pos="840" w:leader="none"/>
      </w:tabs>
      <w:outlineLvl w:val="3"/>
    </w:pPr>
  </w:style>
  <w:style w:type="paragraph" w:styleId="1238">
    <w:name w:val="??"/>
    <w:next w:val="1238"/>
    <w:link w:val="1096"/>
    <w:qFormat/>
    <w:pPr>
      <w:jc w:val="both"/>
      <w:widowControl w:val="off"/>
    </w:pPr>
    <w:rPr>
      <w:sz w:val="21"/>
      <w:lang w:val="en-US" w:eastAsia="en-US" w:bidi="ar-SA"/>
    </w:rPr>
  </w:style>
  <w:style w:type="paragraph" w:styleId="1239">
    <w:name w:val="样式 标题 2 + 宋体 五号 行距: 单倍行距"/>
    <w:basedOn w:val="1098"/>
    <w:next w:val="1239"/>
    <w:link w:val="1096"/>
    <w:qFormat/>
    <w:pPr>
      <w:numPr>
        <w:ilvl w:val="1"/>
        <w:numId w:val="4"/>
      </w:numPr>
      <w:jc w:val="left"/>
      <w:spacing w:before="260" w:after="260" w:line="240" w:lineRule="auto"/>
      <w:tabs>
        <w:tab w:val="left" w:pos="1188" w:leader="none"/>
      </w:tabs>
    </w:pPr>
    <w:rPr>
      <w:rFonts w:ascii="宋体" w:hAnsi="宋体" w:eastAsia="宋体"/>
      <w:bCs/>
      <w:sz w:val="21"/>
    </w:rPr>
  </w:style>
  <w:style w:type="paragraph" w:styleId="1240">
    <w:name w:val="List Paragraph1"/>
    <w:basedOn w:val="1096"/>
    <w:next w:val="1240"/>
    <w:link w:val="1096"/>
    <w:qFormat/>
    <w:pPr>
      <w:ind w:firstLine="420"/>
    </w:pPr>
    <w:rPr>
      <w:rFonts w:ascii="Calibri" w:hAnsi="Calibri"/>
      <w:szCs w:val="22"/>
    </w:rPr>
  </w:style>
  <w:style w:type="paragraph" w:styleId="1241">
    <w:name w:val="项目符号1"/>
    <w:basedOn w:val="1242"/>
    <w:next w:val="1241"/>
    <w:link w:val="1096"/>
    <w:qFormat/>
    <w:pPr>
      <w:ind w:left="-25" w:firstLine="0"/>
    </w:pPr>
  </w:style>
  <w:style w:type="paragraph" w:styleId="1242">
    <w:name w:val="正文文本样式"/>
    <w:basedOn w:val="1096"/>
    <w:next w:val="1242"/>
    <w:link w:val="1096"/>
    <w:qFormat/>
    <w:pPr>
      <w:ind w:firstLine="482"/>
      <w:spacing w:line="360" w:lineRule="auto"/>
    </w:pPr>
    <w:rPr>
      <w:rFonts w:cs="宋体"/>
      <w:sz w:val="24"/>
      <w:szCs w:val="20"/>
    </w:rPr>
  </w:style>
  <w:style w:type="paragraph" w:styleId="1243">
    <w:name w:val="xl27"/>
    <w:basedOn w:val="1096"/>
    <w:next w:val="1243"/>
    <w:link w:val="109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44">
    <w:name w:val="font5"/>
    <w:basedOn w:val="1096"/>
    <w:next w:val="1244"/>
    <w:link w:val="1096"/>
    <w:qFormat/>
    <w:pPr>
      <w:jc w:val="left"/>
      <w:spacing w:before="100" w:beforeAutospacing="1" w:after="100" w:afterAutospacing="1"/>
      <w:widowControl/>
    </w:pPr>
    <w:rPr>
      <w:rFonts w:ascii="宋体" w:hAnsi="宋体" w:cs="宋体"/>
      <w:sz w:val="18"/>
      <w:szCs w:val="18"/>
    </w:rPr>
  </w:style>
  <w:style w:type="paragraph" w:styleId="1245">
    <w:name w:val="五级条标题"/>
    <w:basedOn w:val="1236"/>
    <w:next w:val="1096"/>
    <w:link w:val="1096"/>
    <w:qFormat/>
    <w:pPr>
      <w:numPr>
        <w:ilvl w:val="5"/>
      </w:numPr>
      <w:ind w:left="0" w:hanging="840"/>
      <w:tabs>
        <w:tab w:val="left" w:pos="360" w:leader="none"/>
        <w:tab w:val="left" w:pos="840" w:leader="none"/>
      </w:tabs>
      <w:outlineLvl w:val="5"/>
    </w:pPr>
  </w:style>
  <w:style w:type="paragraph" w:styleId="1246">
    <w:name w:val="xl49"/>
    <w:basedOn w:val="1096"/>
    <w:next w:val="1246"/>
    <w:link w:val="109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247">
    <w:name w:val="文档正文"/>
    <w:basedOn w:val="1096"/>
    <w:next w:val="1247"/>
    <w:link w:val="1096"/>
    <w:qFormat/>
    <w:pPr>
      <w:spacing w:before="120" w:after="120" w:line="180" w:lineRule="auto"/>
    </w:pPr>
    <w:rPr>
      <w:rFonts w:ascii="Arial" w:hAnsi="Arial"/>
      <w:szCs w:val="20"/>
    </w:rPr>
  </w:style>
  <w:style w:type="paragraph" w:styleId="1248">
    <w:name w:val="xl33"/>
    <w:basedOn w:val="1096"/>
    <w:next w:val="1248"/>
    <w:link w:val="109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49">
    <w:name w:val="xl42"/>
    <w:basedOn w:val="1096"/>
    <w:next w:val="1249"/>
    <w:link w:val="109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250">
    <w:name w:val="Char Char Char1 Char"/>
    <w:basedOn w:val="1096"/>
    <w:next w:val="1250"/>
    <w:link w:val="1096"/>
    <w:qFormat/>
    <w:rPr>
      <w:rFonts w:ascii="Tahoma" w:hAnsi="Tahoma"/>
      <w:sz w:val="24"/>
      <w:szCs w:val="20"/>
    </w:rPr>
  </w:style>
  <w:style w:type="paragraph" w:styleId="1251">
    <w:name w:val="xl44"/>
    <w:basedOn w:val="1096"/>
    <w:next w:val="1251"/>
    <w:link w:val="1096"/>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252">
    <w:name w:val="1名"/>
    <w:basedOn w:val="1096"/>
    <w:next w:val="1252"/>
    <w:link w:val="1096"/>
    <w:qFormat/>
    <w:pPr>
      <w:numPr>
        <w:ilvl w:val="0"/>
        <w:numId w:val="5"/>
      </w:numPr>
      <w:spacing w:before="120"/>
      <w:tabs>
        <w:tab w:val="left" w:pos="360" w:leader="none"/>
      </w:tabs>
    </w:pPr>
    <w:rPr>
      <w:rFonts w:ascii="宋体"/>
      <w:sz w:val="28"/>
      <w:szCs w:val="20"/>
    </w:rPr>
  </w:style>
  <w:style w:type="paragraph" w:styleId="1253">
    <w:name w:val="font9"/>
    <w:basedOn w:val="1096"/>
    <w:next w:val="1253"/>
    <w:link w:val="1096"/>
    <w:qFormat/>
    <w:pPr>
      <w:jc w:val="left"/>
      <w:spacing w:before="100" w:beforeAutospacing="1" w:after="100" w:afterAutospacing="1"/>
      <w:widowControl/>
    </w:pPr>
    <w:rPr>
      <w:rFonts w:hint="eastAsia" w:ascii="宋体" w:hAnsi="宋体" w:cs="Arial Unicode MS"/>
      <w:color w:val="000000"/>
      <w:sz w:val="20"/>
      <w:szCs w:val="20"/>
    </w:rPr>
  </w:style>
  <w:style w:type="paragraph" w:styleId="1254">
    <w:name w:val="Char Char Char1 Char1"/>
    <w:basedOn w:val="1096"/>
    <w:next w:val="1254"/>
    <w:link w:val="1096"/>
    <w:qFormat/>
    <w:rPr>
      <w:rFonts w:ascii="Tahoma" w:hAnsi="Tahoma"/>
      <w:sz w:val="24"/>
      <w:szCs w:val="20"/>
    </w:rPr>
  </w:style>
  <w:style w:type="paragraph" w:styleId="1255">
    <w:name w:val="Char Char Char Char Char Char Char Char Char Char"/>
    <w:basedOn w:val="1096"/>
    <w:next w:val="1255"/>
    <w:link w:val="1096"/>
    <w:qFormat/>
  </w:style>
  <w:style w:type="paragraph" w:styleId="1256">
    <w:name w:val="Char Char1 Char Char Char Char Char Char Char Char"/>
    <w:basedOn w:val="1096"/>
    <w:next w:val="1256"/>
    <w:link w:val="1096"/>
    <w:qFormat/>
    <w:pPr>
      <w:jc w:val="left"/>
      <w:spacing w:after="160" w:line="240" w:lineRule="exact"/>
      <w:widowControl/>
    </w:pPr>
    <w:rPr>
      <w:rFonts w:ascii="Verdana" w:hAnsi="Verdana"/>
      <w:sz w:val="20"/>
      <w:szCs w:val="20"/>
      <w:lang w:eastAsia="en-US"/>
    </w:rPr>
  </w:style>
  <w:style w:type="paragraph" w:styleId="1257">
    <w:name w:val="Char1"/>
    <w:basedOn w:val="1096"/>
    <w:next w:val="1257"/>
    <w:link w:val="1096"/>
    <w:qFormat/>
    <w:pPr>
      <w:tabs>
        <w:tab w:val="left" w:pos="360" w:leader="none"/>
      </w:tabs>
    </w:pPr>
    <w:rPr>
      <w:sz w:val="24"/>
    </w:rPr>
  </w:style>
  <w:style w:type="paragraph" w:styleId="1258">
    <w:name w:val="正文列项_字母"/>
    <w:basedOn w:val="1096"/>
    <w:next w:val="1258"/>
    <w:link w:val="1096"/>
    <w:qFormat/>
    <w:pPr>
      <w:numPr>
        <w:ilvl w:val="6"/>
        <w:numId w:val="1"/>
      </w:numPr>
      <w:ind w:left="480" w:hanging="180"/>
      <w:spacing w:line="460" w:lineRule="exact"/>
      <w:tabs>
        <w:tab w:val="clear" w:pos="635" w:leader="none"/>
      </w:tabs>
      <w:outlineLvl w:val="6"/>
    </w:pPr>
    <w:rPr>
      <w:rFonts w:ascii="宋体"/>
      <w:sz w:val="28"/>
      <w:szCs w:val="20"/>
    </w:rPr>
  </w:style>
  <w:style w:type="paragraph" w:styleId="1259">
    <w:name w:val="xl28"/>
    <w:basedOn w:val="1096"/>
    <w:next w:val="1259"/>
    <w:link w:val="109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60">
    <w:name w:val="xl47"/>
    <w:basedOn w:val="1096"/>
    <w:next w:val="1260"/>
    <w:link w:val="1096"/>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61">
    <w:name w:val="默认段落字体 Para Char Char Char Char"/>
    <w:basedOn w:val="1096"/>
    <w:next w:val="1261"/>
    <w:link w:val="1096"/>
    <w:qFormat/>
    <w:rPr>
      <w:rFonts w:ascii="Arial" w:hAnsi="Arial" w:cs="Arial"/>
      <w:szCs w:val="21"/>
    </w:rPr>
  </w:style>
  <w:style w:type="paragraph" w:styleId="1262">
    <w:name w:val="xl48"/>
    <w:basedOn w:val="1096"/>
    <w:next w:val="1262"/>
    <w:link w:val="109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263">
    <w:name w:val="xl31"/>
    <w:basedOn w:val="1096"/>
    <w:next w:val="1263"/>
    <w:link w:val="1096"/>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64">
    <w:name w:val="xl53"/>
    <w:basedOn w:val="1096"/>
    <w:next w:val="1264"/>
    <w:link w:val="109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65">
    <w:name w:val="Char Char Char"/>
    <w:basedOn w:val="1096"/>
    <w:next w:val="1265"/>
    <w:link w:val="1096"/>
    <w:qFormat/>
    <w:rPr>
      <w:rFonts w:ascii="Tahoma" w:hAnsi="Tahoma"/>
      <w:sz w:val="24"/>
      <w:szCs w:val="20"/>
    </w:rPr>
  </w:style>
  <w:style w:type="paragraph" w:styleId="1266">
    <w:name w:val="xl50"/>
    <w:basedOn w:val="1096"/>
    <w:next w:val="1266"/>
    <w:link w:val="109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267">
    <w:name w:val="缺省文本"/>
    <w:basedOn w:val="1096"/>
    <w:next w:val="1267"/>
    <w:link w:val="1096"/>
    <w:qFormat/>
    <w:pPr>
      <w:jc w:val="left"/>
    </w:pPr>
    <w:rPr>
      <w:sz w:val="24"/>
    </w:rPr>
  </w:style>
  <w:style w:type="paragraph" w:styleId="1268">
    <w:name w:val="Char Char Char1"/>
    <w:basedOn w:val="1096"/>
    <w:next w:val="1268"/>
    <w:link w:val="1096"/>
    <w:qFormat/>
    <w:rPr>
      <w:rFonts w:ascii="Tahoma" w:hAnsi="Tahoma"/>
      <w:sz w:val="24"/>
      <w:szCs w:val="20"/>
    </w:rPr>
  </w:style>
  <w:style w:type="paragraph" w:styleId="1269">
    <w:name w:val="Char Char Char Char Char Char Char1"/>
    <w:basedOn w:val="1096"/>
    <w:next w:val="1269"/>
    <w:link w:val="1096"/>
    <w:qFormat/>
    <w:pPr>
      <w:ind w:firstLine="200"/>
      <w:spacing w:line="360" w:lineRule="auto"/>
    </w:pPr>
    <w:rPr>
      <w:rFonts w:eastAsia="仿宋_GB2312"/>
      <w:sz w:val="24"/>
    </w:rPr>
  </w:style>
  <w:style w:type="paragraph" w:styleId="1270">
    <w:name w:val="xl51"/>
    <w:basedOn w:val="1096"/>
    <w:next w:val="1270"/>
    <w:link w:val="1096"/>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71">
    <w:name w:val="样式2"/>
    <w:basedOn w:val="1159"/>
    <w:next w:val="1271"/>
    <w:link w:val="1096"/>
    <w:qFormat/>
    <w:pPr>
      <w:jc w:val="center"/>
      <w:spacing w:line="360" w:lineRule="auto"/>
    </w:pPr>
    <w:rPr>
      <w:sz w:val="24"/>
    </w:rPr>
  </w:style>
  <w:style w:type="paragraph" w:styleId="1272">
    <w:name w:val="xl24"/>
    <w:basedOn w:val="1096"/>
    <w:next w:val="1272"/>
    <w:link w:val="109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73">
    <w:name w:val="xl29"/>
    <w:basedOn w:val="1096"/>
    <w:next w:val="1273"/>
    <w:link w:val="109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274">
    <w:name w:val="正文 + 楷体_GB2312"/>
    <w:basedOn w:val="1096"/>
    <w:next w:val="1274"/>
    <w:link w:val="1096"/>
    <w:qFormat/>
    <w:pPr>
      <w:jc w:val="left"/>
      <w:widowControl/>
    </w:pPr>
    <w:rPr>
      <w:rFonts w:ascii="楷体_GB2312" w:eastAsia="楷体_GB2312" w:cs="Arial"/>
      <w:sz w:val="24"/>
    </w:rPr>
  </w:style>
  <w:style w:type="paragraph" w:styleId="1275">
    <w:name w:val="xl34"/>
    <w:basedOn w:val="1096"/>
    <w:next w:val="1275"/>
    <w:link w:val="109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276">
    <w:name w:val="1 Char Char Char Char"/>
    <w:basedOn w:val="1096"/>
    <w:next w:val="1276"/>
    <w:link w:val="1096"/>
    <w:qFormat/>
    <w:rPr>
      <w:rFonts w:ascii="Tahoma" w:hAnsi="Tahoma"/>
      <w:sz w:val="24"/>
      <w:szCs w:val="20"/>
    </w:rPr>
  </w:style>
  <w:style w:type="paragraph" w:styleId="1277">
    <w:name w:val="Default"/>
    <w:next w:val="1277"/>
    <w:link w:val="1096"/>
    <w:qFormat/>
    <w:pPr>
      <w:widowControl w:val="off"/>
    </w:pPr>
    <w:rPr>
      <w:rFonts w:ascii="Symbol" w:hAnsi="Symbol" w:cs="Symbol"/>
      <w:color w:val="000000"/>
      <w:sz w:val="24"/>
      <w:szCs w:val="24"/>
      <w:lang w:val="en-US" w:eastAsia="zh-CN" w:bidi="ar-SA"/>
    </w:rPr>
  </w:style>
  <w:style w:type="paragraph" w:styleId="1278">
    <w:name w:val="列出段落1"/>
    <w:basedOn w:val="1096"/>
    <w:next w:val="1278"/>
    <w:link w:val="1096"/>
    <w:qFormat/>
    <w:pPr>
      <w:ind w:firstLine="420"/>
    </w:pPr>
    <w:rPr>
      <w:rFonts w:ascii="Calibri" w:hAnsi="Calibri"/>
      <w:szCs w:val="22"/>
    </w:rPr>
  </w:style>
  <w:style w:type="paragraph" w:styleId="1279">
    <w:name w:val="default"/>
    <w:basedOn w:val="1096"/>
    <w:next w:val="1279"/>
    <w:link w:val="1096"/>
    <w:qFormat/>
    <w:pPr>
      <w:jc w:val="left"/>
      <w:spacing w:before="100" w:beforeAutospacing="1" w:after="100" w:afterAutospacing="1"/>
      <w:widowControl/>
    </w:pPr>
    <w:rPr>
      <w:rFonts w:ascii="宋体" w:hAnsi="宋体" w:cs="宋体"/>
      <w:sz w:val="24"/>
    </w:rPr>
  </w:style>
  <w:style w:type="paragraph" w:styleId="1280">
    <w:name w:val="字元 字元1"/>
    <w:basedOn w:val="1096"/>
    <w:next w:val="1280"/>
    <w:link w:val="1096"/>
    <w:qFormat/>
    <w:rPr>
      <w:rFonts w:ascii="Tahoma" w:hAnsi="Tahoma"/>
      <w:sz w:val="24"/>
      <w:szCs w:val="20"/>
    </w:rPr>
  </w:style>
  <w:style w:type="paragraph" w:styleId="1281">
    <w:name w:val="_Style 160"/>
    <w:next w:val="1281"/>
    <w:link w:val="1096"/>
    <w:qFormat/>
    <w:rPr>
      <w:sz w:val="21"/>
      <w:szCs w:val="24"/>
      <w:lang w:val="en-US" w:eastAsia="zh-CN" w:bidi="ar-SA"/>
    </w:rPr>
  </w:style>
  <w:style w:type="paragraph" w:styleId="1282">
    <w:name w:val="项目编号3"/>
    <w:basedOn w:val="1242"/>
    <w:next w:val="1282"/>
    <w:link w:val="1096"/>
    <w:qFormat/>
    <w:pPr>
      <w:numPr>
        <w:ilvl w:val="0"/>
        <w:numId w:val="6"/>
      </w:numPr>
    </w:pPr>
  </w:style>
  <w:style w:type="paragraph" w:styleId="1283">
    <w:name w:val="Char21"/>
    <w:basedOn w:val="1096"/>
    <w:next w:val="1283"/>
    <w:link w:val="1096"/>
    <w:qFormat/>
    <w:rPr>
      <w:rFonts w:ascii="Tahoma" w:hAnsi="Tahoma"/>
      <w:sz w:val="24"/>
      <w:szCs w:val="20"/>
    </w:rPr>
  </w:style>
  <w:style w:type="paragraph" w:styleId="1284">
    <w:name w:val="表格文字"/>
    <w:basedOn w:val="1130"/>
    <w:next w:val="1284"/>
    <w:link w:val="1096"/>
    <w:qFormat/>
    <w:pPr>
      <w:ind w:firstLine="0"/>
      <w:spacing w:before="20" w:after="20" w:line="240" w:lineRule="auto"/>
    </w:pPr>
    <w:rPr>
      <w:rFonts w:ascii="Century Gothic" w:hAnsi="Century Gothic"/>
      <w:sz w:val="20"/>
      <w:szCs w:val="20"/>
    </w:rPr>
  </w:style>
  <w:style w:type="paragraph" w:styleId="1285">
    <w:name w:val="Char Char Char Char Char Char Char Char Char Char1"/>
    <w:basedOn w:val="1096"/>
    <w:next w:val="1285"/>
    <w:link w:val="1096"/>
    <w:qFormat/>
    <w:rPr>
      <w:rFonts w:ascii="宋体" w:hAnsi="宋体" w:cs="Courier New"/>
      <w:sz w:val="32"/>
      <w:szCs w:val="32"/>
    </w:rPr>
  </w:style>
  <w:style w:type="paragraph" w:styleId="1286">
    <w:name w:val="正文文本样式 加粗"/>
    <w:basedOn w:val="1242"/>
    <w:next w:val="1286"/>
    <w:link w:val="1096"/>
    <w:qFormat/>
    <w:rPr>
      <w:b/>
    </w:rPr>
  </w:style>
  <w:style w:type="paragraph" w:styleId="1287">
    <w:name w:val="Char2 Char Char Char Char Char Char"/>
    <w:basedOn w:val="1096"/>
    <w:next w:val="1287"/>
    <w:link w:val="1096"/>
    <w:qFormat/>
    <w:pPr>
      <w:jc w:val="center"/>
      <w:spacing w:line="400" w:lineRule="exact"/>
      <w:widowControl/>
    </w:pPr>
  </w:style>
  <w:style w:type="paragraph" w:styleId="1288">
    <w:name w:val="Char Char4"/>
    <w:basedOn w:val="1096"/>
    <w:next w:val="1288"/>
    <w:link w:val="1096"/>
    <w:qFormat/>
    <w:pPr>
      <w:jc w:val="center"/>
      <w:spacing w:line="400" w:lineRule="exact"/>
      <w:widowControl/>
    </w:pPr>
  </w:style>
  <w:style w:type="paragraph" w:styleId="1289">
    <w:name w:val="Char3 Char Char Char1"/>
    <w:basedOn w:val="1096"/>
    <w:next w:val="1289"/>
    <w:link w:val="1096"/>
    <w:qFormat/>
    <w:rPr>
      <w:rFonts w:ascii="Tahoma" w:hAnsi="Tahoma"/>
      <w:sz w:val="24"/>
      <w:szCs w:val="20"/>
    </w:rPr>
  </w:style>
  <w:style w:type="paragraph" w:styleId="1290">
    <w:name w:val="无间隔"/>
    <w:next w:val="1290"/>
    <w:link w:val="1096"/>
    <w:qFormat/>
    <w:pPr>
      <w:jc w:val="both"/>
      <w:widowControl w:val="off"/>
    </w:pPr>
    <w:rPr>
      <w:sz w:val="21"/>
      <w:szCs w:val="24"/>
      <w:lang w:val="en-US" w:eastAsia="zh-CN" w:bidi="ar-SA"/>
    </w:rPr>
  </w:style>
  <w:style w:type="paragraph" w:styleId="1291">
    <w:name w:val="22222222222222"/>
    <w:basedOn w:val="1096"/>
    <w:next w:val="1291"/>
    <w:link w:val="1096"/>
    <w:qFormat/>
    <w:pPr>
      <w:ind w:firstLine="480"/>
      <w:jc w:val="left"/>
      <w:spacing w:line="360" w:lineRule="auto"/>
      <w:widowControl/>
    </w:pPr>
    <w:rPr>
      <w:color w:val="ff0000"/>
      <w:sz w:val="24"/>
      <w:szCs w:val="20"/>
    </w:rPr>
  </w:style>
  <w:style w:type="character" w:styleId="1292">
    <w:name w:val="中等深浅网格 1 - 强调文字颜色 2 Char"/>
    <w:next w:val="1292"/>
    <w:link w:val="1293"/>
    <w:qFormat/>
    <w:rPr>
      <w:sz w:val="21"/>
      <w:szCs w:val="24"/>
      <w:lang w:val="zh-CN" w:eastAsia="zh-CN" w:bidi="ar-SA"/>
    </w:rPr>
  </w:style>
  <w:style w:type="paragraph" w:styleId="1293">
    <w:name w:val="1"/>
    <w:next w:val="1293"/>
    <w:link w:val="1292"/>
    <w:qFormat/>
    <w:rPr>
      <w:sz w:val="21"/>
      <w:szCs w:val="24"/>
      <w:lang w:val="zh-CN" w:eastAsia="zh-CN" w:bidi="ar-SA"/>
    </w:rPr>
  </w:style>
  <w:style w:type="paragraph" w:styleId="1294">
    <w:name w:val="图文"/>
    <w:basedOn w:val="1096"/>
    <w:next w:val="1294"/>
    <w:link w:val="1096"/>
    <w:qFormat/>
    <w:pPr>
      <w:spacing w:after="50" w:line="360" w:lineRule="auto"/>
    </w:pPr>
    <w:rPr>
      <w:sz w:val="24"/>
    </w:rPr>
  </w:style>
  <w:style w:type="paragraph" w:styleId="1295">
    <w:name w:val="xl23"/>
    <w:basedOn w:val="1096"/>
    <w:next w:val="1295"/>
    <w:link w:val="1096"/>
    <w:qFormat/>
    <w:pPr>
      <w:spacing w:before="100" w:beforeAutospacing="1" w:after="100" w:afterAutospacing="1" w:line="360" w:lineRule="auto"/>
      <w:widowControl/>
    </w:pPr>
    <w:rPr>
      <w:sz w:val="24"/>
      <w:szCs w:val="20"/>
    </w:rPr>
  </w:style>
  <w:style w:type="paragraph" w:styleId="1296">
    <w:name w:val="正文表格"/>
    <w:basedOn w:val="1096"/>
    <w:next w:val="1296"/>
    <w:link w:val="1297"/>
    <w:qFormat/>
    <w:pPr>
      <w:jc w:val="left"/>
    </w:pPr>
    <w:rPr>
      <w:rFonts w:ascii="宋体" w:hAnsi="宋体"/>
      <w:color w:val="000000"/>
      <w:szCs w:val="21"/>
    </w:rPr>
  </w:style>
  <w:style w:type="character" w:styleId="1297">
    <w:name w:val="正文表格 Char"/>
    <w:next w:val="1297"/>
    <w:link w:val="1296"/>
    <w:qFormat/>
    <w:rPr>
      <w:rFonts w:ascii="宋体" w:hAnsi="宋体"/>
      <w:color w:val="000000"/>
      <w:sz w:val="21"/>
      <w:szCs w:val="21"/>
    </w:rPr>
  </w:style>
  <w:style w:type="paragraph" w:styleId="1298">
    <w:name w:val="正文重点"/>
    <w:basedOn w:val="1096"/>
    <w:next w:val="1298"/>
    <w:link w:val="1299"/>
    <w:qFormat/>
    <w:pPr>
      <w:ind w:firstLine="482"/>
      <w:jc w:val="left"/>
      <w:spacing w:line="360" w:lineRule="auto"/>
    </w:pPr>
    <w:rPr>
      <w:b/>
      <w:sz w:val="24"/>
      <w:szCs w:val="20"/>
    </w:rPr>
  </w:style>
  <w:style w:type="character" w:styleId="1299">
    <w:name w:val="正文重点 Char"/>
    <w:next w:val="1299"/>
    <w:link w:val="1298"/>
    <w:qFormat/>
    <w:rPr>
      <w:b/>
      <w:sz w:val="24"/>
    </w:rPr>
  </w:style>
  <w:style w:type="paragraph" w:styleId="1300">
    <w:name w:val="标题1-附件"/>
    <w:basedOn w:val="1097"/>
    <w:next w:val="1300"/>
    <w:link w:val="1096"/>
    <w:qFormat/>
    <w:pPr>
      <w:jc w:val="left"/>
    </w:pPr>
    <w:rPr>
      <w:sz w:val="24"/>
      <w:szCs w:val="24"/>
    </w:rPr>
  </w:style>
  <w:style w:type="paragraph" w:styleId="1301">
    <w:name w:val="正文小标题"/>
    <w:basedOn w:val="1096"/>
    <w:next w:val="1111"/>
    <w:link w:val="1302"/>
    <w:qFormat/>
    <w:pPr>
      <w:ind w:firstLine="482"/>
      <w:jc w:val="left"/>
      <w:spacing w:before="312" w:after="312"/>
    </w:pPr>
    <w:rPr>
      <w:rFonts w:ascii="宋体" w:hAnsi="宋体"/>
      <w:b/>
      <w:i/>
      <w:color w:val="ff0000"/>
      <w:sz w:val="24"/>
      <w:szCs w:val="20"/>
    </w:rPr>
  </w:style>
  <w:style w:type="character" w:styleId="1302">
    <w:name w:val="正文小标题 Char"/>
    <w:next w:val="1302"/>
    <w:link w:val="1301"/>
    <w:qFormat/>
    <w:rPr>
      <w:rFonts w:ascii="宋体" w:hAnsi="宋体"/>
      <w:b/>
      <w:i/>
      <w:color w:val="ff0000"/>
      <w:sz w:val="24"/>
    </w:rPr>
  </w:style>
  <w:style w:type="paragraph" w:styleId="1303">
    <w:name w:val="正文大标题"/>
    <w:basedOn w:val="1301"/>
    <w:next w:val="1111"/>
    <w:link w:val="1304"/>
    <w:qFormat/>
    <w:pPr>
      <w:jc w:val="center"/>
    </w:pPr>
    <w:rPr>
      <w:i w:val="0"/>
      <w:color w:val="000000"/>
      <w:sz w:val="28"/>
      <w:szCs w:val="21"/>
    </w:rPr>
  </w:style>
  <w:style w:type="character" w:styleId="1304">
    <w:name w:val="正文大标题 Char"/>
    <w:next w:val="1304"/>
    <w:link w:val="1303"/>
    <w:qFormat/>
    <w:rPr>
      <w:rFonts w:ascii="宋体" w:hAnsi="宋体"/>
      <w:b/>
      <w:color w:val="000000"/>
      <w:sz w:val="28"/>
      <w:szCs w:val="21"/>
    </w:rPr>
  </w:style>
  <w:style w:type="paragraph" w:styleId="1305">
    <w:name w:val="注释"/>
    <w:basedOn w:val="1096"/>
    <w:next w:val="1305"/>
    <w:link w:val="1306"/>
    <w:qFormat/>
    <w:pPr>
      <w:ind w:left="420" w:hanging="420"/>
      <w:jc w:val="left"/>
    </w:pPr>
    <w:rPr>
      <w:rFonts w:ascii="宋体" w:hAnsi="宋体"/>
      <w:szCs w:val="21"/>
    </w:rPr>
  </w:style>
  <w:style w:type="character" w:styleId="1306">
    <w:name w:val="注释 Char"/>
    <w:next w:val="1306"/>
    <w:link w:val="1305"/>
    <w:qFormat/>
    <w:rPr>
      <w:rFonts w:ascii="宋体" w:hAnsi="宋体"/>
      <w:sz w:val="21"/>
      <w:szCs w:val="21"/>
    </w:rPr>
  </w:style>
  <w:style w:type="paragraph" w:styleId="1307">
    <w:name w:val="正文须知-1级"/>
    <w:basedOn w:val="1096"/>
    <w:next w:val="1096"/>
    <w:link w:val="1096"/>
    <w:qFormat/>
    <w:pPr>
      <w:numPr>
        <w:ilvl w:val="0"/>
        <w:numId w:val="7"/>
      </w:numPr>
      <w:spacing w:line="300" w:lineRule="auto"/>
    </w:pPr>
    <w:rPr>
      <w:rFonts w:ascii="宋体" w:hAnsi="Calibri"/>
      <w:sz w:val="24"/>
      <w:szCs w:val="21"/>
    </w:rPr>
  </w:style>
  <w:style w:type="paragraph" w:styleId="1308">
    <w:name w:val="正文须知-2级"/>
    <w:basedOn w:val="1096"/>
    <w:next w:val="1308"/>
    <w:link w:val="1096"/>
    <w:qFormat/>
    <w:pPr>
      <w:numPr>
        <w:ilvl w:val="1"/>
        <w:numId w:val="7"/>
      </w:numPr>
      <w:spacing w:line="300" w:lineRule="auto"/>
    </w:pPr>
    <w:rPr>
      <w:rFonts w:ascii="宋体" w:hAnsi="Calibri"/>
      <w:sz w:val="24"/>
      <w:szCs w:val="21"/>
    </w:rPr>
  </w:style>
  <w:style w:type="paragraph" w:styleId="1309">
    <w:name w:val="正文须知-3级"/>
    <w:basedOn w:val="1096"/>
    <w:next w:val="1309"/>
    <w:link w:val="1096"/>
    <w:qFormat/>
    <w:pPr>
      <w:numPr>
        <w:ilvl w:val="2"/>
        <w:numId w:val="7"/>
      </w:numPr>
      <w:ind w:hanging="355"/>
      <w:spacing w:line="300" w:lineRule="auto"/>
    </w:pPr>
    <w:rPr>
      <w:rFonts w:ascii="宋体" w:hAnsi="Calibri"/>
      <w:sz w:val="24"/>
      <w:szCs w:val="21"/>
    </w:rPr>
  </w:style>
  <w:style w:type="character" w:styleId="1310">
    <w:name w:val="纯文本 字符"/>
    <w:next w:val="1310"/>
    <w:link w:val="1096"/>
    <w:qFormat/>
    <w:rPr>
      <w:rFonts w:ascii="宋体" w:hAnsi="Courier New" w:eastAsia="宋体" w:cs="Times New Roman"/>
      <w:sz w:val="21"/>
      <w:szCs w:val="21"/>
      <w:lang w:val="en-US" w:eastAsia="zh-CN" w:bidi="ar-SA"/>
    </w:rPr>
  </w:style>
  <w:style w:type="paragraph" w:styleId="1311">
    <w:name w:val="表格1"/>
    <w:basedOn w:val="1096"/>
    <w:next w:val="1311"/>
    <w:link w:val="1096"/>
    <w:qFormat/>
    <w:pPr>
      <w:ind w:firstLine="480"/>
      <w:jc w:val="center"/>
    </w:pPr>
    <w:rPr>
      <w:sz w:val="24"/>
      <w:szCs w:val="20"/>
    </w:rPr>
  </w:style>
  <w:style w:type="character" w:styleId="1312">
    <w:name w:val="纯文本 字符1"/>
    <w:next w:val="1312"/>
    <w:link w:val="1096"/>
    <w:qFormat/>
    <w:rPr>
      <w:rFonts w:ascii="宋体" w:hAnsi="Courier New"/>
    </w:rPr>
  </w:style>
  <w:style w:type="character" w:styleId="1313">
    <w:name w:val="bjh-p"/>
    <w:next w:val="1313"/>
    <w:link w:val="1096"/>
    <w:qFormat/>
  </w:style>
  <w:style w:type="paragraph" w:styleId="1314">
    <w:name w:val="无标题条"/>
    <w:next w:val="1096"/>
    <w:link w:val="1096"/>
    <w:qFormat/>
    <w:pPr>
      <w:jc w:val="both"/>
    </w:pPr>
    <w:rPr>
      <w:sz w:val="21"/>
      <w:lang w:val="en-US" w:eastAsia="zh-CN" w:bidi="ar-SA"/>
    </w:rPr>
  </w:style>
  <w:style w:type="character" w:styleId="1315">
    <w:name w:val="正文格式 Char"/>
    <w:next w:val="1315"/>
    <w:link w:val="1316"/>
    <w:qFormat/>
    <w:rPr>
      <w:rFonts w:ascii="宋体" w:hAnsi="宋体"/>
      <w:sz w:val="24"/>
      <w:szCs w:val="24"/>
      <w:lang w:val="en-GB"/>
    </w:rPr>
  </w:style>
  <w:style w:type="paragraph" w:styleId="1316">
    <w:name w:val="正文格式"/>
    <w:basedOn w:val="1096"/>
    <w:next w:val="1316"/>
    <w:link w:val="1315"/>
    <w:qFormat/>
    <w:pPr>
      <w:ind w:firstLine="480"/>
      <w:spacing w:line="360" w:lineRule="auto"/>
    </w:pPr>
    <w:rPr>
      <w:rFonts w:ascii="宋体" w:hAnsi="宋体"/>
      <w:sz w:val="24"/>
      <w:lang w:val="en-GB"/>
    </w:rPr>
  </w:style>
  <w:style w:type="character" w:styleId="1317">
    <w:name w:val="标题 3 Char"/>
    <w:next w:val="1317"/>
    <w:link w:val="1096"/>
    <w:qFormat/>
    <w:rPr>
      <w:rFonts w:ascii="宋体" w:eastAsia="宋体"/>
      <w:b/>
      <w:sz w:val="24"/>
      <w:u w:val="single"/>
      <w:lang w:val="en-US" w:eastAsia="zh-CN" w:bidi="ar-SA"/>
    </w:rPr>
  </w:style>
  <w:style w:type="character" w:styleId="1318">
    <w:name w:val="正文缩进 Char"/>
    <w:next w:val="1318"/>
    <w:link w:val="1096"/>
    <w:qFormat/>
    <w:rPr>
      <w:rFonts w:ascii="宋体" w:eastAsia="宋体"/>
      <w:sz w:val="24"/>
      <w:szCs w:val="24"/>
      <w:lang w:val="en-US" w:eastAsia="zh-CN" w:bidi="ar-SA"/>
    </w:rPr>
  </w:style>
  <w:style w:type="character" w:styleId="1319">
    <w:name w:val="Char Char111"/>
    <w:next w:val="1319"/>
    <w:link w:val="1096"/>
    <w:qFormat/>
    <w:rPr>
      <w:rFonts w:ascii="宋体" w:eastAsia="宋体"/>
      <w:b/>
      <w:sz w:val="24"/>
      <w:u w:val="single"/>
      <w:lang w:val="en-US" w:eastAsia="zh-CN" w:bidi="ar-SA"/>
    </w:rPr>
  </w:style>
  <w:style w:type="character" w:styleId="1320">
    <w:name w:val="正文文本缩进 Char"/>
    <w:next w:val="1320"/>
    <w:link w:val="1096"/>
    <w:qFormat/>
    <w:rPr>
      <w:rFonts w:eastAsia="宋体"/>
      <w:sz w:val="24"/>
      <w:szCs w:val="24"/>
      <w:lang w:val="en-US" w:eastAsia="zh-CN" w:bidi="ar-SA"/>
    </w:rPr>
  </w:style>
  <w:style w:type="character" w:styleId="1321">
    <w:name w:val="列出段落 Char"/>
    <w:next w:val="1321"/>
    <w:link w:val="1096"/>
    <w:qFormat/>
    <w:rPr>
      <w:rFonts w:ascii="Calibri" w:hAnsi="Calibri" w:eastAsia="宋体"/>
      <w:sz w:val="21"/>
      <w:szCs w:val="22"/>
      <w:lang w:val="en-US" w:eastAsia="zh-CN" w:bidi="ar-SA"/>
    </w:rPr>
  </w:style>
  <w:style w:type="character" w:styleId="1322">
    <w:name w:val="页眉 Char"/>
    <w:next w:val="1322"/>
    <w:link w:val="1096"/>
    <w:qFormat/>
    <w:rPr>
      <w:rFonts w:eastAsia="宋体"/>
      <w:sz w:val="18"/>
      <w:szCs w:val="18"/>
      <w:lang w:val="en-US" w:eastAsia="zh-CN" w:bidi="ar-SA"/>
    </w:rPr>
  </w:style>
  <w:style w:type="character" w:styleId="1323">
    <w:name w:val="标题 2 Char"/>
    <w:next w:val="1323"/>
    <w:link w:val="1096"/>
    <w:qFormat/>
    <w:rPr>
      <w:rFonts w:ascii="Arial" w:hAnsi="Arial" w:eastAsia="黑体"/>
      <w:b/>
      <w:sz w:val="30"/>
      <w:lang w:val="en-US" w:eastAsia="zh-CN" w:bidi="ar-SA"/>
    </w:rPr>
  </w:style>
  <w:style w:type="paragraph" w:styleId="1324">
    <w:name w:val="字元 字元2"/>
    <w:basedOn w:val="1096"/>
    <w:next w:val="1324"/>
    <w:link w:val="1096"/>
    <w:qFormat/>
    <w:rPr>
      <w:rFonts w:ascii="Tahoma" w:hAnsi="Tahoma"/>
      <w:sz w:val="24"/>
      <w:szCs w:val="20"/>
    </w:rPr>
  </w:style>
  <w:style w:type="paragraph" w:styleId="1325">
    <w:name w:val="Char3 Char Char Char2"/>
    <w:basedOn w:val="1096"/>
    <w:next w:val="1325"/>
    <w:link w:val="1096"/>
    <w:qFormat/>
    <w:rPr>
      <w:rFonts w:ascii="Tahoma" w:hAnsi="Tahoma"/>
      <w:sz w:val="24"/>
      <w:szCs w:val="20"/>
    </w:rPr>
  </w:style>
  <w:style w:type="paragraph" w:styleId="1326">
    <w:name w:val="正文文本缩进2"/>
    <w:basedOn w:val="1096"/>
    <w:next w:val="1326"/>
    <w:link w:val="1096"/>
    <w:qFormat/>
    <w:pPr>
      <w:ind w:firstLine="480"/>
      <w:spacing w:line="480" w:lineRule="exact"/>
    </w:pPr>
    <w:rPr>
      <w:rFonts w:ascii="宋体" w:hAnsi="宋体"/>
      <w:sz w:val="24"/>
      <w:lang w:val="zh-CN" w:eastAsia="zh-CN"/>
    </w:rPr>
  </w:style>
  <w:style w:type="paragraph" w:styleId="1327">
    <w:name w:val="Char3"/>
    <w:basedOn w:val="1096"/>
    <w:next w:val="1327"/>
    <w:link w:val="1096"/>
    <w:qFormat/>
    <w:pPr>
      <w:tabs>
        <w:tab w:val="left" w:pos="360" w:leader="none"/>
      </w:tabs>
    </w:pPr>
    <w:rPr>
      <w:sz w:val="24"/>
    </w:rPr>
  </w:style>
  <w:style w:type="paragraph" w:styleId="1328">
    <w:name w:val="Char Char Char Char Char Char Char Char Char Char Char Char Char Char Char Char1"/>
    <w:basedOn w:val="1096"/>
    <w:next w:val="1328"/>
    <w:link w:val="1096"/>
    <w:qFormat/>
    <w:pPr>
      <w:jc w:val="center"/>
      <w:spacing w:after="160" w:line="240" w:lineRule="exact"/>
      <w:widowControl/>
    </w:pPr>
    <w:rPr>
      <w:rFonts w:ascii="宋体" w:hAnsi="宋体"/>
      <w:b/>
      <w:sz w:val="30"/>
      <w:szCs w:val="30"/>
      <w:lang w:eastAsia="en-US"/>
    </w:rPr>
  </w:style>
  <w:style w:type="paragraph" w:styleId="1329">
    <w:name w:val="Char Char1 Char Char Char Char Char Char1"/>
    <w:basedOn w:val="1096"/>
    <w:next w:val="1329"/>
    <w:link w:val="1096"/>
    <w:qFormat/>
    <w:pPr>
      <w:jc w:val="left"/>
      <w:spacing w:after="160" w:line="240" w:lineRule="exact"/>
      <w:widowControl/>
    </w:pPr>
    <w:rPr>
      <w:rFonts w:ascii="Verdana" w:hAnsi="Verdana" w:eastAsia="仿宋_GB2312"/>
      <w:sz w:val="24"/>
      <w:szCs w:val="20"/>
      <w:lang w:eastAsia="en-US"/>
    </w:rPr>
  </w:style>
  <w:style w:type="paragraph" w:styleId="1330">
    <w:name w:val="列出段落2"/>
    <w:basedOn w:val="1096"/>
    <w:next w:val="1330"/>
    <w:link w:val="1096"/>
    <w:qFormat/>
    <w:pPr>
      <w:ind w:firstLine="420"/>
    </w:pPr>
    <w:rPr>
      <w:rFonts w:ascii="Calibri" w:hAnsi="Calibri"/>
      <w:szCs w:val="22"/>
    </w:rPr>
  </w:style>
  <w:style w:type="paragraph" w:styleId="1331">
    <w:name w:val="Char Char Char1 Char2"/>
    <w:basedOn w:val="1096"/>
    <w:next w:val="1331"/>
    <w:link w:val="1096"/>
    <w:qFormat/>
    <w:rPr>
      <w:rFonts w:ascii="Tahoma" w:hAnsi="Tahoma"/>
      <w:sz w:val="24"/>
      <w:szCs w:val="20"/>
    </w:rPr>
  </w:style>
  <w:style w:type="paragraph" w:styleId="1332">
    <w:name w:val="Char Char Char2"/>
    <w:basedOn w:val="1096"/>
    <w:next w:val="1332"/>
    <w:link w:val="1096"/>
    <w:qFormat/>
    <w:rPr>
      <w:rFonts w:ascii="Tahoma" w:hAnsi="Tahoma"/>
      <w:sz w:val="24"/>
      <w:szCs w:val="20"/>
    </w:rPr>
  </w:style>
  <w:style w:type="paragraph" w:styleId="1333">
    <w:name w:val="Char Char Char Char Char Char Char2"/>
    <w:basedOn w:val="1096"/>
    <w:next w:val="1333"/>
    <w:link w:val="1096"/>
    <w:qFormat/>
    <w:pPr>
      <w:ind w:firstLine="200"/>
      <w:spacing w:line="360" w:lineRule="auto"/>
    </w:pPr>
    <w:rPr>
      <w:rFonts w:eastAsia="仿宋_GB2312"/>
      <w:sz w:val="24"/>
    </w:rPr>
  </w:style>
  <w:style w:type="paragraph" w:styleId="1334">
    <w:name w:val="正文缩进2"/>
    <w:basedOn w:val="1096"/>
    <w:next w:val="1334"/>
    <w:link w:val="1096"/>
    <w:qFormat/>
    <w:pPr>
      <w:ind w:firstLine="567"/>
      <w:spacing w:line="480" w:lineRule="exact"/>
      <w:widowControl/>
    </w:pPr>
    <w:rPr>
      <w:rFonts w:ascii="宋体"/>
      <w:color w:val="000000"/>
      <w:sz w:val="28"/>
      <w:szCs w:val="20"/>
      <w:lang w:val="zh-CN" w:eastAsia="zh-CN"/>
    </w:rPr>
  </w:style>
  <w:style w:type="paragraph" w:styleId="1335">
    <w:name w:val="Revision"/>
    <w:next w:val="1335"/>
    <w:link w:val="1096"/>
    <w:qFormat/>
    <w:rPr>
      <w:sz w:val="21"/>
      <w:szCs w:val="24"/>
      <w:lang w:val="en-US" w:eastAsia="zh-CN" w:bidi="ar-SA"/>
    </w:rPr>
  </w:style>
  <w:style w:type="paragraph" w:styleId="1336">
    <w:name w:val="Char22"/>
    <w:basedOn w:val="1096"/>
    <w:next w:val="1336"/>
    <w:link w:val="1096"/>
    <w:qFormat/>
    <w:rPr>
      <w:rFonts w:ascii="Tahoma" w:hAnsi="Tahoma"/>
      <w:sz w:val="24"/>
      <w:szCs w:val="20"/>
    </w:rPr>
  </w:style>
  <w:style w:type="paragraph" w:styleId="1337">
    <w:name w:val="Char Char Char Char Char Char Char Char Char Char2"/>
    <w:basedOn w:val="1096"/>
    <w:next w:val="1337"/>
    <w:link w:val="1096"/>
    <w:qFormat/>
    <w:rPr>
      <w:rFonts w:ascii="宋体" w:hAnsi="宋体" w:cs="Courier New"/>
      <w:sz w:val="32"/>
      <w:szCs w:val="32"/>
    </w:rPr>
  </w:style>
  <w:style w:type="paragraph" w:styleId="1338">
    <w:name w:val="Char2 Char Char Char Char Char Char1"/>
    <w:basedOn w:val="1096"/>
    <w:next w:val="1338"/>
    <w:link w:val="1096"/>
    <w:qFormat/>
    <w:pPr>
      <w:jc w:val="center"/>
      <w:spacing w:line="400" w:lineRule="exact"/>
      <w:widowControl/>
    </w:pPr>
  </w:style>
  <w:style w:type="character" w:styleId="1339">
    <w:name w:val="页脚 Char"/>
    <w:next w:val="1339"/>
    <w:link w:val="1096"/>
    <w:qFormat/>
    <w:rPr>
      <w:rFonts w:ascii="宋体" w:eastAsia="宋体"/>
      <w:sz w:val="18"/>
      <w:lang w:val="en-US" w:eastAsia="zh-CN" w:bidi="ar-SA"/>
    </w:rPr>
  </w:style>
  <w:style w:type="paragraph" w:styleId="1340">
    <w:name w:val="Char Char41"/>
    <w:basedOn w:val="1096"/>
    <w:next w:val="1340"/>
    <w:link w:val="1096"/>
    <w:qFormat/>
    <w:pPr>
      <w:jc w:val="center"/>
      <w:spacing w:line="400" w:lineRule="exact"/>
      <w:widowControl/>
    </w:pPr>
  </w:style>
  <w:style w:type="character" w:styleId="1341">
    <w:name w:val="批注文字 Char"/>
    <w:next w:val="1341"/>
    <w:link w:val="1096"/>
    <w:uiPriority w:val="99"/>
    <w:qFormat/>
    <w:rPr>
      <w:sz w:val="21"/>
      <w:szCs w:val="24"/>
    </w:rPr>
  </w:style>
  <w:style w:type="character" w:styleId="1342">
    <w:name w:val="标题 Char"/>
    <w:next w:val="1342"/>
    <w:link w:val="1096"/>
    <w:qFormat/>
    <w:rPr>
      <w:b/>
      <w:sz w:val="32"/>
    </w:rPr>
  </w:style>
  <w:style w:type="paragraph" w:styleId="1343">
    <w:name w:val="图例"/>
    <w:basedOn w:val="1096"/>
    <w:next w:val="1343"/>
    <w:link w:val="1096"/>
    <w:qFormat/>
    <w:pPr>
      <w:jc w:val="center"/>
      <w:spacing w:before="120" w:after="120" w:line="360" w:lineRule="auto"/>
    </w:pPr>
    <w:rPr>
      <w:rFonts w:eastAsia="仿宋_GB2312"/>
      <w:b/>
      <w:sz w:val="24"/>
      <w:szCs w:val="20"/>
    </w:rPr>
  </w:style>
  <w:style w:type="table" w:styleId="1344">
    <w:name w:val="Table Normal"/>
    <w:next w:val="1344"/>
    <w:link w:val="1096"/>
    <w:uiPriority w:val="2"/>
    <w:unhideWhenUsed/>
    <w:qFormat/>
    <w:pPr>
      <w:widowControl w:val="off"/>
    </w:pPr>
    <w:rPr>
      <w:rFonts w:ascii="Calibri" w:hAnsi="Calibri"/>
      <w:sz w:val="22"/>
      <w:szCs w:val="22"/>
      <w:lang w:val="en-US" w:eastAsia="en-US" w:bidi="ar-SA"/>
    </w:rPr>
    <w:tblPr/>
  </w:style>
  <w:style w:type="paragraph" w:styleId="1345">
    <w:name w:val="Table Paragraph"/>
    <w:basedOn w:val="1096"/>
    <w:next w:val="1345"/>
    <w:link w:val="1096"/>
    <w:uiPriority w:val="1"/>
    <w:qFormat/>
    <w:pPr>
      <w:jc w:val="left"/>
    </w:pPr>
    <w:rPr>
      <w:rFonts w:ascii="宋体" w:hAnsi="宋体" w:cs="宋体"/>
      <w:sz w:val="22"/>
      <w:szCs w:val="22"/>
      <w:lang w:eastAsia="en-US"/>
    </w:rPr>
  </w:style>
  <w:style w:type="paragraph" w:styleId="1346">
    <w:name w:val="成文日期"/>
    <w:basedOn w:val="1096"/>
    <w:next w:val="1346"/>
    <w:link w:val="1347"/>
    <w:qFormat/>
    <w:pPr>
      <w:ind w:right="400" w:firstLine="200"/>
      <w:jc w:val="right"/>
      <w:spacing w:line="570" w:lineRule="exact"/>
    </w:pPr>
    <w:rPr>
      <w:rFonts w:ascii="仿宋_GB2312" w:eastAsia="仿宋_GB2312"/>
      <w:sz w:val="32"/>
      <w:szCs w:val="20"/>
    </w:rPr>
  </w:style>
  <w:style w:type="character" w:styleId="1347">
    <w:name w:val="成文日期 Char"/>
    <w:next w:val="1347"/>
    <w:link w:val="1346"/>
    <w:rPr>
      <w:rFonts w:ascii="仿宋_GB2312" w:eastAsia="仿宋_GB2312"/>
      <w:sz w:val="32"/>
    </w:rPr>
  </w:style>
  <w:style w:type="paragraph" w:styleId="1348">
    <w:name w:val="修订"/>
    <w:next w:val="1348"/>
    <w:link w:val="1096"/>
    <w:uiPriority w:val="99"/>
    <w:unhideWhenUsed/>
    <w:rPr>
      <w:sz w:val="21"/>
      <w:szCs w:val="24"/>
      <w:lang w:val="en-US" w:eastAsia="zh-CN" w:bidi="ar-SA"/>
    </w:rPr>
  </w:style>
  <w:style w:type="character" w:styleId="1349">
    <w:name w:val="正文缩进 字符"/>
    <w:next w:val="1349"/>
    <w:link w:val="1096"/>
    <w:uiPriority w:val="99"/>
    <w:qFormat/>
    <w:rPr>
      <w:rFonts w:ascii="宋体" w:hAnsi="Times New Roman" w:eastAsia="宋体" w:cs="Times New Roman"/>
      <w:sz w:val="24"/>
    </w:rPr>
  </w:style>
  <w:style w:type="character" w:styleId="1350">
    <w:name w:val="正文文本 字符"/>
    <w:next w:val="1350"/>
    <w:link w:val="1096"/>
    <w:qFormat/>
    <w:rPr>
      <w:rFonts w:ascii="宋体" w:hAnsi="宋体"/>
      <w:sz w:val="24"/>
      <w:szCs w:val="24"/>
    </w:rPr>
  </w:style>
  <w:style w:type="paragraph" w:styleId="1351">
    <w:name w:val="纯文本1"/>
    <w:next w:val="1150"/>
    <w:link w:val="1096"/>
    <w:qFormat/>
    <w:pPr>
      <w:jc w:val="both"/>
      <w:widowControl w:val="off"/>
    </w:pPr>
    <w:rPr>
      <w:rFonts w:ascii="宋体" w:hAnsi="宋体"/>
      <w:sz w:val="26"/>
      <w:szCs w:val="24"/>
      <w:lang w:val="en-US" w:eastAsia="zh-CN" w:bidi="ar-SA"/>
    </w:rPr>
  </w:style>
  <w:style w:type="paragraph" w:styleId="1352">
    <w:name w:val="AONormal"/>
    <w:next w:val="1352"/>
    <w:link w:val="1096"/>
    <w:qFormat/>
    <w:pPr>
      <w:ind w:firstLine="440"/>
      <w:spacing w:line="400" w:lineRule="exact"/>
    </w:pPr>
    <w:rPr>
      <w:rFonts w:ascii="华文楷体" w:hAnsi="华文楷体" w:eastAsia="华文楷体" w:cs="华文楷体"/>
      <w:sz w:val="22"/>
      <w:szCs w:val="21"/>
      <w:lang w:val="en-US" w:eastAsia="zh-CN" w:bidi="ar-SA"/>
    </w:rPr>
  </w:style>
  <w:style w:type="character" w:styleId="1353">
    <w:name w:val="正文文本_"/>
    <w:next w:val="1353"/>
    <w:link w:val="1354"/>
    <w:uiPriority w:val="99"/>
    <w:unhideWhenUsed/>
    <w:qFormat/>
    <w:rPr>
      <w:rFonts w:ascii="MingLiU" w:hAnsi="MingLiU" w:eastAsia="MingLiU"/>
      <w:spacing w:val="10"/>
      <w:sz w:val="23"/>
      <w:shd w:val="clear" w:color="auto" w:fill="ffffff"/>
    </w:rPr>
  </w:style>
  <w:style w:type="paragraph" w:styleId="1354">
    <w:name w:val="正文文本1"/>
    <w:basedOn w:val="1096"/>
    <w:next w:val="1354"/>
    <w:link w:val="1353"/>
    <w:uiPriority w:val="99"/>
    <w:unhideWhenUsed/>
    <w:qFormat/>
    <w:pPr>
      <w:jc w:val="both"/>
      <w:spacing w:before="240" w:after="360" w:line="307" w:lineRule="exact"/>
      <w:shd w:val="clear" w:color="auto" w:fill="ffffff"/>
    </w:pPr>
    <w:rPr>
      <w:rFonts w:ascii="MingLiU" w:hAnsi="MingLiU" w:eastAsia="MingLiU"/>
      <w:spacing w:val="10"/>
      <w:sz w:val="23"/>
      <w:szCs w:val="20"/>
    </w:rPr>
  </w:style>
  <w:style w:type="table" w:styleId="1355">
    <w:name w:val="网格型1"/>
    <w:basedOn w:val="1107"/>
    <w:next w:val="1355"/>
    <w:link w:val="1096"/>
    <w:qFormat/>
    <w:pPr>
      <w:jc w:val="both"/>
      <w:widowControl w:val="off"/>
    </w:pPr>
    <w:tblPr/>
  </w:style>
  <w:style w:type="paragraph" w:styleId="1356">
    <w:name w:val="一、"/>
    <w:basedOn w:val="1096"/>
    <w:next w:val="1356"/>
    <w:link w:val="1096"/>
    <w:qFormat/>
    <w:pPr>
      <w:ind w:firstLine="640"/>
    </w:pPr>
    <w:rPr>
      <w:rFonts w:eastAsia="黑体"/>
      <w:szCs w:val="32"/>
    </w:rPr>
  </w:style>
  <w:style w:type="paragraph" w:styleId="1357">
    <w:name w:val="第一章"/>
    <w:basedOn w:val="1356"/>
    <w:next w:val="1357"/>
    <w:link w:val="1096"/>
    <w:qFormat/>
    <w:pPr>
      <w:ind w:firstLine="0"/>
      <w:jc w:val="center"/>
    </w:pPr>
  </w:style>
  <w:style w:type="paragraph" w:styleId="1358">
    <w:name w:val="附件标题"/>
    <w:next w:val="1358"/>
    <w:link w:val="1096"/>
    <w:qFormat/>
    <w:pPr>
      <w:jc w:val="center"/>
      <w:spacing w:line="640" w:lineRule="exact"/>
    </w:pPr>
    <w:rPr>
      <w:rFonts w:eastAsia="方正小标宋简体"/>
      <w:color w:val="0d1e0f"/>
      <w:sz w:val="42"/>
      <w:szCs w:val="42"/>
      <w:lang w:val="en-US" w:eastAsia="zh-CN" w:bidi="ar-SA"/>
    </w:rPr>
  </w:style>
  <w:style w:type="character" w:styleId="1359">
    <w:name w:val="font11"/>
    <w:next w:val="1359"/>
    <w:link w:val="1096"/>
    <w:rPr>
      <w:rFonts w:hint="eastAsia" w:ascii="宋体" w:hAnsi="宋体" w:eastAsia="宋体" w:cs="宋体"/>
      <w:i w:val="0"/>
      <w:iCs w:val="0"/>
      <w:color w:val="000000"/>
      <w:sz w:val="20"/>
      <w:szCs w:val="20"/>
      <w:u w:val="none"/>
    </w:rPr>
  </w:style>
  <w:style w:type="character" w:styleId="1360">
    <w:name w:val="font151"/>
    <w:next w:val="1360"/>
    <w:link w:val="1096"/>
    <w:rPr>
      <w:rFonts w:hint="eastAsia" w:ascii="宋体" w:hAnsi="宋体" w:eastAsia="宋体" w:cs="宋体"/>
      <w:i w:val="0"/>
      <w:iCs w:val="0"/>
      <w:color w:val="000000"/>
      <w:sz w:val="20"/>
      <w:szCs w:val="20"/>
      <w:u w:val="none"/>
    </w:rPr>
  </w:style>
  <w:style w:type="character" w:styleId="1361" w:default="1">
    <w:name w:val="Default Paragraph Font"/>
    <w:uiPriority w:val="1"/>
    <w:semiHidden/>
    <w:unhideWhenUsed/>
  </w:style>
  <w:style w:type="numbering" w:styleId="1362" w:default="1">
    <w:name w:val="No List"/>
    <w:uiPriority w:val="99"/>
    <w:semiHidden/>
    <w:unhideWhenUsed/>
  </w:style>
  <w:style w:type="table" w:styleId="136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header" Target="header8.xml" /><Relationship Id="rId17" Type="http://schemas.openxmlformats.org/officeDocument/2006/relationships/footer" Target="footer1.xml" /><Relationship Id="rId18" Type="http://schemas.openxmlformats.org/officeDocument/2006/relationships/footer" Target="footer2.xml" /><Relationship Id="rId19" Type="http://schemas.openxmlformats.org/officeDocument/2006/relationships/footer" Target="footer3.xml" /><Relationship Id="rId20" Type="http://schemas.openxmlformats.org/officeDocument/2006/relationships/footer" Target="footer4.xml" /><Relationship Id="rId21" Type="http://schemas.openxmlformats.org/officeDocument/2006/relationships/footer" Target="footer5.xml" /><Relationship Id="rId22" Type="http://schemas.openxmlformats.org/officeDocument/2006/relationships/footer" Target="footer6.xml" /><Relationship Id="rId23" Type="http://schemas.openxmlformats.org/officeDocument/2006/relationships/footer" Target="footer7.xml" /><Relationship Id="rId24" Type="http://schemas.openxmlformats.org/officeDocument/2006/relationships/footer" Target="footer8.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 Id="rId1" Type="http://schemas.openxmlformats.org/officeDocument/2006/relationships/image" Target="media/image2.jpg"/></Relationships>
</file>

<file path=word/_rels/header4.xml.rels><?xml version="1.0" encoding="UTF-8" standalone="yes"?><Relationships xmlns="http://schemas.openxmlformats.org/package/2006/relationships"><Relationship Id="rId1" Type="http://schemas.openxmlformats.org/officeDocument/2006/relationships/image" Target="media/image3.jpg"/></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_rels/header8.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HyperlinksChanged>false</HyperlinksChanged>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02年杜范本稿</dc:title>
  <dc:creator>尹皓</dc:creator>
  <cp:lastModifiedBy>张媛</cp:lastModifiedBy>
  <cp:revision>23</cp:revision>
  <dcterms:created xsi:type="dcterms:W3CDTF">2026-04-13T03:17:00Z</dcterms:created>
  <dcterms:modified xsi:type="dcterms:W3CDTF">2026-04-17T01:48:52Z</dcterms:modified>
  <cp:version>1048576</cp:version>
</cp:coreProperties>
</file>